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锌压延加工材项目调研分析报告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8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_Toc13087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5" w:history="1">
        <w:r>
          <w:rPr>
            <w:rFonts w:ascii="仿宋" w:eastAsia="仿宋" w:hAnsi="仿宋" w:cs="仿宋" w:hint="eastAsia"/>
            <w:lang w:eastAsia="zh-CN"/>
          </w:rPr>
          <w:t>一、原辅材料及成品分析</w:t>
        </w:r>
        <w:r>
          <w:tab/>
        </w:r>
        <w:r>
          <w:fldChar w:fldCharType="begin"/>
        </w:r>
        <w:r>
          <w:instrText xml:space="preserve"> PAGEREF _Toc31465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9" w:history="1">
        <w:r>
          <w:rPr>
            <w:rFonts w:ascii="仿宋" w:eastAsia="仿宋" w:hAnsi="仿宋" w:cs="仿宋" w:hint="eastAsia"/>
            <w:lang w:eastAsia="zh-CN"/>
          </w:rPr>
          <w:t>(一)、锌压延加工材项目建设期原辅材料供应情况</w:t>
        </w:r>
        <w:r>
          <w:tab/>
        </w:r>
        <w:r>
          <w:fldChar w:fldCharType="begin"/>
        </w:r>
        <w:r>
          <w:instrText xml:space="preserve"> PAGEREF _Toc29069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0" w:history="1">
        <w:r>
          <w:rPr>
            <w:rFonts w:ascii="仿宋" w:eastAsia="仿宋" w:hAnsi="仿宋" w:cs="仿宋" w:hint="eastAsia"/>
            <w:lang w:eastAsia="zh-CN"/>
          </w:rPr>
          <w:t>(二)、锌压延加工材项目运营期原辅材料供应及质量管理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2" w:history="1">
        <w:r>
          <w:rPr>
            <w:rFonts w:ascii="仿宋" w:eastAsia="仿宋" w:hAnsi="仿宋" w:cs="仿宋" w:hint="eastAsia"/>
            <w:lang w:eastAsia="zh-CN"/>
          </w:rPr>
          <w:t>二、SWOT分析说明</w:t>
        </w:r>
        <w:r>
          <w:tab/>
        </w:r>
        <w:r>
          <w:fldChar w:fldCharType="begin"/>
        </w:r>
        <w:r>
          <w:instrText xml:space="preserve"> PAGEREF _Toc15362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_Toc25276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_Toc27612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9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_Toc7559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_Toc4758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" w:history="1">
        <w:r>
          <w:rPr>
            <w:rFonts w:ascii="仿宋" w:eastAsia="仿宋" w:hAnsi="仿宋" w:cs="仿宋" w:hint="eastAsia"/>
            <w:lang w:eastAsia="zh-CN"/>
          </w:rPr>
          <w:t>三、公司概况</w:t>
        </w:r>
        <w:r>
          <w:tab/>
        </w:r>
        <w:r>
          <w:fldChar w:fldCharType="begin"/>
        </w:r>
        <w:r>
          <w:instrText xml:space="preserve"> PAGEREF _Toc424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8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_Toc17508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四、建筑工程可行性分析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(一)、锌压延加工材项目工程设计总体要求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4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_Toc18814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2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_Toc8722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0" w:history="1">
        <w:r>
          <w:rPr>
            <w:rFonts w:ascii="仿宋" w:eastAsia="仿宋" w:hAnsi="仿宋" w:cs="仿宋" w:hint="eastAsia"/>
            <w:lang w:eastAsia="zh-CN"/>
          </w:rPr>
          <w:t>五、锌压延加工材项目建设目标</w:t>
        </w:r>
        <w:r>
          <w:tab/>
        </w:r>
        <w:r>
          <w:fldChar w:fldCharType="begin"/>
        </w:r>
        <w:r>
          <w:instrText xml:space="preserve"> PAGEREF _Toc32540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(一)、锌压延加工材项目建设目标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4" w:history="1">
        <w:r>
          <w:rPr>
            <w:rFonts w:ascii="仿宋" w:eastAsia="仿宋" w:hAnsi="仿宋" w:cs="仿宋" w:hint="eastAsia"/>
            <w:lang w:eastAsia="zh-CN"/>
          </w:rPr>
          <w:t>六、市场调研</w:t>
        </w:r>
        <w:r>
          <w:tab/>
        </w:r>
        <w:r>
          <w:fldChar w:fldCharType="begin"/>
        </w:r>
        <w:r>
          <w:instrText xml:space="preserve"> PAGEREF _Toc24434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0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_Toc32490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9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_Toc23219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_Toc3815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06" w:history="1">
        <w:r>
          <w:rPr>
            <w:rFonts w:ascii="仿宋" w:eastAsia="仿宋" w:hAnsi="仿宋" w:cs="仿宋" w:hint="eastAsia"/>
            <w:lang w:eastAsia="zh-CN"/>
          </w:rPr>
          <w:t>七、法人治理结构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_Toc12805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_Toc7884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_Toc22430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" w:history="1">
        <w:r>
          <w:rPr>
            <w:rFonts w:ascii="仿宋" w:eastAsia="仿宋" w:hAnsi="仿宋" w:cs="仿宋" w:hint="eastAsia"/>
            <w:lang w:eastAsia="zh-CN"/>
          </w:rPr>
          <w:t>八、锌压延加工材行业市场营销总体思路</w:t>
        </w:r>
        <w:r>
          <w:tab/>
        </w:r>
        <w:r>
          <w:fldChar w:fldCharType="begin"/>
        </w:r>
        <w:r>
          <w:instrText xml:space="preserve"> PAGEREF _Toc72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6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_Toc11176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8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_Toc7008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5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_Toc3485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6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5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_Toc30325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7" w:history="1">
        <w:r>
          <w:rPr>
            <w:rFonts w:ascii="仿宋" w:eastAsia="仿宋" w:hAnsi="仿宋" w:cs="仿宋" w:hint="eastAsia"/>
            <w:lang w:eastAsia="zh-CN"/>
          </w:rPr>
          <w:t>九、财务计划与预算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_Toc3147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5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_Toc24015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1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_Toc4311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_Toc24055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4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_Toc27934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26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_Toc8326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8" w:history="1">
        <w:r>
          <w:rPr>
            <w:rFonts w:ascii="仿宋" w:eastAsia="仿宋" w:hAnsi="仿宋" w:cs="仿宋" w:hint="eastAsia"/>
            <w:lang w:eastAsia="zh-CN"/>
          </w:rPr>
          <w:t>十、法律与合规事项</w:t>
        </w:r>
        <w:r>
          <w:tab/>
        </w:r>
        <w:r>
          <w:fldChar w:fldCharType="begin"/>
        </w:r>
        <w:r>
          <w:instrText xml:space="preserve"> PAGEREF _Toc22118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0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_Toc11370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_Toc19362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6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_Toc12706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9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_Toc32349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6" w:history="1">
        <w:r>
          <w:rPr>
            <w:rFonts w:ascii="仿宋" w:eastAsia="仿宋" w:hAnsi="仿宋" w:cs="仿宋" w:hint="eastAsia"/>
            <w:lang w:eastAsia="zh-CN"/>
          </w:rPr>
          <w:t>十一、组织结构的基本类型</w:t>
        </w:r>
        <w:r>
          <w:tab/>
        </w:r>
        <w:r>
          <w:fldChar w:fldCharType="begin"/>
        </w:r>
        <w:r>
          <w:instrText xml:space="preserve"> PAGEREF _Toc24646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2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_Toc3492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_Toc7842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_Toc4731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(三)、锌压延加工材项目盈利能力分析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_Toc6825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_Toc27340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_Toc31940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十三、锌压延加工材促销策略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3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_Toc18633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1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_Toc23151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6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_Toc30476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7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_Toc16377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0" w:history="1">
        <w:r>
          <w:rPr>
            <w:rFonts w:ascii="仿宋" w:eastAsia="仿宋" w:hAnsi="仿宋" w:cs="仿宋" w:hint="eastAsia"/>
            <w:lang w:eastAsia="zh-CN"/>
          </w:rPr>
          <w:t>十四、节能情况分析</w:t>
        </w:r>
        <w:r>
          <w:tab/>
        </w:r>
        <w:r>
          <w:fldChar w:fldCharType="begin"/>
        </w:r>
        <w:r>
          <w:instrText xml:space="preserve"> PAGEREF _Toc3730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_Toc21913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_Toc6973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7" w:history="1">
        <w:r>
          <w:rPr>
            <w:rFonts w:ascii="仿宋" w:eastAsia="仿宋" w:hAnsi="仿宋" w:cs="仿宋" w:hint="eastAsia"/>
            <w:lang w:eastAsia="zh-CN"/>
          </w:rPr>
          <w:t>(三)、锌压延加工材项目地能源消耗与供应状况</w:t>
        </w:r>
        <w:r>
          <w:tab/>
        </w:r>
        <w:r>
          <w:fldChar w:fldCharType="begin"/>
        </w:r>
        <w:r>
          <w:instrText xml:space="preserve"> PAGEREF _Toc8347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_Toc23118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_Toc10684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_Toc30734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7" w:history="1">
        <w:r>
          <w:rPr>
            <w:rFonts w:ascii="仿宋" w:eastAsia="仿宋" w:hAnsi="仿宋" w:cs="仿宋" w:hint="eastAsia"/>
            <w:lang w:eastAsia="zh-CN"/>
          </w:rPr>
          <w:t>十五、分销渠道运行绩效评估</w:t>
        </w:r>
        <w:r>
          <w:tab/>
        </w:r>
        <w:r>
          <w:fldChar w:fldCharType="begin"/>
        </w:r>
        <w:r>
          <w:instrText xml:space="preserve"> PAGEREF _Toc20377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9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_Toc7509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1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_Toc26141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2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6" w:history="1">
        <w:r>
          <w:rPr>
            <w:rFonts w:ascii="仿宋" w:eastAsia="仿宋" w:hAnsi="仿宋" w:cs="仿宋" w:hint="eastAsia"/>
            <w:lang w:eastAsia="zh-CN"/>
          </w:rPr>
          <w:t>十六、经济评价分析</w:t>
        </w:r>
        <w:r>
          <w:tab/>
        </w:r>
        <w:r>
          <w:fldChar w:fldCharType="begin"/>
        </w:r>
        <w:r>
          <w:instrText xml:space="preserve"> PAGEREF _Toc25876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_Toc13117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0" w:history="1">
        <w:r>
          <w:rPr>
            <w:rFonts w:ascii="仿宋" w:eastAsia="仿宋" w:hAnsi="仿宋" w:cs="仿宋" w:hint="eastAsia"/>
            <w:lang w:eastAsia="zh-CN"/>
          </w:rPr>
          <w:t>(三)、锌压延加工材项目盈利能力分析</w:t>
        </w:r>
        <w:r>
          <w:tab/>
        </w:r>
        <w:r>
          <w:fldChar w:fldCharType="begin"/>
        </w:r>
        <w:r>
          <w:instrText xml:space="preserve"> PAGEREF _Toc22670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" w:history="1">
        <w:r>
          <w:rPr>
            <w:rFonts w:ascii="仿宋" w:eastAsia="仿宋" w:hAnsi="仿宋" w:cs="仿宋" w:hint="eastAsia"/>
            <w:lang w:eastAsia="zh-CN"/>
          </w:rPr>
          <w:t>十七、项目危机管理</w:t>
        </w:r>
        <w:r>
          <w:tab/>
        </w:r>
        <w:r>
          <w:fldChar w:fldCharType="begin"/>
        </w:r>
        <w:r>
          <w:instrText xml:space="preserve"> PAGEREF _Toc2653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1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_Toc6161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十八、信息化建设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9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_Toc25779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6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_Toc11226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498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_Toc18498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0" w:history="1">
        <w:r>
          <w:rPr>
            <w:rFonts w:ascii="仿宋" w:eastAsia="仿宋" w:hAnsi="仿宋" w:cs="仿宋" w:hint="eastAsia"/>
            <w:lang w:eastAsia="zh-CN"/>
          </w:rPr>
          <w:t>十九、安全与环境考核评价</w:t>
        </w:r>
        <w:r>
          <w:tab/>
        </w:r>
        <w:r>
          <w:fldChar w:fldCharType="begin"/>
        </w:r>
        <w:r>
          <w:instrText xml:space="preserve"> PAGEREF _Toc7460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9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_Toc24859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5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_Toc19085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7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_Toc13987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1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_Toc24531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3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_Toc10203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89" w:history="1">
        <w:r>
          <w:rPr>
            <w:rFonts w:ascii="仿宋" w:eastAsia="仿宋" w:hAnsi="仿宋" w:cs="仿宋" w:hint="eastAsia"/>
            <w:lang w:eastAsia="zh-CN"/>
          </w:rPr>
          <w:t>二十、市场调查与竞争分析</w:t>
        </w:r>
        <w:r>
          <w:tab/>
        </w:r>
        <w:r>
          <w:fldChar w:fldCharType="begin"/>
        </w:r>
        <w:r>
          <w:instrText xml:space="preserve"> PAGEREF _Toc8489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5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_Toc11395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3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_Toc8793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8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_Toc16408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5" w:history="1">
        <w:r>
          <w:rPr>
            <w:rFonts w:ascii="仿宋" w:eastAsia="仿宋" w:hAnsi="仿宋" w:cs="仿宋" w:hint="eastAsia"/>
            <w:lang w:eastAsia="zh-CN"/>
          </w:rPr>
          <w:t>二十一、环境保护与可持续发展</w:t>
        </w:r>
        <w:r>
          <w:tab/>
        </w:r>
        <w:r>
          <w:fldChar w:fldCharType="begin"/>
        </w:r>
        <w:r>
          <w:instrText xml:space="preserve"> PAGEREF _Toc21575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0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_Toc19940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_Toc832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8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_Toc28288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8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_Toc29938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二十二劳动安全评价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5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_Toc21225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6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_Toc14266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7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_Toc18527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7" w:history="1">
        <w:r>
          <w:rPr>
            <w:rFonts w:ascii="仿宋" w:eastAsia="仿宋" w:hAnsi="仿宋" w:cs="仿宋" w:hint="eastAsia"/>
            <w:lang w:eastAsia="zh-CN"/>
          </w:rPr>
          <w:t>二十三、合规与风险管理</w:t>
        </w:r>
        <w:r>
          <w:tab/>
        </w:r>
        <w:r>
          <w:fldChar w:fldCharType="begin"/>
        </w:r>
        <w:r>
          <w:instrText xml:space="preserve"> PAGEREF _Toc15317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_Toc2356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8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_Toc8708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0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_Toc11320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8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_Toc18788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08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465"/>
      <w:r>
        <w:rPr>
          <w:rFonts w:ascii="仿宋" w:eastAsia="仿宋" w:hAnsi="仿宋" w:cs="仿宋" w:hint="eastAsia"/>
          <w:sz w:val="28"/>
          <w:lang w:eastAsia="zh-CN"/>
        </w:rPr>
        <w:t>一、原辅材料及成品分析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069"/>
      <w:r>
        <w:rPr>
          <w:rFonts w:ascii="仿宋" w:eastAsia="仿宋" w:hAnsi="仿宋" w:cs="仿宋" w:hint="eastAsia"/>
          <w:lang w:eastAsia="zh-CN"/>
        </w:rPr>
        <w:t>(一)、锌压延加工材项目建设期原辅材料供应情况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原始和辅助材料清单以及需求规划：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将锌压延加工材项目的所有原材料和辅助材料清单列出来，包括数量、质量和规格等具体要求。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根据锌压延加工材项目的进展和施工计划，制定原辅材料的需求规划，以确保供应与需求的协调一致。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供应商选取和洽谈：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选择可靠的供应商，对其信誉、供货能力和质量保障等方面进行评估。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进行供应商洽谈，明确合作条件、价格、交货期和服务等关键条款。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https://d.book118.com/738103063101006041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锌压延加工材项目调研分析报告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锌压延加工材项目调研分析报告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锌压延加工材项目调研分析报告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锌压延加工材项目调研分析报告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锌压延加工材项目调研分析报告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317962"/>
    <w:rsid w:val="0231796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8103063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2024-02-27T06:43:00Z</dcterms:created>
  <dcterms:modified xsi:type="dcterms:W3CDTF">2024-02-27T06:43:15Z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C706D7AC91854C338F48C3AFF6718D31_11</vt:lpwstr>
  </property>
  <property fmtid="{D5CDD505-2E9C-101B-9397-08002B2CF9AE}" pid="3" name="KSOProductBuildVer">
    <vt:lpwstr>2052-12.1.0.16250</vt:lpwstr>
  </property>
</Properties>
</file>