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社保代缴项目规划设计纲要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31" w:history="1">
        <w:r>
          <w:rPr>
            <w:rFonts w:ascii="仿宋" w:eastAsia="仿宋" w:hAnsi="仿宋" w:cs="仿宋" w:hint="eastAsia"/>
            <w:lang w:eastAsia="zh-CN"/>
          </w:rPr>
          <w:t>前言</w:t>
        </w:r>
        <w:r>
          <w:tab/>
        </w:r>
        <w:r>
          <w:fldChar w:fldCharType="begin"/>
        </w:r>
        <w:r>
          <w:instrText xml:space="preserve"> PAGEREF _Toc11931 \h </w:instrText>
        </w:r>
        <w:r>
          <w:fldChar w:fldCharType="separate"/>
        </w:r>
        <w:r>
          <w:t>3</w:t>
        </w:r>
        <w:r>
          <w:fldChar w:fldCharType="end"/>
        </w:r>
      </w:hyperlink>
    </w:p>
    <w:p>
      <w:pPr>
        <w:pStyle w:val="TOC1"/>
        <w:tabs>
          <w:tab w:val="right" w:leader="dot" w:pos="8306"/>
        </w:tabs>
      </w:pPr>
      <w:hyperlink w:anchor="_Toc18627" w:history="1">
        <w:r>
          <w:rPr>
            <w:rFonts w:ascii="仿宋" w:eastAsia="仿宋" w:hAnsi="仿宋" w:cs="仿宋" w:hint="eastAsia"/>
            <w:lang w:eastAsia="zh-CN"/>
          </w:rPr>
          <w:t>一、市场分析、调研</w:t>
        </w:r>
        <w:r>
          <w:tab/>
        </w:r>
        <w:r>
          <w:fldChar w:fldCharType="begin"/>
        </w:r>
        <w:r>
          <w:instrText xml:space="preserve"> PAGEREF _Toc18627 \h </w:instrText>
        </w:r>
        <w:r>
          <w:fldChar w:fldCharType="separate"/>
        </w:r>
        <w:r>
          <w:t>3</w:t>
        </w:r>
        <w:r>
          <w:fldChar w:fldCharType="end"/>
        </w:r>
      </w:hyperlink>
    </w:p>
    <w:p>
      <w:pPr>
        <w:pStyle w:val="TOC2"/>
        <w:tabs>
          <w:tab w:val="right" w:leader="dot" w:pos="8306"/>
        </w:tabs>
      </w:pPr>
      <w:hyperlink w:anchor="_Toc28518" w:history="1">
        <w:r>
          <w:rPr>
            <w:rFonts w:ascii="仿宋" w:eastAsia="仿宋" w:hAnsi="仿宋" w:cs="仿宋" w:hint="eastAsia"/>
            <w:lang w:eastAsia="zh-CN"/>
          </w:rPr>
          <w:t>(一)、社保代缴行业分析</w:t>
        </w:r>
        <w:r>
          <w:tab/>
        </w:r>
        <w:r>
          <w:fldChar w:fldCharType="begin"/>
        </w:r>
        <w:r>
          <w:instrText xml:space="preserve"> PAGEREF _Toc28518 \h </w:instrText>
        </w:r>
        <w:r>
          <w:fldChar w:fldCharType="separate"/>
        </w:r>
        <w:r>
          <w:t>3</w:t>
        </w:r>
        <w:r>
          <w:fldChar w:fldCharType="end"/>
        </w:r>
      </w:hyperlink>
    </w:p>
    <w:p>
      <w:pPr>
        <w:pStyle w:val="TOC2"/>
        <w:tabs>
          <w:tab w:val="right" w:leader="dot" w:pos="8306"/>
        </w:tabs>
      </w:pPr>
      <w:hyperlink w:anchor="_Toc25821" w:history="1">
        <w:r>
          <w:rPr>
            <w:rFonts w:ascii="仿宋" w:eastAsia="仿宋" w:hAnsi="仿宋" w:cs="仿宋" w:hint="eastAsia"/>
            <w:lang w:eastAsia="zh-CN"/>
          </w:rPr>
          <w:t>(二)、社保代缴市场分析预测</w:t>
        </w:r>
        <w:r>
          <w:tab/>
        </w:r>
        <w:r>
          <w:fldChar w:fldCharType="begin"/>
        </w:r>
        <w:r>
          <w:instrText xml:space="preserve"> PAGEREF _Toc25821 \h </w:instrText>
        </w:r>
        <w:r>
          <w:fldChar w:fldCharType="separate"/>
        </w:r>
        <w:r>
          <w:t>4</w:t>
        </w:r>
        <w:r>
          <w:fldChar w:fldCharType="end"/>
        </w:r>
      </w:hyperlink>
    </w:p>
    <w:p>
      <w:pPr>
        <w:pStyle w:val="TOC1"/>
        <w:tabs>
          <w:tab w:val="right" w:leader="dot" w:pos="8306"/>
        </w:tabs>
      </w:pPr>
      <w:hyperlink w:anchor="_Toc11844" w:history="1">
        <w:r>
          <w:rPr>
            <w:rFonts w:ascii="仿宋" w:eastAsia="仿宋" w:hAnsi="仿宋" w:cs="仿宋" w:hint="eastAsia"/>
            <w:lang w:eastAsia="zh-CN"/>
          </w:rPr>
          <w:t>二、社保代缴项目概论</w:t>
        </w:r>
        <w:r>
          <w:tab/>
        </w:r>
        <w:r>
          <w:fldChar w:fldCharType="begin"/>
        </w:r>
        <w:r>
          <w:instrText xml:space="preserve"> PAGEREF _Toc11844 \h </w:instrText>
        </w:r>
        <w:r>
          <w:fldChar w:fldCharType="separate"/>
        </w:r>
        <w:r>
          <w:t>5</w:t>
        </w:r>
        <w:r>
          <w:fldChar w:fldCharType="end"/>
        </w:r>
      </w:hyperlink>
    </w:p>
    <w:p>
      <w:pPr>
        <w:pStyle w:val="TOC2"/>
        <w:tabs>
          <w:tab w:val="right" w:leader="dot" w:pos="8306"/>
        </w:tabs>
      </w:pPr>
      <w:hyperlink w:anchor="_Toc25302" w:history="1">
        <w:r>
          <w:rPr>
            <w:rFonts w:ascii="仿宋" w:eastAsia="仿宋" w:hAnsi="仿宋" w:cs="仿宋" w:hint="eastAsia"/>
            <w:lang w:eastAsia="zh-CN"/>
          </w:rPr>
          <w:t>(一)、社保代缴项目概况</w:t>
        </w:r>
        <w:r>
          <w:tab/>
        </w:r>
        <w:r>
          <w:fldChar w:fldCharType="begin"/>
        </w:r>
        <w:r>
          <w:instrText xml:space="preserve"> PAGEREF _Toc25302 \h </w:instrText>
        </w:r>
        <w:r>
          <w:fldChar w:fldCharType="separate"/>
        </w:r>
        <w:r>
          <w:t>5</w:t>
        </w:r>
        <w:r>
          <w:fldChar w:fldCharType="end"/>
        </w:r>
      </w:hyperlink>
    </w:p>
    <w:p>
      <w:pPr>
        <w:pStyle w:val="TOC2"/>
        <w:tabs>
          <w:tab w:val="right" w:leader="dot" w:pos="8306"/>
        </w:tabs>
      </w:pPr>
      <w:hyperlink w:anchor="_Toc10301" w:history="1">
        <w:r>
          <w:rPr>
            <w:rFonts w:ascii="仿宋" w:eastAsia="仿宋" w:hAnsi="仿宋" w:cs="仿宋" w:hint="eastAsia"/>
            <w:lang w:eastAsia="zh-CN"/>
          </w:rPr>
          <w:t>(二)、社保代缴项目目标</w:t>
        </w:r>
        <w:r>
          <w:tab/>
        </w:r>
        <w:r>
          <w:fldChar w:fldCharType="begin"/>
        </w:r>
        <w:r>
          <w:instrText xml:space="preserve"> PAGEREF _Toc10301 \h </w:instrText>
        </w:r>
        <w:r>
          <w:fldChar w:fldCharType="separate"/>
        </w:r>
        <w:r>
          <w:t>7</w:t>
        </w:r>
        <w:r>
          <w:fldChar w:fldCharType="end"/>
        </w:r>
      </w:hyperlink>
    </w:p>
    <w:p>
      <w:pPr>
        <w:pStyle w:val="TOC2"/>
        <w:tabs>
          <w:tab w:val="right" w:leader="dot" w:pos="8306"/>
        </w:tabs>
      </w:pPr>
      <w:hyperlink w:anchor="_Toc11877" w:history="1">
        <w:r>
          <w:rPr>
            <w:rFonts w:ascii="仿宋" w:eastAsia="仿宋" w:hAnsi="仿宋" w:cs="仿宋" w:hint="eastAsia"/>
            <w:lang w:eastAsia="zh-CN"/>
          </w:rPr>
          <w:t>(三)、社保代缴项目提出的理由</w:t>
        </w:r>
        <w:r>
          <w:tab/>
        </w:r>
        <w:r>
          <w:fldChar w:fldCharType="begin"/>
        </w:r>
        <w:r>
          <w:instrText xml:space="preserve"> PAGEREF _Toc11877 \h </w:instrText>
        </w:r>
        <w:r>
          <w:fldChar w:fldCharType="separate"/>
        </w:r>
        <w:r>
          <w:t>8</w:t>
        </w:r>
        <w:r>
          <w:fldChar w:fldCharType="end"/>
        </w:r>
      </w:hyperlink>
    </w:p>
    <w:p>
      <w:pPr>
        <w:pStyle w:val="TOC2"/>
        <w:tabs>
          <w:tab w:val="right" w:leader="dot" w:pos="8306"/>
        </w:tabs>
      </w:pPr>
      <w:hyperlink w:anchor="_Toc22986" w:history="1">
        <w:r>
          <w:rPr>
            <w:rFonts w:ascii="仿宋" w:eastAsia="仿宋" w:hAnsi="仿宋" w:cs="仿宋" w:hint="eastAsia"/>
            <w:lang w:eastAsia="zh-CN"/>
          </w:rPr>
          <w:t>(四)、社保代缴项目意义</w:t>
        </w:r>
        <w:r>
          <w:tab/>
        </w:r>
        <w:r>
          <w:fldChar w:fldCharType="begin"/>
        </w:r>
        <w:r>
          <w:instrText xml:space="preserve"> PAGEREF _Toc22986 \h </w:instrText>
        </w:r>
        <w:r>
          <w:fldChar w:fldCharType="separate"/>
        </w:r>
        <w:r>
          <w:t>9</w:t>
        </w:r>
        <w:r>
          <w:fldChar w:fldCharType="end"/>
        </w:r>
      </w:hyperlink>
    </w:p>
    <w:p>
      <w:pPr>
        <w:pStyle w:val="TOC2"/>
        <w:tabs>
          <w:tab w:val="right" w:leader="dot" w:pos="8306"/>
        </w:tabs>
      </w:pPr>
      <w:hyperlink w:anchor="_Toc6960" w:history="1">
        <w:r>
          <w:rPr>
            <w:rFonts w:ascii="仿宋" w:eastAsia="仿宋" w:hAnsi="仿宋" w:cs="仿宋" w:hint="eastAsia"/>
            <w:lang w:eastAsia="zh-CN"/>
          </w:rPr>
          <w:t>(五)、社保代缴项目背景</w:t>
        </w:r>
        <w:r>
          <w:tab/>
        </w:r>
        <w:r>
          <w:fldChar w:fldCharType="begin"/>
        </w:r>
        <w:r>
          <w:instrText xml:space="preserve"> PAGEREF _Toc6960 \h </w:instrText>
        </w:r>
        <w:r>
          <w:fldChar w:fldCharType="separate"/>
        </w:r>
        <w:r>
          <w:t>10</w:t>
        </w:r>
        <w:r>
          <w:fldChar w:fldCharType="end"/>
        </w:r>
      </w:hyperlink>
    </w:p>
    <w:p>
      <w:pPr>
        <w:pStyle w:val="TOC1"/>
        <w:tabs>
          <w:tab w:val="right" w:leader="dot" w:pos="8306"/>
        </w:tabs>
      </w:pPr>
      <w:hyperlink w:anchor="_Toc21673" w:history="1">
        <w:r>
          <w:rPr>
            <w:rFonts w:ascii="仿宋" w:eastAsia="仿宋" w:hAnsi="仿宋" w:cs="仿宋" w:hint="eastAsia"/>
            <w:lang w:eastAsia="zh-CN"/>
          </w:rPr>
          <w:t>三、社保代缴项目建设背景及必要性分析</w:t>
        </w:r>
        <w:r>
          <w:tab/>
        </w:r>
        <w:r>
          <w:fldChar w:fldCharType="begin"/>
        </w:r>
        <w:r>
          <w:instrText xml:space="preserve"> PAGEREF _Toc21673 \h </w:instrText>
        </w:r>
        <w:r>
          <w:fldChar w:fldCharType="separate"/>
        </w:r>
        <w:r>
          <w:t>11</w:t>
        </w:r>
        <w:r>
          <w:fldChar w:fldCharType="end"/>
        </w:r>
      </w:hyperlink>
    </w:p>
    <w:p>
      <w:pPr>
        <w:pStyle w:val="TOC2"/>
        <w:tabs>
          <w:tab w:val="right" w:leader="dot" w:pos="8306"/>
        </w:tabs>
      </w:pPr>
      <w:hyperlink w:anchor="_Toc5616" w:history="1">
        <w:r>
          <w:rPr>
            <w:rFonts w:ascii="仿宋" w:eastAsia="仿宋" w:hAnsi="仿宋" w:cs="仿宋" w:hint="eastAsia"/>
            <w:lang w:eastAsia="zh-CN"/>
          </w:rPr>
          <w:t>(一)、社保代缴项目背景分析</w:t>
        </w:r>
        <w:r>
          <w:tab/>
        </w:r>
        <w:r>
          <w:fldChar w:fldCharType="begin"/>
        </w:r>
        <w:r>
          <w:instrText xml:space="preserve"> PAGEREF _Toc5616 \h </w:instrText>
        </w:r>
        <w:r>
          <w:fldChar w:fldCharType="separate"/>
        </w:r>
        <w:r>
          <w:t>11</w:t>
        </w:r>
        <w:r>
          <w:fldChar w:fldCharType="end"/>
        </w:r>
      </w:hyperlink>
    </w:p>
    <w:p>
      <w:pPr>
        <w:pStyle w:val="TOC2"/>
        <w:tabs>
          <w:tab w:val="right" w:leader="dot" w:pos="8306"/>
        </w:tabs>
      </w:pPr>
      <w:hyperlink w:anchor="_Toc5363" w:history="1">
        <w:r>
          <w:rPr>
            <w:rFonts w:ascii="仿宋" w:eastAsia="仿宋" w:hAnsi="仿宋" w:cs="仿宋" w:hint="eastAsia"/>
            <w:lang w:eastAsia="zh-CN"/>
          </w:rPr>
          <w:t>(二)、社保代缴项目建设必要性分析</w:t>
        </w:r>
        <w:r>
          <w:tab/>
        </w:r>
        <w:r>
          <w:fldChar w:fldCharType="begin"/>
        </w:r>
        <w:r>
          <w:instrText xml:space="preserve"> PAGEREF _Toc5363 \h </w:instrText>
        </w:r>
        <w:r>
          <w:fldChar w:fldCharType="separate"/>
        </w:r>
        <w:r>
          <w:t>13</w:t>
        </w:r>
        <w:r>
          <w:fldChar w:fldCharType="end"/>
        </w:r>
      </w:hyperlink>
    </w:p>
    <w:p>
      <w:pPr>
        <w:pStyle w:val="TOC1"/>
        <w:tabs>
          <w:tab w:val="right" w:leader="dot" w:pos="8306"/>
        </w:tabs>
      </w:pPr>
      <w:hyperlink w:anchor="_Toc27535" w:history="1">
        <w:r>
          <w:rPr>
            <w:rFonts w:ascii="仿宋" w:eastAsia="仿宋" w:hAnsi="仿宋" w:cs="仿宋" w:hint="eastAsia"/>
            <w:lang w:eastAsia="zh-CN"/>
          </w:rPr>
          <w:t>四、社保代缴项目土建工程</w:t>
        </w:r>
        <w:r>
          <w:tab/>
        </w:r>
        <w:r>
          <w:fldChar w:fldCharType="begin"/>
        </w:r>
        <w:r>
          <w:instrText xml:space="preserve"> PAGEREF _Toc27535 \h </w:instrText>
        </w:r>
        <w:r>
          <w:fldChar w:fldCharType="separate"/>
        </w:r>
        <w:r>
          <w:t>14</w:t>
        </w:r>
        <w:r>
          <w:fldChar w:fldCharType="end"/>
        </w:r>
      </w:hyperlink>
    </w:p>
    <w:p>
      <w:pPr>
        <w:pStyle w:val="TOC2"/>
        <w:tabs>
          <w:tab w:val="right" w:leader="dot" w:pos="8306"/>
        </w:tabs>
      </w:pPr>
      <w:hyperlink w:anchor="_Toc22593" w:history="1">
        <w:r>
          <w:rPr>
            <w:rFonts w:ascii="仿宋" w:eastAsia="仿宋" w:hAnsi="仿宋" w:cs="仿宋" w:hint="eastAsia"/>
            <w:lang w:eastAsia="zh-CN"/>
          </w:rPr>
          <w:t>(一)、建筑工程设计原则</w:t>
        </w:r>
        <w:r>
          <w:tab/>
        </w:r>
        <w:r>
          <w:fldChar w:fldCharType="begin"/>
        </w:r>
        <w:r>
          <w:instrText xml:space="preserve"> PAGEREF _Toc22593 \h </w:instrText>
        </w:r>
        <w:r>
          <w:fldChar w:fldCharType="separate"/>
        </w:r>
        <w:r>
          <w:t>14</w:t>
        </w:r>
        <w:r>
          <w:fldChar w:fldCharType="end"/>
        </w:r>
      </w:hyperlink>
    </w:p>
    <w:p>
      <w:pPr>
        <w:pStyle w:val="TOC2"/>
        <w:tabs>
          <w:tab w:val="right" w:leader="dot" w:pos="8306"/>
        </w:tabs>
      </w:pPr>
      <w:hyperlink w:anchor="_Toc15951" w:history="1">
        <w:r>
          <w:rPr>
            <w:rFonts w:ascii="仿宋" w:eastAsia="仿宋" w:hAnsi="仿宋" w:cs="仿宋" w:hint="eastAsia"/>
            <w:lang w:eastAsia="zh-CN"/>
          </w:rPr>
          <w:t>(二)、土建工程设计年限及安全等级</w:t>
        </w:r>
        <w:r>
          <w:tab/>
        </w:r>
        <w:r>
          <w:fldChar w:fldCharType="begin"/>
        </w:r>
        <w:r>
          <w:instrText xml:space="preserve"> PAGEREF _Toc15951 \h </w:instrText>
        </w:r>
        <w:r>
          <w:fldChar w:fldCharType="separate"/>
        </w:r>
        <w:r>
          <w:t>15</w:t>
        </w:r>
        <w:r>
          <w:fldChar w:fldCharType="end"/>
        </w:r>
      </w:hyperlink>
    </w:p>
    <w:p>
      <w:pPr>
        <w:pStyle w:val="TOC2"/>
        <w:tabs>
          <w:tab w:val="right" w:leader="dot" w:pos="8306"/>
        </w:tabs>
      </w:pPr>
      <w:hyperlink w:anchor="_Toc20135" w:history="1">
        <w:r>
          <w:rPr>
            <w:rFonts w:ascii="仿宋" w:eastAsia="仿宋" w:hAnsi="仿宋" w:cs="仿宋" w:hint="eastAsia"/>
            <w:lang w:eastAsia="zh-CN"/>
          </w:rPr>
          <w:t>(三)、建筑工程设计总体要求</w:t>
        </w:r>
        <w:r>
          <w:tab/>
        </w:r>
        <w:r>
          <w:fldChar w:fldCharType="begin"/>
        </w:r>
        <w:r>
          <w:instrText xml:space="preserve"> PAGEREF _Toc20135 \h </w:instrText>
        </w:r>
        <w:r>
          <w:fldChar w:fldCharType="separate"/>
        </w:r>
        <w:r>
          <w:t>17</w:t>
        </w:r>
        <w:r>
          <w:fldChar w:fldCharType="end"/>
        </w:r>
      </w:hyperlink>
    </w:p>
    <w:p>
      <w:pPr>
        <w:pStyle w:val="TOC2"/>
        <w:tabs>
          <w:tab w:val="right" w:leader="dot" w:pos="8306"/>
        </w:tabs>
      </w:pPr>
      <w:hyperlink w:anchor="_Toc16716" w:history="1">
        <w:r>
          <w:rPr>
            <w:rFonts w:ascii="仿宋" w:eastAsia="仿宋" w:hAnsi="仿宋" w:cs="仿宋" w:hint="eastAsia"/>
            <w:lang w:eastAsia="zh-CN"/>
          </w:rPr>
          <w:t>(四)、土建工程建设指标</w:t>
        </w:r>
        <w:r>
          <w:tab/>
        </w:r>
        <w:r>
          <w:fldChar w:fldCharType="begin"/>
        </w:r>
        <w:r>
          <w:instrText xml:space="preserve"> PAGEREF _Toc16716 \h </w:instrText>
        </w:r>
        <w:r>
          <w:fldChar w:fldCharType="separate"/>
        </w:r>
        <w:r>
          <w:t>17</w:t>
        </w:r>
        <w:r>
          <w:fldChar w:fldCharType="end"/>
        </w:r>
      </w:hyperlink>
    </w:p>
    <w:p>
      <w:pPr>
        <w:pStyle w:val="TOC1"/>
        <w:tabs>
          <w:tab w:val="right" w:leader="dot" w:pos="8306"/>
        </w:tabs>
      </w:pPr>
      <w:hyperlink w:anchor="_Toc31942" w:history="1">
        <w:r>
          <w:rPr>
            <w:rFonts w:ascii="仿宋" w:eastAsia="仿宋" w:hAnsi="仿宋" w:cs="仿宋" w:hint="eastAsia"/>
            <w:lang w:eastAsia="zh-CN"/>
          </w:rPr>
          <w:t>五、社保代缴项目选址可行性分析</w:t>
        </w:r>
        <w:r>
          <w:tab/>
        </w:r>
        <w:r>
          <w:fldChar w:fldCharType="begin"/>
        </w:r>
        <w:r>
          <w:instrText xml:space="preserve"> PAGEREF _Toc31942 \h </w:instrText>
        </w:r>
        <w:r>
          <w:fldChar w:fldCharType="separate"/>
        </w:r>
        <w:r>
          <w:t>17</w:t>
        </w:r>
        <w:r>
          <w:fldChar w:fldCharType="end"/>
        </w:r>
      </w:hyperlink>
    </w:p>
    <w:p>
      <w:pPr>
        <w:pStyle w:val="TOC2"/>
        <w:tabs>
          <w:tab w:val="right" w:leader="dot" w:pos="8306"/>
        </w:tabs>
      </w:pPr>
      <w:hyperlink w:anchor="_Toc21707" w:history="1">
        <w:r>
          <w:rPr>
            <w:rFonts w:ascii="仿宋" w:eastAsia="仿宋" w:hAnsi="仿宋" w:cs="仿宋" w:hint="eastAsia"/>
            <w:lang w:eastAsia="zh-CN"/>
          </w:rPr>
          <w:t>(一)、社保代缴项目选址</w:t>
        </w:r>
        <w:r>
          <w:tab/>
        </w:r>
        <w:r>
          <w:fldChar w:fldCharType="begin"/>
        </w:r>
        <w:r>
          <w:instrText xml:space="preserve"> PAGEREF _Toc21707 \h </w:instrText>
        </w:r>
        <w:r>
          <w:fldChar w:fldCharType="separate"/>
        </w:r>
        <w:r>
          <w:t>17</w:t>
        </w:r>
        <w:r>
          <w:fldChar w:fldCharType="end"/>
        </w:r>
      </w:hyperlink>
    </w:p>
    <w:p>
      <w:pPr>
        <w:pStyle w:val="TOC2"/>
        <w:tabs>
          <w:tab w:val="right" w:leader="dot" w:pos="8306"/>
        </w:tabs>
      </w:pPr>
      <w:hyperlink w:anchor="_Toc8016" w:history="1">
        <w:r>
          <w:rPr>
            <w:rFonts w:ascii="仿宋" w:eastAsia="仿宋" w:hAnsi="仿宋" w:cs="仿宋" w:hint="eastAsia"/>
            <w:lang w:eastAsia="zh-CN"/>
          </w:rPr>
          <w:t>(二)、用地控制指标</w:t>
        </w:r>
        <w:r>
          <w:tab/>
        </w:r>
        <w:r>
          <w:fldChar w:fldCharType="begin"/>
        </w:r>
        <w:r>
          <w:instrText xml:space="preserve"> PAGEREF _Toc8016 \h </w:instrText>
        </w:r>
        <w:r>
          <w:fldChar w:fldCharType="separate"/>
        </w:r>
        <w:r>
          <w:t>18</w:t>
        </w:r>
        <w:r>
          <w:fldChar w:fldCharType="end"/>
        </w:r>
      </w:hyperlink>
    </w:p>
    <w:p>
      <w:pPr>
        <w:pStyle w:val="TOC2"/>
        <w:tabs>
          <w:tab w:val="right" w:leader="dot" w:pos="8306"/>
        </w:tabs>
      </w:pPr>
      <w:hyperlink w:anchor="_Toc12850" w:history="1">
        <w:r>
          <w:rPr>
            <w:rFonts w:ascii="仿宋" w:eastAsia="仿宋" w:hAnsi="仿宋" w:cs="仿宋" w:hint="eastAsia"/>
            <w:lang w:eastAsia="zh-CN"/>
          </w:rPr>
          <w:t>(三)、节约用地措施</w:t>
        </w:r>
        <w:r>
          <w:tab/>
        </w:r>
        <w:r>
          <w:fldChar w:fldCharType="begin"/>
        </w:r>
        <w:r>
          <w:instrText xml:space="preserve"> PAGEREF _Toc12850 \h </w:instrText>
        </w:r>
        <w:r>
          <w:fldChar w:fldCharType="separate"/>
        </w:r>
        <w:r>
          <w:t>19</w:t>
        </w:r>
        <w:r>
          <w:fldChar w:fldCharType="end"/>
        </w:r>
      </w:hyperlink>
    </w:p>
    <w:p>
      <w:pPr>
        <w:pStyle w:val="TOC2"/>
        <w:tabs>
          <w:tab w:val="right" w:leader="dot" w:pos="8306"/>
        </w:tabs>
      </w:pPr>
      <w:hyperlink w:anchor="_Toc9128" w:history="1">
        <w:r>
          <w:rPr>
            <w:rFonts w:ascii="仿宋" w:eastAsia="仿宋" w:hAnsi="仿宋" w:cs="仿宋" w:hint="eastAsia"/>
            <w:lang w:eastAsia="zh-CN"/>
          </w:rPr>
          <w:t>(四)、总图布置方案</w:t>
        </w:r>
        <w:r>
          <w:tab/>
        </w:r>
        <w:r>
          <w:fldChar w:fldCharType="begin"/>
        </w:r>
        <w:r>
          <w:instrText xml:space="preserve"> PAGEREF _Toc9128 \h </w:instrText>
        </w:r>
        <w:r>
          <w:fldChar w:fldCharType="separate"/>
        </w:r>
        <w:r>
          <w:t>21</w:t>
        </w:r>
        <w:r>
          <w:fldChar w:fldCharType="end"/>
        </w:r>
      </w:hyperlink>
    </w:p>
    <w:p>
      <w:pPr>
        <w:pStyle w:val="TOC2"/>
        <w:tabs>
          <w:tab w:val="right" w:leader="dot" w:pos="8306"/>
        </w:tabs>
      </w:pPr>
      <w:hyperlink w:anchor="_Toc3236" w:history="1">
        <w:r>
          <w:rPr>
            <w:rFonts w:ascii="仿宋" w:eastAsia="仿宋" w:hAnsi="仿宋" w:cs="仿宋" w:hint="eastAsia"/>
            <w:lang w:eastAsia="zh-CN"/>
          </w:rPr>
          <w:t>(五)、选址综合评价</w:t>
        </w:r>
        <w:r>
          <w:tab/>
        </w:r>
        <w:r>
          <w:fldChar w:fldCharType="begin"/>
        </w:r>
        <w:r>
          <w:instrText xml:space="preserve"> PAGEREF _Toc3236 \h </w:instrText>
        </w:r>
        <w:r>
          <w:fldChar w:fldCharType="separate"/>
        </w:r>
        <w:r>
          <w:t>22</w:t>
        </w:r>
        <w:r>
          <w:fldChar w:fldCharType="end"/>
        </w:r>
      </w:hyperlink>
    </w:p>
    <w:p>
      <w:pPr>
        <w:pStyle w:val="TOC1"/>
        <w:tabs>
          <w:tab w:val="right" w:leader="dot" w:pos="8306"/>
        </w:tabs>
      </w:pPr>
      <w:hyperlink w:anchor="_Toc9863" w:history="1">
        <w:r>
          <w:rPr>
            <w:rFonts w:ascii="仿宋" w:eastAsia="仿宋" w:hAnsi="仿宋" w:cs="仿宋" w:hint="eastAsia"/>
            <w:lang w:eastAsia="zh-CN"/>
          </w:rPr>
          <w:t>六、社保代缴项目绩效评估</w:t>
        </w:r>
        <w:r>
          <w:tab/>
        </w:r>
        <w:r>
          <w:fldChar w:fldCharType="begin"/>
        </w:r>
        <w:r>
          <w:instrText xml:space="preserve"> PAGEREF _Toc9863 \h </w:instrText>
        </w:r>
        <w:r>
          <w:fldChar w:fldCharType="separate"/>
        </w:r>
        <w:r>
          <w:t>23</w:t>
        </w:r>
        <w:r>
          <w:fldChar w:fldCharType="end"/>
        </w:r>
      </w:hyperlink>
    </w:p>
    <w:p>
      <w:pPr>
        <w:pStyle w:val="TOC2"/>
        <w:tabs>
          <w:tab w:val="right" w:leader="dot" w:pos="8306"/>
        </w:tabs>
      </w:pPr>
      <w:hyperlink w:anchor="_Toc29584" w:history="1">
        <w:r>
          <w:rPr>
            <w:rFonts w:ascii="仿宋" w:eastAsia="仿宋" w:hAnsi="仿宋" w:cs="仿宋" w:hint="eastAsia"/>
            <w:lang w:eastAsia="zh-CN"/>
          </w:rPr>
          <w:t>(一)、绩效评估指标</w:t>
        </w:r>
        <w:r>
          <w:tab/>
        </w:r>
        <w:r>
          <w:fldChar w:fldCharType="begin"/>
        </w:r>
        <w:r>
          <w:instrText xml:space="preserve"> PAGEREF _Toc29584 \h </w:instrText>
        </w:r>
        <w:r>
          <w:fldChar w:fldCharType="separate"/>
        </w:r>
        <w:r>
          <w:t>23</w:t>
        </w:r>
        <w:r>
          <w:fldChar w:fldCharType="end"/>
        </w:r>
      </w:hyperlink>
    </w:p>
    <w:p>
      <w:pPr>
        <w:pStyle w:val="TOC2"/>
        <w:tabs>
          <w:tab w:val="right" w:leader="dot" w:pos="8306"/>
        </w:tabs>
      </w:pPr>
      <w:hyperlink w:anchor="_Toc12492" w:history="1">
        <w:r>
          <w:rPr>
            <w:rFonts w:ascii="仿宋" w:eastAsia="仿宋" w:hAnsi="仿宋" w:cs="仿宋" w:hint="eastAsia"/>
            <w:lang w:eastAsia="zh-CN"/>
          </w:rPr>
          <w:t>(二)、绩效评估方法</w:t>
        </w:r>
        <w:r>
          <w:tab/>
        </w:r>
        <w:r>
          <w:fldChar w:fldCharType="begin"/>
        </w:r>
        <w:r>
          <w:instrText xml:space="preserve"> PAGEREF _Toc12492 \h </w:instrText>
        </w:r>
        <w:r>
          <w:fldChar w:fldCharType="separate"/>
        </w:r>
        <w:r>
          <w:t>24</w:t>
        </w:r>
        <w:r>
          <w:fldChar w:fldCharType="end"/>
        </w:r>
      </w:hyperlink>
    </w:p>
    <w:p>
      <w:pPr>
        <w:pStyle w:val="TOC2"/>
        <w:tabs>
          <w:tab w:val="right" w:leader="dot" w:pos="8306"/>
        </w:tabs>
      </w:pPr>
      <w:hyperlink w:anchor="_Toc28349" w:history="1">
        <w:r>
          <w:rPr>
            <w:rFonts w:ascii="仿宋" w:eastAsia="仿宋" w:hAnsi="仿宋" w:cs="仿宋" w:hint="eastAsia"/>
            <w:lang w:eastAsia="zh-CN"/>
          </w:rPr>
          <w:t>(三)、绩效评估周期</w:t>
        </w:r>
        <w:r>
          <w:tab/>
        </w:r>
        <w:r>
          <w:fldChar w:fldCharType="begin"/>
        </w:r>
        <w:r>
          <w:instrText xml:space="preserve"> PAGEREF _Toc28349 \h </w:instrText>
        </w:r>
        <w:r>
          <w:fldChar w:fldCharType="separate"/>
        </w:r>
        <w:r>
          <w:t>25</w:t>
        </w:r>
        <w:r>
          <w:fldChar w:fldCharType="end"/>
        </w:r>
      </w:hyperlink>
    </w:p>
    <w:p>
      <w:pPr>
        <w:pStyle w:val="TOC1"/>
        <w:tabs>
          <w:tab w:val="right" w:leader="dot" w:pos="8306"/>
        </w:tabs>
      </w:pPr>
      <w:hyperlink w:anchor="_Toc27628" w:history="1">
        <w:r>
          <w:rPr>
            <w:rFonts w:ascii="仿宋" w:eastAsia="仿宋" w:hAnsi="仿宋" w:cs="仿宋" w:hint="eastAsia"/>
            <w:lang w:eastAsia="zh-CN"/>
          </w:rPr>
          <w:t>七、社保代缴项目投资规划</w:t>
        </w:r>
        <w:r>
          <w:tab/>
        </w:r>
        <w:r>
          <w:fldChar w:fldCharType="begin"/>
        </w:r>
        <w:r>
          <w:instrText xml:space="preserve"> PAGEREF _Toc27628 \h </w:instrText>
        </w:r>
        <w:r>
          <w:fldChar w:fldCharType="separate"/>
        </w:r>
        <w:r>
          <w:t>26</w:t>
        </w:r>
        <w:r>
          <w:fldChar w:fldCharType="end"/>
        </w:r>
      </w:hyperlink>
    </w:p>
    <w:p>
      <w:pPr>
        <w:pStyle w:val="TOC2"/>
        <w:tabs>
          <w:tab w:val="right" w:leader="dot" w:pos="8306"/>
        </w:tabs>
      </w:pPr>
      <w:hyperlink w:anchor="_Toc18317" w:history="1">
        <w:r>
          <w:rPr>
            <w:rFonts w:ascii="仿宋" w:eastAsia="仿宋" w:hAnsi="仿宋" w:cs="仿宋" w:hint="eastAsia"/>
            <w:lang w:eastAsia="zh-CN"/>
          </w:rPr>
          <w:t>(一)、社保代缴项目总投资估算</w:t>
        </w:r>
        <w:r>
          <w:tab/>
        </w:r>
        <w:r>
          <w:fldChar w:fldCharType="begin"/>
        </w:r>
        <w:r>
          <w:instrText xml:space="preserve"> PAGEREF _Toc18317 \h </w:instrText>
        </w:r>
        <w:r>
          <w:fldChar w:fldCharType="separate"/>
        </w:r>
        <w:r>
          <w:t>26</w:t>
        </w:r>
        <w:r>
          <w:fldChar w:fldCharType="end"/>
        </w:r>
      </w:hyperlink>
    </w:p>
    <w:p>
      <w:pPr>
        <w:pStyle w:val="TOC2"/>
        <w:tabs>
          <w:tab w:val="right" w:leader="dot" w:pos="8306"/>
        </w:tabs>
      </w:pPr>
      <w:hyperlink w:anchor="_Toc4749" w:history="1">
        <w:r>
          <w:rPr>
            <w:rFonts w:ascii="仿宋" w:eastAsia="仿宋" w:hAnsi="仿宋" w:cs="仿宋" w:hint="eastAsia"/>
            <w:lang w:eastAsia="zh-CN"/>
          </w:rPr>
          <w:t>(二)、资金筹措</w:t>
        </w:r>
        <w:r>
          <w:tab/>
        </w:r>
        <w:r>
          <w:fldChar w:fldCharType="begin"/>
        </w:r>
        <w:r>
          <w:instrText xml:space="preserve"> PAGEREF _Toc4749 \h </w:instrText>
        </w:r>
        <w:r>
          <w:fldChar w:fldCharType="separate"/>
        </w:r>
        <w:r>
          <w:t>27</w:t>
        </w:r>
        <w:r>
          <w:fldChar w:fldCharType="end"/>
        </w:r>
      </w:hyperlink>
    </w:p>
    <w:p>
      <w:pPr>
        <w:pStyle w:val="TOC1"/>
        <w:tabs>
          <w:tab w:val="right" w:leader="dot" w:pos="8306"/>
        </w:tabs>
      </w:pPr>
      <w:hyperlink w:anchor="_Toc20885" w:history="1">
        <w:r>
          <w:rPr>
            <w:rFonts w:ascii="仿宋" w:eastAsia="仿宋" w:hAnsi="仿宋" w:cs="仿宋" w:hint="eastAsia"/>
            <w:lang w:eastAsia="zh-CN"/>
          </w:rPr>
          <w:t>八、社保代缴项目人力资源培养与发展</w:t>
        </w:r>
        <w:r>
          <w:tab/>
        </w:r>
        <w:r>
          <w:fldChar w:fldCharType="begin"/>
        </w:r>
        <w:r>
          <w:instrText xml:space="preserve"> PAGEREF _Toc20885 \h </w:instrText>
        </w:r>
        <w:r>
          <w:fldChar w:fldCharType="separate"/>
        </w:r>
        <w:r>
          <w:t>28</w:t>
        </w:r>
        <w:r>
          <w:fldChar w:fldCharType="end"/>
        </w:r>
      </w:hyperlink>
    </w:p>
    <w:p>
      <w:pPr>
        <w:pStyle w:val="TOC2"/>
        <w:tabs>
          <w:tab w:val="right" w:leader="dot" w:pos="8306"/>
        </w:tabs>
      </w:pPr>
      <w:hyperlink w:anchor="_Toc18261" w:history="1">
        <w:r>
          <w:rPr>
            <w:rFonts w:ascii="仿宋" w:eastAsia="仿宋" w:hAnsi="仿宋" w:cs="仿宋" w:hint="eastAsia"/>
            <w:lang w:eastAsia="zh-CN"/>
          </w:rPr>
          <w:t>(一)、人才需求与规划</w:t>
        </w:r>
        <w:r>
          <w:tab/>
        </w:r>
        <w:r>
          <w:fldChar w:fldCharType="begin"/>
        </w:r>
        <w:r>
          <w:instrText xml:space="preserve"> PAGEREF _Toc18261 \h </w:instrText>
        </w:r>
        <w:r>
          <w:fldChar w:fldCharType="separate"/>
        </w:r>
        <w:r>
          <w:t>28</w:t>
        </w:r>
        <w:r>
          <w:fldChar w:fldCharType="end"/>
        </w:r>
      </w:hyperlink>
    </w:p>
    <w:p>
      <w:pPr>
        <w:pStyle w:val="TOC2"/>
        <w:tabs>
          <w:tab w:val="right" w:leader="dot" w:pos="8306"/>
        </w:tabs>
      </w:pPr>
      <w:hyperlink w:anchor="_Toc21692" w:history="1">
        <w:r>
          <w:rPr>
            <w:rFonts w:ascii="仿宋" w:eastAsia="仿宋" w:hAnsi="仿宋" w:cs="仿宋" w:hint="eastAsia"/>
            <w:lang w:eastAsia="zh-CN"/>
          </w:rPr>
          <w:t>(二)、培训与发展计划</w:t>
        </w:r>
        <w:r>
          <w:tab/>
        </w:r>
        <w:r>
          <w:fldChar w:fldCharType="begin"/>
        </w:r>
        <w:r>
          <w:instrText xml:space="preserve"> PAGEREF _Toc21692 \h </w:instrText>
        </w:r>
        <w:r>
          <w:fldChar w:fldCharType="separate"/>
        </w:r>
        <w:r>
          <w:t>28</w:t>
        </w:r>
        <w:r>
          <w:fldChar w:fldCharType="end"/>
        </w:r>
      </w:hyperlink>
    </w:p>
    <w:p>
      <w:pPr>
        <w:pStyle w:val="TOC1"/>
        <w:tabs>
          <w:tab w:val="right" w:leader="dot" w:pos="8306"/>
        </w:tabs>
      </w:pPr>
      <w:hyperlink w:anchor="_Toc2817" w:history="1">
        <w:r>
          <w:rPr>
            <w:rFonts w:ascii="仿宋" w:eastAsia="仿宋" w:hAnsi="仿宋" w:cs="仿宋" w:hint="eastAsia"/>
            <w:lang w:eastAsia="zh-CN"/>
          </w:rPr>
          <w:t>九、社保代缴项目环境影响分析</w:t>
        </w:r>
        <w:r>
          <w:tab/>
        </w:r>
        <w:r>
          <w:fldChar w:fldCharType="begin"/>
        </w:r>
        <w:r>
          <w:instrText xml:space="preserve"> PAGEREF _Toc2817 \h </w:instrText>
        </w:r>
        <w:r>
          <w:fldChar w:fldCharType="separate"/>
        </w:r>
        <w:r>
          <w:t>29</w:t>
        </w:r>
        <w:r>
          <w:fldChar w:fldCharType="end"/>
        </w:r>
      </w:hyperlink>
    </w:p>
    <w:p>
      <w:pPr>
        <w:pStyle w:val="TOC2"/>
        <w:tabs>
          <w:tab w:val="right" w:leader="dot" w:pos="8306"/>
        </w:tabs>
      </w:pPr>
      <w:hyperlink w:anchor="_Toc3449" w:history="1">
        <w:r>
          <w:rPr>
            <w:rFonts w:ascii="仿宋" w:eastAsia="仿宋" w:hAnsi="仿宋" w:cs="仿宋" w:hint="eastAsia"/>
            <w:lang w:eastAsia="zh-CN"/>
          </w:rPr>
          <w:t>(一)、建设区域环境质量现状</w:t>
        </w:r>
        <w:r>
          <w:tab/>
        </w:r>
        <w:r>
          <w:fldChar w:fldCharType="begin"/>
        </w:r>
        <w:r>
          <w:instrText xml:space="preserve"> PAGEREF _Toc3449 \h </w:instrText>
        </w:r>
        <w:r>
          <w:fldChar w:fldCharType="separate"/>
        </w:r>
        <w:r>
          <w:t>29</w:t>
        </w:r>
        <w:r>
          <w:fldChar w:fldCharType="end"/>
        </w:r>
      </w:hyperlink>
    </w:p>
    <w:p>
      <w:pPr>
        <w:pStyle w:val="TOC2"/>
        <w:tabs>
          <w:tab w:val="right" w:leader="dot" w:pos="8306"/>
        </w:tabs>
      </w:pPr>
      <w:hyperlink w:anchor="_Toc5164" w:history="1">
        <w:r>
          <w:rPr>
            <w:rFonts w:ascii="仿宋" w:eastAsia="仿宋" w:hAnsi="仿宋" w:cs="仿宋" w:hint="eastAsia"/>
            <w:lang w:eastAsia="zh-CN"/>
          </w:rPr>
          <w:t>(二)、建设期环境保护</w:t>
        </w:r>
        <w:r>
          <w:tab/>
        </w:r>
        <w:r>
          <w:fldChar w:fldCharType="begin"/>
        </w:r>
        <w:r>
          <w:instrText xml:space="preserve"> PAGEREF _Toc5164 \h </w:instrText>
        </w:r>
        <w:r>
          <w:fldChar w:fldCharType="separate"/>
        </w:r>
        <w:r>
          <w:t>30</w:t>
        </w:r>
        <w:r>
          <w:fldChar w:fldCharType="end"/>
        </w:r>
      </w:hyperlink>
    </w:p>
    <w:p>
      <w:pPr>
        <w:pStyle w:val="TOC2"/>
        <w:tabs>
          <w:tab w:val="right" w:leader="dot" w:pos="8306"/>
        </w:tabs>
      </w:pPr>
      <w:hyperlink w:anchor="_Toc7152" w:history="1">
        <w:r>
          <w:rPr>
            <w:rFonts w:ascii="仿宋" w:eastAsia="仿宋" w:hAnsi="仿宋" w:cs="仿宋" w:hint="eastAsia"/>
            <w:lang w:eastAsia="zh-CN"/>
          </w:rPr>
          <w:t>(三)、运营期环境保护</w:t>
        </w:r>
        <w:r>
          <w:tab/>
        </w:r>
        <w:r>
          <w:fldChar w:fldCharType="begin"/>
        </w:r>
        <w:r>
          <w:instrText xml:space="preserve"> PAGEREF _Toc7152 \h </w:instrText>
        </w:r>
        <w:r>
          <w:fldChar w:fldCharType="separate"/>
        </w:r>
        <w:r>
          <w:t>32</w:t>
        </w:r>
        <w:r>
          <w:fldChar w:fldCharType="end"/>
        </w:r>
      </w:hyperlink>
    </w:p>
    <w:p>
      <w:pPr>
        <w:pStyle w:val="TOC2"/>
        <w:tabs>
          <w:tab w:val="right" w:leader="dot" w:pos="8306"/>
        </w:tabs>
      </w:pPr>
      <w:hyperlink w:anchor="_Toc7805" w:history="1">
        <w:r>
          <w:rPr>
            <w:rFonts w:ascii="仿宋" w:eastAsia="仿宋" w:hAnsi="仿宋" w:cs="仿宋" w:hint="eastAsia"/>
            <w:lang w:eastAsia="zh-CN"/>
          </w:rPr>
          <w:t>(四)、社保代缴项目建设对区域经济的影响</w:t>
        </w:r>
        <w:r>
          <w:tab/>
        </w:r>
        <w:r>
          <w:fldChar w:fldCharType="begin"/>
        </w:r>
        <w:r>
          <w:instrText xml:space="preserve"> PAGEREF _Toc7805 \h </w:instrText>
        </w:r>
        <w:r>
          <w:fldChar w:fldCharType="separate"/>
        </w:r>
        <w:r>
          <w:t>33</w:t>
        </w:r>
        <w:r>
          <w:fldChar w:fldCharType="end"/>
        </w:r>
      </w:hyperlink>
    </w:p>
    <w:p>
      <w:pPr>
        <w:pStyle w:val="TOC2"/>
        <w:tabs>
          <w:tab w:val="right" w:leader="dot" w:pos="8306"/>
        </w:tabs>
      </w:pPr>
      <w:hyperlink w:anchor="_Toc16632" w:history="1">
        <w:r>
          <w:rPr>
            <w:rFonts w:ascii="仿宋" w:eastAsia="仿宋" w:hAnsi="仿宋" w:cs="仿宋" w:hint="eastAsia"/>
            <w:lang w:eastAsia="zh-CN"/>
          </w:rPr>
          <w:t>(五)、废弃物处理</w:t>
        </w:r>
        <w:r>
          <w:tab/>
        </w:r>
        <w:r>
          <w:fldChar w:fldCharType="begin"/>
        </w:r>
        <w:r>
          <w:instrText xml:space="preserve"> PAGEREF _Toc16632 \h </w:instrText>
        </w:r>
        <w:r>
          <w:fldChar w:fldCharType="separate"/>
        </w:r>
        <w:r>
          <w:t>35</w:t>
        </w:r>
        <w:r>
          <w:fldChar w:fldCharType="end"/>
        </w:r>
      </w:hyperlink>
    </w:p>
    <w:p>
      <w:pPr>
        <w:pStyle w:val="TOC2"/>
        <w:tabs>
          <w:tab w:val="right" w:leader="dot" w:pos="8306"/>
        </w:tabs>
      </w:pPr>
      <w:hyperlink w:anchor="_Toc13330" w:history="1">
        <w:r>
          <w:rPr>
            <w:rFonts w:ascii="仿宋" w:eastAsia="仿宋" w:hAnsi="仿宋" w:cs="仿宋" w:hint="eastAsia"/>
            <w:lang w:eastAsia="zh-CN"/>
          </w:rPr>
          <w:t>(六)、特殊环境影响分析</w:t>
        </w:r>
        <w:r>
          <w:tab/>
        </w:r>
        <w:r>
          <w:fldChar w:fldCharType="begin"/>
        </w:r>
        <w:r>
          <w:instrText xml:space="preserve"> PAGEREF _Toc13330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 w:history="1">
        <w:r>
          <w:rPr>
            <w:rFonts w:ascii="仿宋" w:eastAsia="仿宋" w:hAnsi="仿宋" w:cs="仿宋" w:hint="eastAsia"/>
            <w:lang w:eastAsia="zh-CN"/>
          </w:rPr>
          <w:t>(七)、清洁生产</w:t>
        </w:r>
        <w:r>
          <w:tab/>
        </w:r>
        <w:r>
          <w:fldChar w:fldCharType="begin"/>
        </w:r>
        <w:r>
          <w:instrText xml:space="preserve"> PAGEREF _Toc82 \h </w:instrText>
        </w:r>
        <w:r>
          <w:fldChar w:fldCharType="separate"/>
        </w:r>
        <w:r>
          <w:t>37</w:t>
        </w:r>
        <w:r>
          <w:fldChar w:fldCharType="end"/>
        </w:r>
      </w:hyperlink>
    </w:p>
    <w:p>
      <w:pPr>
        <w:pStyle w:val="TOC2"/>
        <w:tabs>
          <w:tab w:val="right" w:leader="dot" w:pos="8306"/>
        </w:tabs>
      </w:pPr>
      <w:hyperlink w:anchor="_Toc19291" w:history="1">
        <w:r>
          <w:rPr>
            <w:rFonts w:ascii="仿宋" w:eastAsia="仿宋" w:hAnsi="仿宋" w:cs="仿宋" w:hint="eastAsia"/>
            <w:lang w:eastAsia="zh-CN"/>
          </w:rPr>
          <w:t>(八)、环境保护综合评价</w:t>
        </w:r>
        <w:r>
          <w:tab/>
        </w:r>
        <w:r>
          <w:fldChar w:fldCharType="begin"/>
        </w:r>
        <w:r>
          <w:instrText xml:space="preserve"> PAGEREF _Toc19291 \h </w:instrText>
        </w:r>
        <w:r>
          <w:fldChar w:fldCharType="separate"/>
        </w:r>
        <w:r>
          <w:t>38</w:t>
        </w:r>
        <w:r>
          <w:fldChar w:fldCharType="end"/>
        </w:r>
      </w:hyperlink>
    </w:p>
    <w:p>
      <w:pPr>
        <w:pStyle w:val="TOC1"/>
        <w:tabs>
          <w:tab w:val="right" w:leader="dot" w:pos="8306"/>
        </w:tabs>
      </w:pPr>
      <w:hyperlink w:anchor="_Toc14744" w:history="1">
        <w:r>
          <w:rPr>
            <w:rFonts w:ascii="仿宋" w:eastAsia="仿宋" w:hAnsi="仿宋" w:cs="仿宋" w:hint="eastAsia"/>
            <w:lang w:eastAsia="zh-CN"/>
          </w:rPr>
          <w:t>十、社保代缴项目财务管理</w:t>
        </w:r>
        <w:r>
          <w:tab/>
        </w:r>
        <w:r>
          <w:fldChar w:fldCharType="begin"/>
        </w:r>
        <w:r>
          <w:instrText xml:space="preserve"> PAGEREF _Toc14744 \h </w:instrText>
        </w:r>
        <w:r>
          <w:fldChar w:fldCharType="separate"/>
        </w:r>
        <w:r>
          <w:t>39</w:t>
        </w:r>
        <w:r>
          <w:fldChar w:fldCharType="end"/>
        </w:r>
      </w:hyperlink>
    </w:p>
    <w:p>
      <w:pPr>
        <w:pStyle w:val="TOC2"/>
        <w:tabs>
          <w:tab w:val="right" w:leader="dot" w:pos="8306"/>
        </w:tabs>
      </w:pPr>
      <w:hyperlink w:anchor="_Toc9416" w:history="1">
        <w:r>
          <w:rPr>
            <w:rFonts w:ascii="仿宋" w:eastAsia="仿宋" w:hAnsi="仿宋" w:cs="仿宋" w:hint="eastAsia"/>
            <w:lang w:eastAsia="zh-CN"/>
          </w:rPr>
          <w:t>(一)、资金需求大</w:t>
        </w:r>
        <w:r>
          <w:tab/>
        </w:r>
        <w:r>
          <w:fldChar w:fldCharType="begin"/>
        </w:r>
        <w:r>
          <w:instrText xml:space="preserve"> PAGEREF _Toc9416 \h </w:instrText>
        </w:r>
        <w:r>
          <w:fldChar w:fldCharType="separate"/>
        </w:r>
        <w:r>
          <w:t>39</w:t>
        </w:r>
        <w:r>
          <w:fldChar w:fldCharType="end"/>
        </w:r>
      </w:hyperlink>
    </w:p>
    <w:p>
      <w:pPr>
        <w:pStyle w:val="TOC2"/>
        <w:tabs>
          <w:tab w:val="right" w:leader="dot" w:pos="8306"/>
        </w:tabs>
      </w:pPr>
      <w:hyperlink w:anchor="_Toc5552" w:history="1">
        <w:r>
          <w:rPr>
            <w:rFonts w:ascii="仿宋" w:eastAsia="仿宋" w:hAnsi="仿宋" w:cs="仿宋" w:hint="eastAsia"/>
            <w:lang w:eastAsia="zh-CN"/>
          </w:rPr>
          <w:t>(二)、研发周期长</w:t>
        </w:r>
        <w:r>
          <w:tab/>
        </w:r>
        <w:r>
          <w:fldChar w:fldCharType="begin"/>
        </w:r>
        <w:r>
          <w:instrText xml:space="preserve"> PAGEREF _Toc5552 \h </w:instrText>
        </w:r>
        <w:r>
          <w:fldChar w:fldCharType="separate"/>
        </w:r>
        <w:r>
          <w:t>40</w:t>
        </w:r>
        <w:r>
          <w:fldChar w:fldCharType="end"/>
        </w:r>
      </w:hyperlink>
    </w:p>
    <w:p>
      <w:pPr>
        <w:pStyle w:val="TOC2"/>
        <w:tabs>
          <w:tab w:val="right" w:leader="dot" w:pos="8306"/>
        </w:tabs>
      </w:pPr>
      <w:hyperlink w:anchor="_Toc28410" w:history="1">
        <w:r>
          <w:rPr>
            <w:rFonts w:ascii="仿宋" w:eastAsia="仿宋" w:hAnsi="仿宋" w:cs="仿宋" w:hint="eastAsia"/>
            <w:lang w:eastAsia="zh-CN"/>
          </w:rPr>
          <w:t>(三)、市场风险大</w:t>
        </w:r>
        <w:r>
          <w:tab/>
        </w:r>
        <w:r>
          <w:fldChar w:fldCharType="begin"/>
        </w:r>
        <w:r>
          <w:instrText xml:space="preserve"> PAGEREF _Toc28410 \h </w:instrText>
        </w:r>
        <w:r>
          <w:fldChar w:fldCharType="separate"/>
        </w:r>
        <w:r>
          <w:t>42</w:t>
        </w:r>
        <w:r>
          <w:fldChar w:fldCharType="end"/>
        </w:r>
      </w:hyperlink>
    </w:p>
    <w:p>
      <w:pPr>
        <w:pStyle w:val="TOC2"/>
        <w:tabs>
          <w:tab w:val="right" w:leader="dot" w:pos="8306"/>
        </w:tabs>
      </w:pPr>
      <w:hyperlink w:anchor="_Toc21703" w:history="1">
        <w:r>
          <w:rPr>
            <w:rFonts w:ascii="仿宋" w:eastAsia="仿宋" w:hAnsi="仿宋" w:cs="仿宋" w:hint="eastAsia"/>
            <w:lang w:eastAsia="zh-CN"/>
          </w:rPr>
          <w:t>(四)、利润率高</w:t>
        </w:r>
        <w:r>
          <w:tab/>
        </w:r>
        <w:r>
          <w:fldChar w:fldCharType="begin"/>
        </w:r>
        <w:r>
          <w:instrText xml:space="preserve"> PAGEREF _Toc21703 \h </w:instrText>
        </w:r>
        <w:r>
          <w:fldChar w:fldCharType="separate"/>
        </w:r>
        <w:r>
          <w:t>44</w:t>
        </w:r>
        <w:r>
          <w:fldChar w:fldCharType="end"/>
        </w:r>
      </w:hyperlink>
    </w:p>
    <w:p>
      <w:pPr>
        <w:pStyle w:val="TOC1"/>
        <w:tabs>
          <w:tab w:val="right" w:leader="dot" w:pos="8306"/>
        </w:tabs>
      </w:pPr>
      <w:hyperlink w:anchor="_Toc11600" w:history="1">
        <w:r>
          <w:rPr>
            <w:rFonts w:ascii="仿宋" w:eastAsia="仿宋" w:hAnsi="仿宋" w:cs="仿宋" w:hint="eastAsia"/>
            <w:lang w:eastAsia="zh-CN"/>
          </w:rPr>
          <w:t>十一、社保代缴项目人力资源管理</w:t>
        </w:r>
        <w:r>
          <w:tab/>
        </w:r>
        <w:r>
          <w:fldChar w:fldCharType="begin"/>
        </w:r>
        <w:r>
          <w:instrText xml:space="preserve"> PAGEREF _Toc11600 \h </w:instrText>
        </w:r>
        <w:r>
          <w:fldChar w:fldCharType="separate"/>
        </w:r>
        <w:r>
          <w:t>46</w:t>
        </w:r>
        <w:r>
          <w:fldChar w:fldCharType="end"/>
        </w:r>
      </w:hyperlink>
    </w:p>
    <w:p>
      <w:pPr>
        <w:pStyle w:val="TOC2"/>
        <w:tabs>
          <w:tab w:val="right" w:leader="dot" w:pos="8306"/>
        </w:tabs>
      </w:pPr>
      <w:hyperlink w:anchor="_Toc10520" w:history="1">
        <w:r>
          <w:rPr>
            <w:rFonts w:ascii="仿宋" w:eastAsia="仿宋" w:hAnsi="仿宋" w:cs="仿宋" w:hint="eastAsia"/>
            <w:lang w:eastAsia="zh-CN"/>
          </w:rPr>
          <w:t>(一)、建立健全的预算管理制度</w:t>
        </w:r>
        <w:r>
          <w:tab/>
        </w:r>
        <w:r>
          <w:fldChar w:fldCharType="begin"/>
        </w:r>
        <w:r>
          <w:instrText xml:space="preserve"> PAGEREF _Toc10520 \h </w:instrText>
        </w:r>
        <w:r>
          <w:fldChar w:fldCharType="separate"/>
        </w:r>
        <w:r>
          <w:t>46</w:t>
        </w:r>
        <w:r>
          <w:fldChar w:fldCharType="end"/>
        </w:r>
      </w:hyperlink>
    </w:p>
    <w:p>
      <w:pPr>
        <w:pStyle w:val="TOC2"/>
        <w:tabs>
          <w:tab w:val="right" w:leader="dot" w:pos="8306"/>
        </w:tabs>
      </w:pPr>
      <w:hyperlink w:anchor="_Toc31751" w:history="1">
        <w:r>
          <w:rPr>
            <w:rFonts w:ascii="仿宋" w:eastAsia="仿宋" w:hAnsi="仿宋" w:cs="仿宋" w:hint="eastAsia"/>
            <w:lang w:eastAsia="zh-CN"/>
          </w:rPr>
          <w:t>(二)、加强资金流动监控</w:t>
        </w:r>
        <w:r>
          <w:tab/>
        </w:r>
        <w:r>
          <w:fldChar w:fldCharType="begin"/>
        </w:r>
        <w:r>
          <w:instrText xml:space="preserve"> PAGEREF _Toc31751 \h </w:instrText>
        </w:r>
        <w:r>
          <w:fldChar w:fldCharType="separate"/>
        </w:r>
        <w:r>
          <w:t>48</w:t>
        </w:r>
        <w:r>
          <w:fldChar w:fldCharType="end"/>
        </w:r>
      </w:hyperlink>
    </w:p>
    <w:p>
      <w:pPr>
        <w:pStyle w:val="TOC2"/>
        <w:tabs>
          <w:tab w:val="right" w:leader="dot" w:pos="8306"/>
        </w:tabs>
      </w:pPr>
      <w:hyperlink w:anchor="_Toc27924" w:history="1">
        <w:r>
          <w:rPr>
            <w:rFonts w:ascii="仿宋" w:eastAsia="仿宋" w:hAnsi="仿宋" w:cs="仿宋" w:hint="eastAsia"/>
            <w:lang w:eastAsia="zh-CN"/>
          </w:rPr>
          <w:t>(三)、制定完善的风险控制机制</w:t>
        </w:r>
        <w:r>
          <w:tab/>
        </w:r>
        <w:r>
          <w:fldChar w:fldCharType="begin"/>
        </w:r>
        <w:r>
          <w:instrText xml:space="preserve"> PAGEREF _Toc27924 \h </w:instrText>
        </w:r>
        <w:r>
          <w:fldChar w:fldCharType="separate"/>
        </w:r>
        <w:r>
          <w:t>49</w:t>
        </w:r>
        <w:r>
          <w:fldChar w:fldCharType="end"/>
        </w:r>
      </w:hyperlink>
    </w:p>
    <w:p>
      <w:pPr>
        <w:pStyle w:val="TOC2"/>
        <w:tabs>
          <w:tab w:val="right" w:leader="dot" w:pos="8306"/>
        </w:tabs>
      </w:pPr>
      <w:hyperlink w:anchor="_Toc26191" w:history="1">
        <w:r>
          <w:rPr>
            <w:rFonts w:ascii="仿宋" w:eastAsia="仿宋" w:hAnsi="仿宋" w:cs="仿宋" w:hint="eastAsia"/>
            <w:lang w:eastAsia="zh-CN"/>
          </w:rPr>
          <w:t>(四)、优化成本管理</w:t>
        </w:r>
        <w:r>
          <w:tab/>
        </w:r>
        <w:r>
          <w:fldChar w:fldCharType="begin"/>
        </w:r>
        <w:r>
          <w:instrText xml:space="preserve"> PAGEREF _Toc26191 \h </w:instrText>
        </w:r>
        <w:r>
          <w:fldChar w:fldCharType="separate"/>
        </w:r>
        <w:r>
          <w:t>50</w:t>
        </w:r>
        <w:r>
          <w:fldChar w:fldCharType="end"/>
        </w:r>
      </w:hyperlink>
    </w:p>
    <w:p>
      <w:pPr>
        <w:pStyle w:val="TOC1"/>
        <w:tabs>
          <w:tab w:val="right" w:leader="dot" w:pos="8306"/>
        </w:tabs>
      </w:pPr>
      <w:hyperlink w:anchor="_Toc14246" w:history="1">
        <w:r>
          <w:rPr>
            <w:rFonts w:ascii="仿宋" w:eastAsia="仿宋" w:hAnsi="仿宋" w:cs="仿宋" w:hint="eastAsia"/>
            <w:lang w:eastAsia="zh-CN"/>
          </w:rPr>
          <w:t>十二、社保代缴项目计划安排</w:t>
        </w:r>
        <w:r>
          <w:tab/>
        </w:r>
        <w:r>
          <w:fldChar w:fldCharType="begin"/>
        </w:r>
        <w:r>
          <w:instrText xml:space="preserve"> PAGEREF _Toc14246 \h </w:instrText>
        </w:r>
        <w:r>
          <w:fldChar w:fldCharType="separate"/>
        </w:r>
        <w:r>
          <w:t>52</w:t>
        </w:r>
        <w:r>
          <w:fldChar w:fldCharType="end"/>
        </w:r>
      </w:hyperlink>
    </w:p>
    <w:p>
      <w:pPr>
        <w:pStyle w:val="TOC2"/>
        <w:tabs>
          <w:tab w:val="right" w:leader="dot" w:pos="8306"/>
        </w:tabs>
      </w:pPr>
      <w:hyperlink w:anchor="_Toc26107" w:history="1">
        <w:r>
          <w:rPr>
            <w:rFonts w:ascii="仿宋" w:eastAsia="仿宋" w:hAnsi="仿宋" w:cs="仿宋" w:hint="eastAsia"/>
            <w:lang w:eastAsia="zh-CN"/>
          </w:rPr>
          <w:t>(一)、建设周期</w:t>
        </w:r>
        <w:r>
          <w:tab/>
        </w:r>
        <w:r>
          <w:fldChar w:fldCharType="begin"/>
        </w:r>
        <w:r>
          <w:instrText xml:space="preserve"> PAGEREF _Toc26107 \h </w:instrText>
        </w:r>
        <w:r>
          <w:fldChar w:fldCharType="separate"/>
        </w:r>
        <w:r>
          <w:t>52</w:t>
        </w:r>
        <w:r>
          <w:fldChar w:fldCharType="end"/>
        </w:r>
      </w:hyperlink>
    </w:p>
    <w:p>
      <w:pPr>
        <w:pStyle w:val="TOC2"/>
        <w:tabs>
          <w:tab w:val="right" w:leader="dot" w:pos="8306"/>
        </w:tabs>
      </w:pPr>
      <w:hyperlink w:anchor="_Toc10143" w:history="1">
        <w:r>
          <w:rPr>
            <w:rFonts w:ascii="仿宋" w:eastAsia="仿宋" w:hAnsi="仿宋" w:cs="仿宋" w:hint="eastAsia"/>
            <w:lang w:eastAsia="zh-CN"/>
          </w:rPr>
          <w:t>(二)、建设进度</w:t>
        </w:r>
        <w:r>
          <w:tab/>
        </w:r>
        <w:r>
          <w:fldChar w:fldCharType="begin"/>
        </w:r>
        <w:r>
          <w:instrText xml:space="preserve"> PAGEREF _Toc10143 \h </w:instrText>
        </w:r>
        <w:r>
          <w:fldChar w:fldCharType="separate"/>
        </w:r>
        <w:r>
          <w:t>52</w:t>
        </w:r>
        <w:r>
          <w:fldChar w:fldCharType="end"/>
        </w:r>
      </w:hyperlink>
    </w:p>
    <w:p>
      <w:pPr>
        <w:pStyle w:val="TOC2"/>
        <w:tabs>
          <w:tab w:val="right" w:leader="dot" w:pos="8306"/>
        </w:tabs>
      </w:pPr>
      <w:hyperlink w:anchor="_Toc8630" w:history="1">
        <w:r>
          <w:rPr>
            <w:rFonts w:ascii="仿宋" w:eastAsia="仿宋" w:hAnsi="仿宋" w:cs="仿宋" w:hint="eastAsia"/>
            <w:lang w:eastAsia="zh-CN"/>
          </w:rPr>
          <w:t>(三)、进度安排注意事项</w:t>
        </w:r>
        <w:r>
          <w:tab/>
        </w:r>
        <w:r>
          <w:fldChar w:fldCharType="begin"/>
        </w:r>
        <w:r>
          <w:instrText xml:space="preserve"> PAGEREF _Toc8630 \h </w:instrText>
        </w:r>
        <w:r>
          <w:fldChar w:fldCharType="separate"/>
        </w:r>
        <w:r>
          <w:t>53</w:t>
        </w:r>
        <w:r>
          <w:fldChar w:fldCharType="end"/>
        </w:r>
      </w:hyperlink>
    </w:p>
    <w:p>
      <w:pPr>
        <w:pStyle w:val="TOC2"/>
        <w:tabs>
          <w:tab w:val="right" w:leader="dot" w:pos="8306"/>
        </w:tabs>
      </w:pPr>
      <w:hyperlink w:anchor="_Toc18330" w:history="1">
        <w:r>
          <w:rPr>
            <w:rFonts w:ascii="仿宋" w:eastAsia="仿宋" w:hAnsi="仿宋" w:cs="仿宋" w:hint="eastAsia"/>
            <w:lang w:eastAsia="zh-CN"/>
          </w:rPr>
          <w:t>(四)、人力资源配置</w:t>
        </w:r>
        <w:r>
          <w:tab/>
        </w:r>
        <w:r>
          <w:fldChar w:fldCharType="begin"/>
        </w:r>
        <w:r>
          <w:instrText xml:space="preserve"> PAGEREF _Toc18330 \h </w:instrText>
        </w:r>
        <w:r>
          <w:fldChar w:fldCharType="separate"/>
        </w:r>
        <w:r>
          <w:t>55</w:t>
        </w:r>
        <w:r>
          <w:fldChar w:fldCharType="end"/>
        </w:r>
      </w:hyperlink>
    </w:p>
    <w:p>
      <w:pPr>
        <w:pStyle w:val="TOC1"/>
        <w:tabs>
          <w:tab w:val="right" w:leader="dot" w:pos="8306"/>
        </w:tabs>
      </w:pPr>
      <w:hyperlink w:anchor="_Toc26085" w:history="1">
        <w:r>
          <w:rPr>
            <w:rFonts w:ascii="仿宋" w:eastAsia="仿宋" w:hAnsi="仿宋" w:cs="仿宋" w:hint="eastAsia"/>
            <w:lang w:eastAsia="zh-CN"/>
          </w:rPr>
          <w:t>十三、社保代缴项目实施保障措施</w:t>
        </w:r>
        <w:r>
          <w:tab/>
        </w:r>
        <w:r>
          <w:fldChar w:fldCharType="begin"/>
        </w:r>
        <w:r>
          <w:instrText xml:space="preserve"> PAGEREF _Toc26085 \h </w:instrText>
        </w:r>
        <w:r>
          <w:fldChar w:fldCharType="separate"/>
        </w:r>
        <w:r>
          <w:t>56</w:t>
        </w:r>
        <w:r>
          <w:fldChar w:fldCharType="end"/>
        </w:r>
      </w:hyperlink>
    </w:p>
    <w:p>
      <w:pPr>
        <w:pStyle w:val="TOC2"/>
        <w:tabs>
          <w:tab w:val="right" w:leader="dot" w:pos="8306"/>
        </w:tabs>
      </w:pPr>
      <w:hyperlink w:anchor="_Toc13774" w:history="1">
        <w:r>
          <w:rPr>
            <w:rFonts w:ascii="仿宋" w:eastAsia="仿宋" w:hAnsi="仿宋" w:cs="仿宋" w:hint="eastAsia"/>
            <w:lang w:eastAsia="zh-CN"/>
          </w:rPr>
          <w:t>(一)、社保代缴项目实施保障机制</w:t>
        </w:r>
        <w:r>
          <w:tab/>
        </w:r>
        <w:r>
          <w:fldChar w:fldCharType="begin"/>
        </w:r>
        <w:r>
          <w:instrText xml:space="preserve"> PAGEREF _Toc13774 \h </w:instrText>
        </w:r>
        <w:r>
          <w:fldChar w:fldCharType="separate"/>
        </w:r>
        <w:r>
          <w:t>56</w:t>
        </w:r>
        <w:r>
          <w:fldChar w:fldCharType="end"/>
        </w:r>
      </w:hyperlink>
    </w:p>
    <w:p>
      <w:pPr>
        <w:pStyle w:val="TOC2"/>
        <w:tabs>
          <w:tab w:val="right" w:leader="dot" w:pos="8306"/>
        </w:tabs>
      </w:pPr>
      <w:hyperlink w:anchor="_Toc30113" w:history="1">
        <w:r>
          <w:rPr>
            <w:rFonts w:ascii="仿宋" w:eastAsia="仿宋" w:hAnsi="仿宋" w:cs="仿宋" w:hint="eastAsia"/>
            <w:lang w:eastAsia="zh-CN"/>
          </w:rPr>
          <w:t>(二)、社保代缴项目法律合规要求</w:t>
        </w:r>
        <w:r>
          <w:tab/>
        </w:r>
        <w:r>
          <w:fldChar w:fldCharType="begin"/>
        </w:r>
        <w:r>
          <w:instrText xml:space="preserve"> PAGEREF _Toc30113 \h </w:instrText>
        </w:r>
        <w:r>
          <w:fldChar w:fldCharType="separate"/>
        </w:r>
        <w:r>
          <w:t>59</w:t>
        </w:r>
        <w:r>
          <w:fldChar w:fldCharType="end"/>
        </w:r>
      </w:hyperlink>
    </w:p>
    <w:p>
      <w:pPr>
        <w:pStyle w:val="TOC2"/>
        <w:tabs>
          <w:tab w:val="right" w:leader="dot" w:pos="8306"/>
        </w:tabs>
      </w:pPr>
      <w:hyperlink w:anchor="_Toc22445" w:history="1">
        <w:r>
          <w:rPr>
            <w:rFonts w:ascii="仿宋" w:eastAsia="仿宋" w:hAnsi="仿宋" w:cs="仿宋" w:hint="eastAsia"/>
            <w:lang w:eastAsia="zh-CN"/>
          </w:rPr>
          <w:t>(三)、社保代缴项目合同管理与法律事务</w:t>
        </w:r>
        <w:r>
          <w:tab/>
        </w:r>
        <w:r>
          <w:fldChar w:fldCharType="begin"/>
        </w:r>
        <w:r>
          <w:instrText xml:space="preserve"> PAGEREF _Toc22445 \h </w:instrText>
        </w:r>
        <w:r>
          <w:fldChar w:fldCharType="separate"/>
        </w:r>
        <w:r>
          <w:t>63</w:t>
        </w:r>
        <w:r>
          <w:fldChar w:fldCharType="end"/>
        </w:r>
      </w:hyperlink>
    </w:p>
    <w:p>
      <w:pPr>
        <w:pStyle w:val="TOC2"/>
        <w:tabs>
          <w:tab w:val="right" w:leader="dot" w:pos="8306"/>
        </w:tabs>
      </w:pPr>
      <w:hyperlink w:anchor="_Toc31850" w:history="1">
        <w:r>
          <w:rPr>
            <w:rFonts w:ascii="仿宋" w:eastAsia="仿宋" w:hAnsi="仿宋" w:cs="仿宋" w:hint="eastAsia"/>
            <w:lang w:eastAsia="zh-CN"/>
          </w:rPr>
          <w:t>(四)、社保代缴项目知识产权保护策略</w:t>
        </w:r>
        <w:r>
          <w:tab/>
        </w:r>
        <w:r>
          <w:fldChar w:fldCharType="begin"/>
        </w:r>
        <w:r>
          <w:instrText xml:space="preserve"> PAGEREF _Toc31850 \h </w:instrText>
        </w:r>
        <w:r>
          <w:fldChar w:fldCharType="separate"/>
        </w:r>
        <w:r>
          <w:t>70</w:t>
        </w:r>
        <w:r>
          <w:fldChar w:fldCharType="end"/>
        </w:r>
      </w:hyperlink>
    </w:p>
    <w:p>
      <w:pPr>
        <w:pStyle w:val="TOC1"/>
        <w:tabs>
          <w:tab w:val="right" w:leader="dot" w:pos="8306"/>
        </w:tabs>
      </w:pPr>
      <w:hyperlink w:anchor="_Toc24386" w:history="1">
        <w:r>
          <w:rPr>
            <w:rFonts w:ascii="仿宋" w:eastAsia="仿宋" w:hAnsi="仿宋" w:cs="仿宋" w:hint="eastAsia"/>
            <w:lang w:eastAsia="zh-CN"/>
          </w:rPr>
          <w:t>十四、供应链管理</w:t>
        </w:r>
        <w:r>
          <w:tab/>
        </w:r>
        <w:r>
          <w:fldChar w:fldCharType="begin"/>
        </w:r>
        <w:r>
          <w:instrText xml:space="preserve"> PAGEREF _Toc24386 \h </w:instrText>
        </w:r>
        <w:r>
          <w:fldChar w:fldCharType="separate"/>
        </w:r>
        <w:r>
          <w:t>72</w:t>
        </w:r>
        <w:r>
          <w:fldChar w:fldCharType="end"/>
        </w:r>
      </w:hyperlink>
    </w:p>
    <w:p>
      <w:pPr>
        <w:pStyle w:val="TOC2"/>
        <w:tabs>
          <w:tab w:val="right" w:leader="dot" w:pos="8306"/>
        </w:tabs>
      </w:pPr>
      <w:hyperlink w:anchor="_Toc28288" w:history="1">
        <w:r>
          <w:rPr>
            <w:rFonts w:ascii="仿宋" w:eastAsia="仿宋" w:hAnsi="仿宋" w:cs="仿宋" w:hint="eastAsia"/>
            <w:lang w:eastAsia="zh-CN"/>
          </w:rPr>
          <w:t>(一)、供应链战略规划</w:t>
        </w:r>
        <w:r>
          <w:tab/>
        </w:r>
        <w:r>
          <w:fldChar w:fldCharType="begin"/>
        </w:r>
        <w:r>
          <w:instrText xml:space="preserve"> PAGEREF _Toc28288 \h </w:instrText>
        </w:r>
        <w:r>
          <w:fldChar w:fldCharType="separate"/>
        </w:r>
        <w:r>
          <w:t>72</w:t>
        </w:r>
        <w:r>
          <w:fldChar w:fldCharType="end"/>
        </w:r>
      </w:hyperlink>
    </w:p>
    <w:p>
      <w:pPr>
        <w:pStyle w:val="TOC2"/>
        <w:tabs>
          <w:tab w:val="right" w:leader="dot" w:pos="8306"/>
        </w:tabs>
      </w:pPr>
      <w:hyperlink w:anchor="_Toc22694" w:history="1">
        <w:r>
          <w:rPr>
            <w:rFonts w:ascii="仿宋" w:eastAsia="仿宋" w:hAnsi="仿宋" w:cs="仿宋" w:hint="eastAsia"/>
            <w:lang w:eastAsia="zh-CN"/>
          </w:rPr>
          <w:t>(二)、供应商选择与合作</w:t>
        </w:r>
        <w:r>
          <w:tab/>
        </w:r>
        <w:r>
          <w:fldChar w:fldCharType="begin"/>
        </w:r>
        <w:r>
          <w:instrText xml:space="preserve"> PAGEREF _Toc22694 \h </w:instrText>
        </w:r>
        <w:r>
          <w:fldChar w:fldCharType="separate"/>
        </w:r>
        <w:r>
          <w:t>74</w:t>
        </w:r>
        <w:r>
          <w:fldChar w:fldCharType="end"/>
        </w:r>
      </w:hyperlink>
    </w:p>
    <w:p>
      <w:pPr>
        <w:pStyle w:val="TOC2"/>
        <w:tabs>
          <w:tab w:val="right" w:leader="dot" w:pos="8306"/>
        </w:tabs>
      </w:pPr>
      <w:hyperlink w:anchor="_Toc21770" w:history="1">
        <w:r>
          <w:rPr>
            <w:rFonts w:ascii="仿宋" w:eastAsia="仿宋" w:hAnsi="仿宋" w:cs="仿宋" w:hint="eastAsia"/>
            <w:lang w:eastAsia="zh-CN"/>
          </w:rPr>
          <w:t>(三)、物流与库存管理</w:t>
        </w:r>
        <w:r>
          <w:tab/>
        </w:r>
        <w:r>
          <w:fldChar w:fldCharType="begin"/>
        </w:r>
        <w:r>
          <w:instrText xml:space="preserve"> PAGEREF _Toc21770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518"/>
      <w:r>
        <w:rPr>
          <w:rFonts w:ascii="仿宋" w:eastAsia="仿宋" w:hAnsi="仿宋" w:cs="仿宋" w:hint="eastAsia"/>
          <w:lang w:eastAsia="zh-CN"/>
        </w:rPr>
        <w:t>(一)、社保代缴行业分析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行业一直以来都是市场的关注焦点。行业内的发展趋势、竞争态势以及潜在机会都对社保代缴项目的推进产生深远的影响。通过深入研究行业的整体概貌，我们将更好地理解行业的核心特征，为社保代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保代缴行业，技术一直是推动创新和发展的关键因素。我们将对当前技术趋势进行详尽分析，包括但不限于人工智能、大数据应用、先进制造技术等。这有助于社保代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社保代缴项目成功的基础。我们将对主要竞争对手进行深入研究，包括其市场份额、产品特点、市场定位等。通过全面了解竞争对手的优势和劣势，社保代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821"/>
      <w:r>
        <w:rPr>
          <w:rFonts w:ascii="仿宋" w:eastAsia="仿宋" w:hAnsi="仿宋" w:cs="仿宋" w:hint="eastAsia"/>
          <w:sz w:val="28"/>
          <w:lang w:eastAsia="zh-CN"/>
        </w:rPr>
        <w:t>(二)、社保代缴市场分析预测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通过对市场规模的深入调研，我们将预测社保代缴市场未来的增长趋势。这包括市场的整体规模、各细分领域的发展趋势等。社保代缴项目可以根据市场的扩张速度和潜在机会，制定更符合市场需求的发展策略。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社保代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社保代缴项目实施过程中需要充分考虑的因素。我们将对市场风险进行全面评估，包括但不限于政策法规风险、市场竞争风险、技术变革风险等。通过对潜在风险的深入分析，社保代缴项目可以制定相应的风险缓解策略，降低不确定性对社保代缴项目的影响。</w:t>
      </w:r>
    </w:p>
    <w:p>
      <w:pPr>
        <w:pStyle w:val="Heading1"/>
        <w:ind w:firstLine="560" w:firstLineChars="200"/>
        <w:rPr>
          <w:rFonts w:ascii="仿宋" w:eastAsia="仿宋" w:hAnsi="仿宋" w:cs="仿宋" w:hint="eastAsia"/>
          <w:sz w:val="28"/>
          <w:lang w:eastAsia="zh-CN"/>
        </w:rPr>
      </w:pPr>
      <w:bookmarkStart w:id="5" w:name="_Toc11844"/>
      <w:r>
        <w:rPr>
          <w:rFonts w:ascii="仿宋" w:eastAsia="仿宋" w:hAnsi="仿宋" w:cs="仿宋" w:hint="eastAsia"/>
          <w:sz w:val="28"/>
          <w:lang w:eastAsia="zh-CN"/>
        </w:rPr>
        <w:t>二、社保代缴项目概论</w:t>
      </w:r>
      <w:bookmarkEnd w:id="5"/>
    </w:p>
    <w:p>
      <w:pPr>
        <w:pStyle w:val="Heading2"/>
        <w:rPr>
          <w:rFonts w:ascii="仿宋" w:eastAsia="仿宋" w:hAnsi="仿宋" w:cs="仿宋" w:hint="eastAsia"/>
          <w:lang w:eastAsia="zh-CN"/>
        </w:rPr>
      </w:pPr>
      <w:bookmarkStart w:id="6" w:name="_Toc25302"/>
      <w:r>
        <w:rPr>
          <w:rFonts w:ascii="仿宋" w:eastAsia="仿宋" w:hAnsi="仿宋" w:cs="仿宋" w:hint="eastAsia"/>
          <w:lang w:eastAsia="zh-CN"/>
        </w:rPr>
        <w:t>(一)、社保代缴项目概况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起源追溯至对市场的深入洞察。市场的不断演变与变革为社保代缴项目提供了难得的机遇。当前市场存在的需求缺口和变革的大环境共同构成了社保代缴项目的背景。这个社保代缴项目旨在充分利用市场机遇，填补行业中尚未满足的需求，为客户提供全新的解决方案。市场的变革和需求的增长使得这个社保代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社保代缴项目名称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正式命名为社保代缴。这个名称不仅仅是一个标识，更代表了社保代缴项目的核心理念和愿景。它蕴含着社保代缴项目所要解决问题的关键字，具有强烈的表达和辨识度，为社保代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社保代缴项目目标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核心目标是提供一种全新、高效的解决方案，满足客户日益增长的需求。社保代缴项目追求的不仅仅是满足市场需求，更是在市场中获得卓越的竞争优势。通过不断提升产品或服务的质量和创新水平，社保代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社保代缴项目范围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全面涵盖了产品研发、制造、市场推广和售后服务，确保从产品设计到最终用户体验的全方位关注。这一全面的社保代缴项目范围是为了确保社保代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社保代缴项目时间表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社保代缴项目计划在未来18个月内完成，包括研发、测试、市场试点和正式推出等不同阶段。这个时间表的合理设计是为了确保社保代缴项目各个阶段的顺利推进，以便按时交付高质量的成果。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社保代缴项目预算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社保代缴项目总预算估算为XX百万美元，主要分配在研发、市场推广、人员培训和运营等方面。这一充足的预算为社保代缴项目提供了充足的资源，确保社保代缴项目在各个方面都能取得优异的表现。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社保代缴项目风险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社保代缴项目可能面临的风险包括市场接受度低、技术难题、竞争激烈等。社保代缴项目团队已经制定了相应的风险应对计划，通过前瞻性的风险管理，确保社保代缴项目在面对不确定性时能够迅速做出应对。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社保代缴项目团队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社保代缴项目汇聚了一支经验丰富、多领域专业素养的核心团队，确保社保代缴项目在各个方面都能拥有高水平的执行力。团队的协同作战是社保代缴项目成功的关键因素之一。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社保代缴项目背景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社保代缴项目的背景根植于市场对更高效、创新产品的渴望，同时也受到科技发展对行业格局的深刻改变的影响。这为社保代缴项目提供了广阔的发展空间和市场需求。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社保代缴项目现状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截至目前，社保代缴项目已完成市场调研和技术验证，取得了初步的成功。这为社保代缴项目在未来的发展奠定了坚实的基础，为更远大的目标打下了坚实的基石。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301"/>
      <w:r>
        <w:rPr>
          <w:rFonts w:ascii="仿宋" w:eastAsia="仿宋" w:hAnsi="仿宋" w:cs="仿宋" w:hint="eastAsia"/>
          <w:sz w:val="28"/>
          <w:lang w:eastAsia="zh-CN"/>
        </w:rPr>
        <w:t>(二)、社保代缴项目目标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keyword》社保代缴项目首要业务目标是在市场中占据有利地位，实现产品/服务的成功推广和销售。通过不断提升产品质量、创新性，社保代缴项目追求成为行业中的领导者，赢得更多客户的青睐。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在科技迅速发展的时代，社保代缴项目着眼于技术创新。通过持续的研发和技术升级，社保代缴项目旨在推出更具创新性的产品或服务，以满足市场对新鲜、先进解决方案的需求。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为了建立可持续的客户关系，社保代缴项目设定了客户满意度目标。通过提供卓越的产品质量和优质的客户服务，社保代缴项目追求赢得客户的信任和忠诚度，确保他们的满意度达到行业领先水平。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社保代缴项目注重社会责任和可持续发展。通过实施环保、社会责任社保代缴项目，社保代缴项目致力于在经济发展的同时保护环境，促进社会公平，实现可持续经营。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社保代缴项目的团队是实现目标的核心驱动力。因此，社保代缴项目设定了团队发展目标，包括提升团队成员的专业技能、培养领导力，以及搭建协同高效的团队工作氛围。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877"/>
      <w:r>
        <w:rPr>
          <w:rFonts w:ascii="仿宋" w:eastAsia="仿宋" w:hAnsi="仿宋" w:cs="仿宋" w:hint="eastAsia"/>
          <w:sz w:val="28"/>
          <w:lang w:eastAsia="zh-CN"/>
        </w:rPr>
        <w:t>(三)、社保代缴项目提出的理由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社保代缴项目提出的理由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提出源于对市场机遇的深刻洞察。当前市场中存在的需求缺口和行业发展趋势表明，有巨大的商业机会等待被开发。通过准确捕捉市场机遇，社保代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理念基于对技术创新的信仰。通过持续的研发和技术投入，社保代缴项目有望推出更具创新性的产品或服务。在科技飞速发展的当下，社保代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提出是为了增强企业的行业竞争力。通过提升产品或服务的质量和独特性，社保代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响应了消费者需求的变化。随着社会和科技的不断发展，消费者对产品和服务的需求也在发生变化。通过深入了解并及时回应消费者的新需求，社保代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社保代缴项目的提出是企业战略发展规划的一部分。在面对日益激烈的市场竞争和不断变化的商业环境中，社保代缴项目作为企业战略的一环，旨在为企业开辟新的增长领域，巩固企业在行业中的地位。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提出不仅仅是基于商业考量，还注重社会责任。通过推出环保、社会责任等方面的社保代缴项目，社保代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社保代缴项目的提出反映了对利益相关者期望的关注。包括客户、员工、投资者等利益相关者在企业发展中都有着各自的期望，社保代缴项目力求在满足这些期望的同时，取得更大的共赢。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986"/>
      <w:r>
        <w:rPr>
          <w:rFonts w:ascii="仿宋" w:eastAsia="仿宋" w:hAnsi="仿宋" w:cs="仿宋" w:hint="eastAsia"/>
          <w:sz w:val="28"/>
          <w:lang w:eastAsia="zh-CN"/>
        </w:rPr>
        <w:t>(四)、社保代缴项目意义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在实施社保代缴项目的过程中，我们不仅仅是在追逐商业成功，更是为企业和社会的多个层面创造了深远的意义。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的首要意义在于提升企业的市场竞争力。通过持续的创新和对产品质量的高标准要求，社保代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保代缴项目的推进将促使行业技术水平的提升。通过引入先进技术和创新性解决方案，社保代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保代缴项目不仅创造了大量就业机会，提高了就业水平，还注重社会责任和环保。通过参与社会公益事业和推动环保社保代缴项目，社保代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综合而言，社保代缴项目意义重大，不仅推动了企业的发展，也为行业和社会的进步贡献了积极力量。这是一个全面而深刻的影响，将在未来产生可持续的正面效应。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960"/>
      <w:r>
        <w:rPr>
          <w:rFonts w:ascii="仿宋" w:eastAsia="仿宋" w:hAnsi="仿宋" w:cs="仿宋" w:hint="eastAsia"/>
          <w:sz w:val="28"/>
          <w:lang w:eastAsia="zh-CN"/>
        </w:rPr>
        <w:t>(五)、社保代缴项目背景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在当今迅猛发展的商业环境中，社保代缴项目的动因根植于对多方面因素的审慎考量。这个社保代缴项目的提出并非孤立的决策，而是对企业所处背景深入思考的产物。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市场的不断演变是社保代缴项目背后的首要原因。科技的迅速发展和全球市场的快速变化使得企业必须灵活应对。社保代缴项目应运而生，旨在通过创新性的解决方案迎合市场的多变需求，赢得竞争中的先机。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竞争的激烈程度也是社保代缴项目背景中不可忽视的一环。企业需要在激烈竞争中脱颖而出，为此，社保代缴项目致力于打破常规，提供独特的价值主张，以吸引客户并确保市场份额的增长。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技术的迅速发展为企业带来了机遇与挑战。作为社保代缴项目启动的背景之一，对新兴技术的应用将有助于提升企业的技术水平，使其在不断演进的商业环境中保持竞争优势。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此外，社会对企业责任的期望也在逐渐升高。社保代缴项目充分融入了社会责任的理念，通过可持续经营和社会公益社保代缴项目，企图为社会贡献一份力量，在商业成功的同时关注社会价值。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673"/>
      <w:r>
        <w:rPr>
          <w:rFonts w:ascii="仿宋" w:eastAsia="仿宋" w:hAnsi="仿宋" w:cs="仿宋" w:hint="eastAsia"/>
          <w:sz w:val="28"/>
          <w:lang w:eastAsia="zh-CN"/>
        </w:rPr>
        <w:t>三、社保代缴项目建设背景及必要性分析</w:t>
      </w:r>
      <w:bookmarkEnd w:id="11"/>
    </w:p>
    <w:p>
      <w:pPr>
        <w:pStyle w:val="Heading2"/>
        <w:rPr>
          <w:rFonts w:ascii="仿宋" w:eastAsia="仿宋" w:hAnsi="仿宋" w:cs="仿宋" w:hint="eastAsia"/>
          <w:lang w:eastAsia="zh-CN"/>
        </w:rPr>
      </w:pPr>
      <w:bookmarkStart w:id="12" w:name="_Toc5616"/>
      <w:r>
        <w:rPr>
          <w:rFonts w:ascii="仿宋" w:eastAsia="仿宋" w:hAnsi="仿宋" w:cs="仿宋" w:hint="eastAsia"/>
          <w:lang w:eastAsia="zh-CN"/>
        </w:rPr>
        <w:t>(一)、社保代缴项目背景分析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社保代缴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社保代缴项目在这个潮流中的定位。同时，我们将关注行业内涌现的新兴机遇，以便社保代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社保代缴项目提供了强大的发展动力。我们将聚焦于行业内最新的技术发展趋势，包括但不限于人工智能、大数据分析、物联网等领域。通过深度的技术研究，我们将确保社保代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社保代缴项目发展的源泉。我们将投入更多的精力对市场需求进行深入剖析，超越表面的需求，深入挖掘潜在的市场痛点和机遇。通过对市场需求的细致了解，社保代缴项目将更有针对性地设计解决方案，满足市场的多样化需求，从而更好地促进社保代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社保代缴项目战略至关重要。我们将对竞争态势进行更为深入的分析，包括但不限于市场份额、产品特点、客户满意度等多个维度。通过深度的竞争分析，社保代缴项目将能够更准确地把握市场脉搏，制定具有竞争力的社保代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社保代缴项目的发展具有直接的影响。我们将进行更为全面的法规和政策分析，了解行业发展中的潜在法律风险和合规挑战。通过充分了解和遵守相关法规，社保代缴项目将确保在法律框架内合法合规运营，为社保代缴项目的稳健发展提供有力支持。</w:t>
      </w:r>
    </w:p>
    <w:p>
      <w:pPr>
        <w:pStyle w:val="Heading2"/>
        <w:ind w:firstLine="560" w:firstLineChars="200"/>
        <w:rPr>
          <w:rFonts w:ascii="仿宋" w:eastAsia="仿宋" w:hAnsi="仿宋" w:cs="仿宋" w:hint="eastAsia"/>
          <w:sz w:val="28"/>
          <w:lang w:eastAsia="zh-CN"/>
        </w:rPr>
      </w:pPr>
      <w:bookmarkStart w:id="13" w:name="_Toc5363"/>
      <w:r>
        <w:rPr>
          <w:rFonts w:ascii="仿宋" w:eastAsia="仿宋" w:hAnsi="仿宋" w:cs="仿宋" w:hint="eastAsia"/>
          <w:sz w:val="28"/>
          <w:lang w:eastAsia="zh-CN"/>
        </w:rPr>
        <w:t>(二)、社保代缴项目建设必要性分析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建设的迫切性源于对行业发展趋势的深刻洞察。我们正处于一个行业变革的时代，科技创新、数字化转型成为企业发展的关键动力。社保代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建设不仅仅是为了跟上潮流，更是为了通过技术创新推动企业的持续发展。通过引入先进的技术和解决方案，社保代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社保代缴项目的建设成为必然选择，通过提高产品质量、拓展服务领域，从而在竞争中获得更多的机会。社保代缴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社保代缴项目建设的必要性体现在对客户需求更精准的满足。通过社保代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保代缴项目建设的背后是对企业持续创新的追求。只有通过不断创新，企业才能在竞争中立于不败之地。社保代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7535"/>
      <w:r>
        <w:rPr>
          <w:rFonts w:ascii="仿宋" w:eastAsia="仿宋" w:hAnsi="仿宋" w:cs="仿宋" w:hint="eastAsia"/>
          <w:sz w:val="28"/>
          <w:lang w:eastAsia="zh-CN"/>
        </w:rPr>
        <w:t>四、社保代缴项目土建工程</w:t>
      </w:r>
      <w:bookmarkEnd w:id="14"/>
    </w:p>
    <w:p>
      <w:pPr>
        <w:pStyle w:val="Heading2"/>
        <w:rPr>
          <w:rFonts w:ascii="仿宋" w:eastAsia="仿宋" w:hAnsi="仿宋" w:cs="仿宋" w:hint="eastAsia"/>
          <w:lang w:eastAsia="zh-CN"/>
        </w:rPr>
      </w:pPr>
      <w:bookmarkStart w:id="15" w:name="_Toc2259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在社保代缴项目的建筑工程设计中，我们将秉承一系列重要的设计原则，以确保社保代缴项目建筑在功能、美观、可持续性等方面达到最佳效果。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首要原则是确保建筑的功能性得到最大化的发挥。我们将充分理解社保代缴项目的实际需求，合理布局各个功能区域，保证建筑在满足业务需求的同时，提供高效的工作环境。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在建筑设计中，我们将综合考虑建设和运营成本。通过精细的经济效益分析，确保设计方案在高效利用资源的同时，对社保代缴项目的长期盈利能力有积极的贡献。</w:t>
      </w:r>
    </w:p>
    <w:p>
      <w:pPr>
        <w:pStyle w:val="Heading2"/>
        <w:ind w:firstLine="560" w:firstLineChars="200"/>
        <w:rPr>
          <w:rFonts w:ascii="仿宋" w:eastAsia="仿宋" w:hAnsi="仿宋" w:cs="仿宋" w:hint="eastAsia"/>
          <w:sz w:val="28"/>
          <w:lang w:eastAsia="zh-CN"/>
        </w:rPr>
      </w:pPr>
      <w:bookmarkStart w:id="16" w:name="_Toc1595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保代缴项目的土建工程设计中，我们将精准设定设计年限，结合社保代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社保代缴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https://d.book118.com/738113017013006040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社保代缴项目规划设计纲要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692037"/>
    <w:rsid w:val="396920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1301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2024-02-23T02:16:00Z</dcterms:created>
  <dcterms:modified xsi:type="dcterms:W3CDTF">2024-02-23T02:16:50Z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9A9D27A75ABB4B9C802C7F6C19581DD8_11</vt:lpwstr>
  </property>
  <property fmtid="{D5CDD505-2E9C-101B-9397-08002B2CF9AE}" pid="3" name="KSOProductBuildVer">
    <vt:lpwstr>2052-12.1.0.16250</vt:lpwstr>
  </property>
</Properties>
</file>