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15" w:history="1">
        <w:r>
          <w:rPr>
            <w:rFonts w:ascii="仿宋" w:eastAsia="仿宋" w:hAnsi="仿宋" w:cs="仿宋" w:hint="eastAsia"/>
            <w:lang w:eastAsia="zh-CN"/>
          </w:rPr>
          <w:t>概论</w:t>
        </w:r>
        <w:r>
          <w:tab/>
        </w:r>
        <w:r>
          <w:fldChar w:fldCharType="begin"/>
        </w:r>
        <w:r>
          <w:instrText xml:space="preserve"> PAGEREF _Toc20415 \h </w:instrText>
        </w:r>
        <w:r>
          <w:fldChar w:fldCharType="separate"/>
        </w:r>
        <w:r>
          <w:t>3</w:t>
        </w:r>
        <w:r>
          <w:fldChar w:fldCharType="end"/>
        </w:r>
      </w:hyperlink>
    </w:p>
    <w:p>
      <w:pPr>
        <w:pStyle w:val="TOC1"/>
        <w:tabs>
          <w:tab w:val="right" w:leader="dot" w:pos="8306"/>
        </w:tabs>
      </w:pPr>
      <w:hyperlink w:anchor="_Toc17908" w:history="1">
        <w:r>
          <w:rPr>
            <w:rFonts w:ascii="仿宋" w:eastAsia="仿宋" w:hAnsi="仿宋" w:cs="仿宋" w:hint="eastAsia"/>
            <w:lang w:eastAsia="zh-CN"/>
          </w:rPr>
          <w:t>一、氢氧化钠项目绩效评估</w:t>
        </w:r>
        <w:r>
          <w:tab/>
        </w:r>
        <w:r>
          <w:fldChar w:fldCharType="begin"/>
        </w:r>
        <w:r>
          <w:instrText xml:space="preserve"> PAGEREF _Toc17908 \h </w:instrText>
        </w:r>
        <w:r>
          <w:fldChar w:fldCharType="separate"/>
        </w:r>
        <w:r>
          <w:t>3</w:t>
        </w:r>
        <w:r>
          <w:fldChar w:fldCharType="end"/>
        </w:r>
      </w:hyperlink>
    </w:p>
    <w:p>
      <w:pPr>
        <w:pStyle w:val="TOC2"/>
        <w:tabs>
          <w:tab w:val="right" w:leader="dot" w:pos="8306"/>
        </w:tabs>
      </w:pPr>
      <w:hyperlink w:anchor="_Toc18602" w:history="1">
        <w:r>
          <w:rPr>
            <w:rFonts w:ascii="仿宋" w:eastAsia="仿宋" w:hAnsi="仿宋" w:cs="仿宋" w:hint="eastAsia"/>
            <w:lang w:eastAsia="zh-CN"/>
          </w:rPr>
          <w:t>(一)、绩效评估指标</w:t>
        </w:r>
        <w:r>
          <w:tab/>
        </w:r>
        <w:r>
          <w:fldChar w:fldCharType="begin"/>
        </w:r>
        <w:r>
          <w:instrText xml:space="preserve"> PAGEREF _Toc18602 \h </w:instrText>
        </w:r>
        <w:r>
          <w:fldChar w:fldCharType="separate"/>
        </w:r>
        <w:r>
          <w:t>3</w:t>
        </w:r>
        <w:r>
          <w:fldChar w:fldCharType="end"/>
        </w:r>
      </w:hyperlink>
    </w:p>
    <w:p>
      <w:pPr>
        <w:pStyle w:val="TOC2"/>
        <w:tabs>
          <w:tab w:val="right" w:leader="dot" w:pos="8306"/>
        </w:tabs>
      </w:pPr>
      <w:hyperlink w:anchor="_Toc20084" w:history="1">
        <w:r>
          <w:rPr>
            <w:rFonts w:ascii="仿宋" w:eastAsia="仿宋" w:hAnsi="仿宋" w:cs="仿宋" w:hint="eastAsia"/>
            <w:lang w:eastAsia="zh-CN"/>
          </w:rPr>
          <w:t>(二)、绩效评估方法</w:t>
        </w:r>
        <w:r>
          <w:tab/>
        </w:r>
        <w:r>
          <w:fldChar w:fldCharType="begin"/>
        </w:r>
        <w:r>
          <w:instrText xml:space="preserve"> PAGEREF _Toc20084 \h </w:instrText>
        </w:r>
        <w:r>
          <w:fldChar w:fldCharType="separate"/>
        </w:r>
        <w:r>
          <w:t>4</w:t>
        </w:r>
        <w:r>
          <w:fldChar w:fldCharType="end"/>
        </w:r>
      </w:hyperlink>
    </w:p>
    <w:p>
      <w:pPr>
        <w:pStyle w:val="TOC2"/>
        <w:tabs>
          <w:tab w:val="right" w:leader="dot" w:pos="8306"/>
        </w:tabs>
      </w:pPr>
      <w:hyperlink w:anchor="_Toc6532" w:history="1">
        <w:r>
          <w:rPr>
            <w:rFonts w:ascii="仿宋" w:eastAsia="仿宋" w:hAnsi="仿宋" w:cs="仿宋" w:hint="eastAsia"/>
            <w:lang w:eastAsia="zh-CN"/>
          </w:rPr>
          <w:t>(三)、绩效评估周期</w:t>
        </w:r>
        <w:r>
          <w:tab/>
        </w:r>
        <w:r>
          <w:fldChar w:fldCharType="begin"/>
        </w:r>
        <w:r>
          <w:instrText xml:space="preserve"> PAGEREF _Toc6532 \h </w:instrText>
        </w:r>
        <w:r>
          <w:fldChar w:fldCharType="separate"/>
        </w:r>
        <w:r>
          <w:t>5</w:t>
        </w:r>
        <w:r>
          <w:fldChar w:fldCharType="end"/>
        </w:r>
      </w:hyperlink>
    </w:p>
    <w:p>
      <w:pPr>
        <w:pStyle w:val="TOC1"/>
        <w:tabs>
          <w:tab w:val="right" w:leader="dot" w:pos="8306"/>
        </w:tabs>
      </w:pPr>
      <w:hyperlink w:anchor="_Toc20606" w:history="1">
        <w:r>
          <w:rPr>
            <w:rFonts w:ascii="仿宋" w:eastAsia="仿宋" w:hAnsi="仿宋" w:cs="仿宋" w:hint="eastAsia"/>
            <w:lang w:eastAsia="zh-CN"/>
          </w:rPr>
          <w:t>二、产品规划分析</w:t>
        </w:r>
        <w:r>
          <w:tab/>
        </w:r>
        <w:r>
          <w:fldChar w:fldCharType="begin"/>
        </w:r>
        <w:r>
          <w:instrText xml:space="preserve"> PAGEREF _Toc20606 \h </w:instrText>
        </w:r>
        <w:r>
          <w:fldChar w:fldCharType="separate"/>
        </w:r>
        <w:r>
          <w:t>6</w:t>
        </w:r>
        <w:r>
          <w:fldChar w:fldCharType="end"/>
        </w:r>
      </w:hyperlink>
    </w:p>
    <w:p>
      <w:pPr>
        <w:pStyle w:val="TOC2"/>
        <w:tabs>
          <w:tab w:val="right" w:leader="dot" w:pos="8306"/>
        </w:tabs>
      </w:pPr>
      <w:hyperlink w:anchor="_Toc6848" w:history="1">
        <w:r>
          <w:rPr>
            <w:rFonts w:ascii="仿宋" w:eastAsia="仿宋" w:hAnsi="仿宋" w:cs="仿宋" w:hint="eastAsia"/>
            <w:lang w:eastAsia="zh-CN"/>
          </w:rPr>
          <w:t>(一)、产品规划</w:t>
        </w:r>
        <w:r>
          <w:tab/>
        </w:r>
        <w:r>
          <w:fldChar w:fldCharType="begin"/>
        </w:r>
        <w:r>
          <w:instrText xml:space="preserve"> PAGEREF _Toc6848 \h </w:instrText>
        </w:r>
        <w:r>
          <w:fldChar w:fldCharType="separate"/>
        </w:r>
        <w:r>
          <w:t>6</w:t>
        </w:r>
        <w:r>
          <w:fldChar w:fldCharType="end"/>
        </w:r>
      </w:hyperlink>
    </w:p>
    <w:p>
      <w:pPr>
        <w:pStyle w:val="TOC2"/>
        <w:tabs>
          <w:tab w:val="right" w:leader="dot" w:pos="8306"/>
        </w:tabs>
      </w:pPr>
      <w:hyperlink w:anchor="_Toc1880" w:history="1">
        <w:r>
          <w:rPr>
            <w:rFonts w:ascii="仿宋" w:eastAsia="仿宋" w:hAnsi="仿宋" w:cs="仿宋" w:hint="eastAsia"/>
            <w:lang w:eastAsia="zh-CN"/>
          </w:rPr>
          <w:t>(二)、建设规模</w:t>
        </w:r>
        <w:r>
          <w:tab/>
        </w:r>
        <w:r>
          <w:fldChar w:fldCharType="begin"/>
        </w:r>
        <w:r>
          <w:instrText xml:space="preserve"> PAGEREF _Toc1880 \h </w:instrText>
        </w:r>
        <w:r>
          <w:fldChar w:fldCharType="separate"/>
        </w:r>
        <w:r>
          <w:t>7</w:t>
        </w:r>
        <w:r>
          <w:fldChar w:fldCharType="end"/>
        </w:r>
      </w:hyperlink>
    </w:p>
    <w:p>
      <w:pPr>
        <w:pStyle w:val="TOC1"/>
        <w:tabs>
          <w:tab w:val="right" w:leader="dot" w:pos="8306"/>
        </w:tabs>
      </w:pPr>
      <w:hyperlink w:anchor="_Toc21677" w:history="1">
        <w:r>
          <w:rPr>
            <w:rFonts w:ascii="仿宋" w:eastAsia="仿宋" w:hAnsi="仿宋" w:cs="仿宋" w:hint="eastAsia"/>
            <w:lang w:eastAsia="zh-CN"/>
          </w:rPr>
          <w:t>三、氢氧化钠项目文档管理</w:t>
        </w:r>
        <w:r>
          <w:tab/>
        </w:r>
        <w:r>
          <w:fldChar w:fldCharType="begin"/>
        </w:r>
        <w:r>
          <w:instrText xml:space="preserve"> PAGEREF _Toc21677 \h </w:instrText>
        </w:r>
        <w:r>
          <w:fldChar w:fldCharType="separate"/>
        </w:r>
        <w:r>
          <w:t>8</w:t>
        </w:r>
        <w:r>
          <w:fldChar w:fldCharType="end"/>
        </w:r>
      </w:hyperlink>
    </w:p>
    <w:p>
      <w:pPr>
        <w:pStyle w:val="TOC2"/>
        <w:tabs>
          <w:tab w:val="right" w:leader="dot" w:pos="8306"/>
        </w:tabs>
      </w:pPr>
      <w:hyperlink w:anchor="_Toc5061" w:history="1">
        <w:r>
          <w:rPr>
            <w:rFonts w:ascii="仿宋" w:eastAsia="仿宋" w:hAnsi="仿宋" w:cs="仿宋" w:hint="eastAsia"/>
            <w:lang w:eastAsia="zh-CN"/>
          </w:rPr>
          <w:t>(一)、文档编制与审查</w:t>
        </w:r>
        <w:r>
          <w:tab/>
        </w:r>
        <w:r>
          <w:fldChar w:fldCharType="begin"/>
        </w:r>
        <w:r>
          <w:instrText xml:space="preserve"> PAGEREF _Toc5061 \h </w:instrText>
        </w:r>
        <w:r>
          <w:fldChar w:fldCharType="separate"/>
        </w:r>
        <w:r>
          <w:t>8</w:t>
        </w:r>
        <w:r>
          <w:fldChar w:fldCharType="end"/>
        </w:r>
      </w:hyperlink>
    </w:p>
    <w:p>
      <w:pPr>
        <w:pStyle w:val="TOC2"/>
        <w:tabs>
          <w:tab w:val="right" w:leader="dot" w:pos="8306"/>
        </w:tabs>
      </w:pPr>
      <w:hyperlink w:anchor="_Toc32740" w:history="1">
        <w:r>
          <w:rPr>
            <w:rFonts w:ascii="仿宋" w:eastAsia="仿宋" w:hAnsi="仿宋" w:cs="仿宋" w:hint="eastAsia"/>
            <w:lang w:eastAsia="zh-CN"/>
          </w:rPr>
          <w:t>(二)、文档发布与分发</w:t>
        </w:r>
        <w:r>
          <w:tab/>
        </w:r>
        <w:r>
          <w:fldChar w:fldCharType="begin"/>
        </w:r>
        <w:r>
          <w:instrText xml:space="preserve"> PAGEREF _Toc32740 \h </w:instrText>
        </w:r>
        <w:r>
          <w:fldChar w:fldCharType="separate"/>
        </w:r>
        <w:r>
          <w:t>9</w:t>
        </w:r>
        <w:r>
          <w:fldChar w:fldCharType="end"/>
        </w:r>
      </w:hyperlink>
    </w:p>
    <w:p>
      <w:pPr>
        <w:pStyle w:val="TOC2"/>
        <w:tabs>
          <w:tab w:val="right" w:leader="dot" w:pos="8306"/>
        </w:tabs>
      </w:pPr>
      <w:hyperlink w:anchor="_Toc9022" w:history="1">
        <w:r>
          <w:rPr>
            <w:rFonts w:ascii="仿宋" w:eastAsia="仿宋" w:hAnsi="仿宋" w:cs="仿宋" w:hint="eastAsia"/>
            <w:lang w:eastAsia="zh-CN"/>
          </w:rPr>
          <w:t>(三)、文档存档与归档</w:t>
        </w:r>
        <w:r>
          <w:tab/>
        </w:r>
        <w:r>
          <w:fldChar w:fldCharType="begin"/>
        </w:r>
        <w:r>
          <w:instrText xml:space="preserve"> PAGEREF _Toc9022 \h </w:instrText>
        </w:r>
        <w:r>
          <w:fldChar w:fldCharType="separate"/>
        </w:r>
        <w:r>
          <w:t>10</w:t>
        </w:r>
        <w:r>
          <w:fldChar w:fldCharType="end"/>
        </w:r>
      </w:hyperlink>
    </w:p>
    <w:p>
      <w:pPr>
        <w:pStyle w:val="TOC1"/>
        <w:tabs>
          <w:tab w:val="right" w:leader="dot" w:pos="8306"/>
        </w:tabs>
      </w:pPr>
      <w:hyperlink w:anchor="_Toc5690" w:history="1">
        <w:r>
          <w:rPr>
            <w:rFonts w:ascii="仿宋" w:eastAsia="仿宋" w:hAnsi="仿宋" w:cs="仿宋" w:hint="eastAsia"/>
            <w:lang w:eastAsia="zh-CN"/>
          </w:rPr>
          <w:t>四、市场分析、调研</w:t>
        </w:r>
        <w:r>
          <w:tab/>
        </w:r>
        <w:r>
          <w:fldChar w:fldCharType="begin"/>
        </w:r>
        <w:r>
          <w:instrText xml:space="preserve"> PAGEREF _Toc5690 \h </w:instrText>
        </w:r>
        <w:r>
          <w:fldChar w:fldCharType="separate"/>
        </w:r>
        <w:r>
          <w:t>11</w:t>
        </w:r>
        <w:r>
          <w:fldChar w:fldCharType="end"/>
        </w:r>
      </w:hyperlink>
    </w:p>
    <w:p>
      <w:pPr>
        <w:pStyle w:val="TOC2"/>
        <w:tabs>
          <w:tab w:val="right" w:leader="dot" w:pos="8306"/>
        </w:tabs>
      </w:pPr>
      <w:hyperlink w:anchor="_Toc10649" w:history="1">
        <w:r>
          <w:rPr>
            <w:rFonts w:ascii="仿宋" w:eastAsia="仿宋" w:hAnsi="仿宋" w:cs="仿宋" w:hint="eastAsia"/>
            <w:lang w:eastAsia="zh-CN"/>
          </w:rPr>
          <w:t>(一)、氢氧化钠行业分析</w:t>
        </w:r>
        <w:r>
          <w:tab/>
        </w:r>
        <w:r>
          <w:fldChar w:fldCharType="begin"/>
        </w:r>
        <w:r>
          <w:instrText xml:space="preserve"> PAGEREF _Toc10649 \h </w:instrText>
        </w:r>
        <w:r>
          <w:fldChar w:fldCharType="separate"/>
        </w:r>
        <w:r>
          <w:t>11</w:t>
        </w:r>
        <w:r>
          <w:fldChar w:fldCharType="end"/>
        </w:r>
      </w:hyperlink>
    </w:p>
    <w:p>
      <w:pPr>
        <w:pStyle w:val="TOC2"/>
        <w:tabs>
          <w:tab w:val="right" w:leader="dot" w:pos="8306"/>
        </w:tabs>
      </w:pPr>
      <w:hyperlink w:anchor="_Toc24632" w:history="1">
        <w:r>
          <w:rPr>
            <w:rFonts w:ascii="仿宋" w:eastAsia="仿宋" w:hAnsi="仿宋" w:cs="仿宋" w:hint="eastAsia"/>
            <w:lang w:eastAsia="zh-CN"/>
          </w:rPr>
          <w:t>(二)、氢氧化钠市场分析预测</w:t>
        </w:r>
        <w:r>
          <w:tab/>
        </w:r>
        <w:r>
          <w:fldChar w:fldCharType="begin"/>
        </w:r>
        <w:r>
          <w:instrText xml:space="preserve"> PAGEREF _Toc24632 \h </w:instrText>
        </w:r>
        <w:r>
          <w:fldChar w:fldCharType="separate"/>
        </w:r>
        <w:r>
          <w:t>12</w:t>
        </w:r>
        <w:r>
          <w:fldChar w:fldCharType="end"/>
        </w:r>
      </w:hyperlink>
    </w:p>
    <w:p>
      <w:pPr>
        <w:pStyle w:val="TOC1"/>
        <w:tabs>
          <w:tab w:val="right" w:leader="dot" w:pos="8306"/>
        </w:tabs>
      </w:pPr>
      <w:hyperlink w:anchor="_Toc2329" w:history="1">
        <w:r>
          <w:rPr>
            <w:rFonts w:ascii="仿宋" w:eastAsia="仿宋" w:hAnsi="仿宋" w:cs="仿宋" w:hint="eastAsia"/>
            <w:lang w:eastAsia="zh-CN"/>
          </w:rPr>
          <w:t>五、氢氧化钠项目建设背景及必要性分析</w:t>
        </w:r>
        <w:r>
          <w:tab/>
        </w:r>
        <w:r>
          <w:fldChar w:fldCharType="begin"/>
        </w:r>
        <w:r>
          <w:instrText xml:space="preserve"> PAGEREF _Toc2329 \h </w:instrText>
        </w:r>
        <w:r>
          <w:fldChar w:fldCharType="separate"/>
        </w:r>
        <w:r>
          <w:t>13</w:t>
        </w:r>
        <w:r>
          <w:fldChar w:fldCharType="end"/>
        </w:r>
      </w:hyperlink>
    </w:p>
    <w:p>
      <w:pPr>
        <w:pStyle w:val="TOC2"/>
        <w:tabs>
          <w:tab w:val="right" w:leader="dot" w:pos="8306"/>
        </w:tabs>
      </w:pPr>
      <w:hyperlink w:anchor="_Toc2920" w:history="1">
        <w:r>
          <w:rPr>
            <w:rFonts w:ascii="仿宋" w:eastAsia="仿宋" w:hAnsi="仿宋" w:cs="仿宋" w:hint="eastAsia"/>
            <w:lang w:eastAsia="zh-CN"/>
          </w:rPr>
          <w:t>(一)、氢氧化钠项目背景分析</w:t>
        </w:r>
        <w:r>
          <w:tab/>
        </w:r>
        <w:r>
          <w:fldChar w:fldCharType="begin"/>
        </w:r>
        <w:r>
          <w:instrText xml:space="preserve"> PAGEREF _Toc2920 \h </w:instrText>
        </w:r>
        <w:r>
          <w:fldChar w:fldCharType="separate"/>
        </w:r>
        <w:r>
          <w:t>13</w:t>
        </w:r>
        <w:r>
          <w:fldChar w:fldCharType="end"/>
        </w:r>
      </w:hyperlink>
    </w:p>
    <w:p>
      <w:pPr>
        <w:pStyle w:val="TOC2"/>
        <w:tabs>
          <w:tab w:val="right" w:leader="dot" w:pos="8306"/>
        </w:tabs>
      </w:pPr>
      <w:hyperlink w:anchor="_Toc9236" w:history="1">
        <w:r>
          <w:rPr>
            <w:rFonts w:ascii="仿宋" w:eastAsia="仿宋" w:hAnsi="仿宋" w:cs="仿宋" w:hint="eastAsia"/>
            <w:lang w:eastAsia="zh-CN"/>
          </w:rPr>
          <w:t>(二)、氢氧化钠项目建设必要性分析</w:t>
        </w:r>
        <w:r>
          <w:tab/>
        </w:r>
        <w:r>
          <w:fldChar w:fldCharType="begin"/>
        </w:r>
        <w:r>
          <w:instrText xml:space="preserve"> PAGEREF _Toc9236 \h </w:instrText>
        </w:r>
        <w:r>
          <w:fldChar w:fldCharType="separate"/>
        </w:r>
        <w:r>
          <w:t>15</w:t>
        </w:r>
        <w:r>
          <w:fldChar w:fldCharType="end"/>
        </w:r>
      </w:hyperlink>
    </w:p>
    <w:p>
      <w:pPr>
        <w:pStyle w:val="TOC1"/>
        <w:tabs>
          <w:tab w:val="right" w:leader="dot" w:pos="8306"/>
        </w:tabs>
      </w:pPr>
      <w:hyperlink w:anchor="_Toc30712" w:history="1">
        <w:r>
          <w:rPr>
            <w:rFonts w:ascii="仿宋" w:eastAsia="仿宋" w:hAnsi="仿宋" w:cs="仿宋" w:hint="eastAsia"/>
            <w:lang w:eastAsia="zh-CN"/>
          </w:rPr>
          <w:t>六、氢氧化钠项目选址可行性分析</w:t>
        </w:r>
        <w:r>
          <w:tab/>
        </w:r>
        <w:r>
          <w:fldChar w:fldCharType="begin"/>
        </w:r>
        <w:r>
          <w:instrText xml:space="preserve"> PAGEREF _Toc30712 \h </w:instrText>
        </w:r>
        <w:r>
          <w:fldChar w:fldCharType="separate"/>
        </w:r>
        <w:r>
          <w:t>16</w:t>
        </w:r>
        <w:r>
          <w:fldChar w:fldCharType="end"/>
        </w:r>
      </w:hyperlink>
    </w:p>
    <w:p>
      <w:pPr>
        <w:pStyle w:val="TOC2"/>
        <w:tabs>
          <w:tab w:val="right" w:leader="dot" w:pos="8306"/>
        </w:tabs>
      </w:pPr>
      <w:hyperlink w:anchor="_Toc27775" w:history="1">
        <w:r>
          <w:rPr>
            <w:rFonts w:ascii="仿宋" w:eastAsia="仿宋" w:hAnsi="仿宋" w:cs="仿宋" w:hint="eastAsia"/>
            <w:lang w:eastAsia="zh-CN"/>
          </w:rPr>
          <w:t>(一)、氢氧化钠项目选址</w:t>
        </w:r>
        <w:r>
          <w:tab/>
        </w:r>
        <w:r>
          <w:fldChar w:fldCharType="begin"/>
        </w:r>
        <w:r>
          <w:instrText xml:space="preserve"> PAGEREF _Toc27775 \h </w:instrText>
        </w:r>
        <w:r>
          <w:fldChar w:fldCharType="separate"/>
        </w:r>
        <w:r>
          <w:t>16</w:t>
        </w:r>
        <w:r>
          <w:fldChar w:fldCharType="end"/>
        </w:r>
      </w:hyperlink>
    </w:p>
    <w:p>
      <w:pPr>
        <w:pStyle w:val="TOC2"/>
        <w:tabs>
          <w:tab w:val="right" w:leader="dot" w:pos="8306"/>
        </w:tabs>
      </w:pPr>
      <w:hyperlink w:anchor="_Toc8322" w:history="1">
        <w:r>
          <w:rPr>
            <w:rFonts w:ascii="仿宋" w:eastAsia="仿宋" w:hAnsi="仿宋" w:cs="仿宋" w:hint="eastAsia"/>
            <w:lang w:eastAsia="zh-CN"/>
          </w:rPr>
          <w:t>(二)、用地控制指标</w:t>
        </w:r>
        <w:r>
          <w:tab/>
        </w:r>
        <w:r>
          <w:fldChar w:fldCharType="begin"/>
        </w:r>
        <w:r>
          <w:instrText xml:space="preserve"> PAGEREF _Toc8322 \h </w:instrText>
        </w:r>
        <w:r>
          <w:fldChar w:fldCharType="separate"/>
        </w:r>
        <w:r>
          <w:t>16</w:t>
        </w:r>
        <w:r>
          <w:fldChar w:fldCharType="end"/>
        </w:r>
      </w:hyperlink>
    </w:p>
    <w:p>
      <w:pPr>
        <w:pStyle w:val="TOC2"/>
        <w:tabs>
          <w:tab w:val="right" w:leader="dot" w:pos="8306"/>
        </w:tabs>
      </w:pPr>
      <w:hyperlink w:anchor="_Toc26915" w:history="1">
        <w:r>
          <w:rPr>
            <w:rFonts w:ascii="仿宋" w:eastAsia="仿宋" w:hAnsi="仿宋" w:cs="仿宋" w:hint="eastAsia"/>
            <w:lang w:eastAsia="zh-CN"/>
          </w:rPr>
          <w:t>(三)、节约用地措施</w:t>
        </w:r>
        <w:r>
          <w:tab/>
        </w:r>
        <w:r>
          <w:fldChar w:fldCharType="begin"/>
        </w:r>
        <w:r>
          <w:instrText xml:space="preserve"> PAGEREF _Toc26915 \h </w:instrText>
        </w:r>
        <w:r>
          <w:fldChar w:fldCharType="separate"/>
        </w:r>
        <w:r>
          <w:t>18</w:t>
        </w:r>
        <w:r>
          <w:fldChar w:fldCharType="end"/>
        </w:r>
      </w:hyperlink>
    </w:p>
    <w:p>
      <w:pPr>
        <w:pStyle w:val="TOC2"/>
        <w:tabs>
          <w:tab w:val="right" w:leader="dot" w:pos="8306"/>
        </w:tabs>
      </w:pPr>
      <w:hyperlink w:anchor="_Toc21749" w:history="1">
        <w:r>
          <w:rPr>
            <w:rFonts w:ascii="仿宋" w:eastAsia="仿宋" w:hAnsi="仿宋" w:cs="仿宋" w:hint="eastAsia"/>
            <w:lang w:eastAsia="zh-CN"/>
          </w:rPr>
          <w:t>(四)、总图布置方案</w:t>
        </w:r>
        <w:r>
          <w:tab/>
        </w:r>
        <w:r>
          <w:fldChar w:fldCharType="begin"/>
        </w:r>
        <w:r>
          <w:instrText xml:space="preserve"> PAGEREF _Toc21749 \h </w:instrText>
        </w:r>
        <w:r>
          <w:fldChar w:fldCharType="separate"/>
        </w:r>
        <w:r>
          <w:t>19</w:t>
        </w:r>
        <w:r>
          <w:fldChar w:fldCharType="end"/>
        </w:r>
      </w:hyperlink>
    </w:p>
    <w:p>
      <w:pPr>
        <w:pStyle w:val="TOC2"/>
        <w:tabs>
          <w:tab w:val="right" w:leader="dot" w:pos="8306"/>
        </w:tabs>
      </w:pPr>
      <w:hyperlink w:anchor="_Toc9551" w:history="1">
        <w:r>
          <w:rPr>
            <w:rFonts w:ascii="仿宋" w:eastAsia="仿宋" w:hAnsi="仿宋" w:cs="仿宋" w:hint="eastAsia"/>
            <w:lang w:eastAsia="zh-CN"/>
          </w:rPr>
          <w:t>(五)、选址综合评价</w:t>
        </w:r>
        <w:r>
          <w:tab/>
        </w:r>
        <w:r>
          <w:fldChar w:fldCharType="begin"/>
        </w:r>
        <w:r>
          <w:instrText xml:space="preserve"> PAGEREF _Toc9551 \h </w:instrText>
        </w:r>
        <w:r>
          <w:fldChar w:fldCharType="separate"/>
        </w:r>
        <w:r>
          <w:t>20</w:t>
        </w:r>
        <w:r>
          <w:fldChar w:fldCharType="end"/>
        </w:r>
      </w:hyperlink>
    </w:p>
    <w:p>
      <w:pPr>
        <w:pStyle w:val="TOC1"/>
        <w:tabs>
          <w:tab w:val="right" w:leader="dot" w:pos="8306"/>
        </w:tabs>
      </w:pPr>
      <w:hyperlink w:anchor="_Toc2554" w:history="1">
        <w:r>
          <w:rPr>
            <w:rFonts w:ascii="仿宋" w:eastAsia="仿宋" w:hAnsi="仿宋" w:cs="仿宋" w:hint="eastAsia"/>
            <w:lang w:eastAsia="zh-CN"/>
          </w:rPr>
          <w:t>七、氢氧化钠项目风险管理</w:t>
        </w:r>
        <w:r>
          <w:tab/>
        </w:r>
        <w:r>
          <w:fldChar w:fldCharType="begin"/>
        </w:r>
        <w:r>
          <w:instrText xml:space="preserve"> PAGEREF _Toc2554 \h </w:instrText>
        </w:r>
        <w:r>
          <w:fldChar w:fldCharType="separate"/>
        </w:r>
        <w:r>
          <w:t>21</w:t>
        </w:r>
        <w:r>
          <w:fldChar w:fldCharType="end"/>
        </w:r>
      </w:hyperlink>
    </w:p>
    <w:p>
      <w:pPr>
        <w:pStyle w:val="TOC2"/>
        <w:tabs>
          <w:tab w:val="right" w:leader="dot" w:pos="8306"/>
        </w:tabs>
      </w:pPr>
      <w:hyperlink w:anchor="_Toc26433" w:history="1">
        <w:r>
          <w:rPr>
            <w:rFonts w:ascii="仿宋" w:eastAsia="仿宋" w:hAnsi="仿宋" w:cs="仿宋" w:hint="eastAsia"/>
            <w:lang w:eastAsia="zh-CN"/>
          </w:rPr>
          <w:t>(一)、风险识别与评估</w:t>
        </w:r>
        <w:r>
          <w:tab/>
        </w:r>
        <w:r>
          <w:fldChar w:fldCharType="begin"/>
        </w:r>
        <w:r>
          <w:instrText xml:space="preserve"> PAGEREF _Toc26433 \h </w:instrText>
        </w:r>
        <w:r>
          <w:fldChar w:fldCharType="separate"/>
        </w:r>
        <w:r>
          <w:t>21</w:t>
        </w:r>
        <w:r>
          <w:fldChar w:fldCharType="end"/>
        </w:r>
      </w:hyperlink>
    </w:p>
    <w:p>
      <w:pPr>
        <w:pStyle w:val="TOC2"/>
        <w:tabs>
          <w:tab w:val="right" w:leader="dot" w:pos="8306"/>
        </w:tabs>
      </w:pPr>
      <w:hyperlink w:anchor="_Toc18502" w:history="1">
        <w:r>
          <w:rPr>
            <w:rFonts w:ascii="仿宋" w:eastAsia="仿宋" w:hAnsi="仿宋" w:cs="仿宋" w:hint="eastAsia"/>
            <w:lang w:eastAsia="zh-CN"/>
          </w:rPr>
          <w:t>(二)、风险应对策略</w:t>
        </w:r>
        <w:r>
          <w:tab/>
        </w:r>
        <w:r>
          <w:fldChar w:fldCharType="begin"/>
        </w:r>
        <w:r>
          <w:instrText xml:space="preserve"> PAGEREF _Toc18502 \h </w:instrText>
        </w:r>
        <w:r>
          <w:fldChar w:fldCharType="separate"/>
        </w:r>
        <w:r>
          <w:t>22</w:t>
        </w:r>
        <w:r>
          <w:fldChar w:fldCharType="end"/>
        </w:r>
      </w:hyperlink>
    </w:p>
    <w:p>
      <w:pPr>
        <w:pStyle w:val="TOC2"/>
        <w:tabs>
          <w:tab w:val="right" w:leader="dot" w:pos="8306"/>
        </w:tabs>
      </w:pPr>
      <w:hyperlink w:anchor="_Toc10903" w:history="1">
        <w:r>
          <w:rPr>
            <w:rFonts w:ascii="仿宋" w:eastAsia="仿宋" w:hAnsi="仿宋" w:cs="仿宋" w:hint="eastAsia"/>
            <w:lang w:eastAsia="zh-CN"/>
          </w:rPr>
          <w:t>(三)、风险监控与控制</w:t>
        </w:r>
        <w:r>
          <w:tab/>
        </w:r>
        <w:r>
          <w:fldChar w:fldCharType="begin"/>
        </w:r>
        <w:r>
          <w:instrText xml:space="preserve"> PAGEREF _Toc10903 \h </w:instrText>
        </w:r>
        <w:r>
          <w:fldChar w:fldCharType="separate"/>
        </w:r>
        <w:r>
          <w:t>24</w:t>
        </w:r>
        <w:r>
          <w:fldChar w:fldCharType="end"/>
        </w:r>
      </w:hyperlink>
    </w:p>
    <w:p>
      <w:pPr>
        <w:pStyle w:val="TOC1"/>
        <w:tabs>
          <w:tab w:val="right" w:leader="dot" w:pos="8306"/>
        </w:tabs>
      </w:pPr>
      <w:hyperlink w:anchor="_Toc25528" w:history="1">
        <w:r>
          <w:rPr>
            <w:rFonts w:ascii="仿宋" w:eastAsia="仿宋" w:hAnsi="仿宋" w:cs="仿宋" w:hint="eastAsia"/>
            <w:lang w:eastAsia="zh-CN"/>
          </w:rPr>
          <w:t>八、氢氧化钠项目人力资源管理</w:t>
        </w:r>
        <w:r>
          <w:tab/>
        </w:r>
        <w:r>
          <w:fldChar w:fldCharType="begin"/>
        </w:r>
        <w:r>
          <w:instrText xml:space="preserve"> PAGEREF _Toc25528 \h </w:instrText>
        </w:r>
        <w:r>
          <w:fldChar w:fldCharType="separate"/>
        </w:r>
        <w:r>
          <w:t>25</w:t>
        </w:r>
        <w:r>
          <w:fldChar w:fldCharType="end"/>
        </w:r>
      </w:hyperlink>
    </w:p>
    <w:p>
      <w:pPr>
        <w:pStyle w:val="TOC2"/>
        <w:tabs>
          <w:tab w:val="right" w:leader="dot" w:pos="8306"/>
        </w:tabs>
      </w:pPr>
      <w:hyperlink w:anchor="_Toc1926" w:history="1">
        <w:r>
          <w:rPr>
            <w:rFonts w:ascii="仿宋" w:eastAsia="仿宋" w:hAnsi="仿宋" w:cs="仿宋" w:hint="eastAsia"/>
            <w:lang w:eastAsia="zh-CN"/>
          </w:rPr>
          <w:t>(一)、建立健全的预算管理制度</w:t>
        </w:r>
        <w:r>
          <w:tab/>
        </w:r>
        <w:r>
          <w:fldChar w:fldCharType="begin"/>
        </w:r>
        <w:r>
          <w:instrText xml:space="preserve"> PAGEREF _Toc1926 \h </w:instrText>
        </w:r>
        <w:r>
          <w:fldChar w:fldCharType="separate"/>
        </w:r>
        <w:r>
          <w:t>25</w:t>
        </w:r>
        <w:r>
          <w:fldChar w:fldCharType="end"/>
        </w:r>
      </w:hyperlink>
    </w:p>
    <w:p>
      <w:pPr>
        <w:pStyle w:val="TOC2"/>
        <w:tabs>
          <w:tab w:val="right" w:leader="dot" w:pos="8306"/>
        </w:tabs>
      </w:pPr>
      <w:hyperlink w:anchor="_Toc8250" w:history="1">
        <w:r>
          <w:rPr>
            <w:rFonts w:ascii="仿宋" w:eastAsia="仿宋" w:hAnsi="仿宋" w:cs="仿宋" w:hint="eastAsia"/>
            <w:lang w:eastAsia="zh-CN"/>
          </w:rPr>
          <w:t>(二)、加强资金流动监控</w:t>
        </w:r>
        <w:r>
          <w:tab/>
        </w:r>
        <w:r>
          <w:fldChar w:fldCharType="begin"/>
        </w:r>
        <w:r>
          <w:instrText xml:space="preserve"> PAGEREF _Toc8250 \h </w:instrText>
        </w:r>
        <w:r>
          <w:fldChar w:fldCharType="separate"/>
        </w:r>
        <w:r>
          <w:t>27</w:t>
        </w:r>
        <w:r>
          <w:fldChar w:fldCharType="end"/>
        </w:r>
      </w:hyperlink>
    </w:p>
    <w:p>
      <w:pPr>
        <w:pStyle w:val="TOC2"/>
        <w:tabs>
          <w:tab w:val="right" w:leader="dot" w:pos="8306"/>
        </w:tabs>
      </w:pPr>
      <w:hyperlink w:anchor="_Toc13493" w:history="1">
        <w:r>
          <w:rPr>
            <w:rFonts w:ascii="仿宋" w:eastAsia="仿宋" w:hAnsi="仿宋" w:cs="仿宋" w:hint="eastAsia"/>
            <w:lang w:eastAsia="zh-CN"/>
          </w:rPr>
          <w:t>(三)、制定完善的风险控制机制</w:t>
        </w:r>
        <w:r>
          <w:tab/>
        </w:r>
        <w:r>
          <w:fldChar w:fldCharType="begin"/>
        </w:r>
        <w:r>
          <w:instrText xml:space="preserve"> PAGEREF _Toc13493 \h </w:instrText>
        </w:r>
        <w:r>
          <w:fldChar w:fldCharType="separate"/>
        </w:r>
        <w:r>
          <w:t>28</w:t>
        </w:r>
        <w:r>
          <w:fldChar w:fldCharType="end"/>
        </w:r>
      </w:hyperlink>
    </w:p>
    <w:p>
      <w:pPr>
        <w:pStyle w:val="TOC2"/>
        <w:tabs>
          <w:tab w:val="right" w:leader="dot" w:pos="8306"/>
        </w:tabs>
      </w:pPr>
      <w:hyperlink w:anchor="_Toc23218" w:history="1">
        <w:r>
          <w:rPr>
            <w:rFonts w:ascii="仿宋" w:eastAsia="仿宋" w:hAnsi="仿宋" w:cs="仿宋" w:hint="eastAsia"/>
            <w:lang w:eastAsia="zh-CN"/>
          </w:rPr>
          <w:t>(四)、优化成本管理</w:t>
        </w:r>
        <w:r>
          <w:tab/>
        </w:r>
        <w:r>
          <w:fldChar w:fldCharType="begin"/>
        </w:r>
        <w:r>
          <w:instrText xml:space="preserve"> PAGEREF _Toc23218 \h </w:instrText>
        </w:r>
        <w:r>
          <w:fldChar w:fldCharType="separate"/>
        </w:r>
        <w:r>
          <w:t>29</w:t>
        </w:r>
        <w:r>
          <w:fldChar w:fldCharType="end"/>
        </w:r>
      </w:hyperlink>
    </w:p>
    <w:p>
      <w:pPr>
        <w:pStyle w:val="TOC1"/>
        <w:tabs>
          <w:tab w:val="right" w:leader="dot" w:pos="8306"/>
        </w:tabs>
      </w:pPr>
      <w:hyperlink w:anchor="_Toc225" w:history="1">
        <w:r>
          <w:rPr>
            <w:rFonts w:ascii="仿宋" w:eastAsia="仿宋" w:hAnsi="仿宋" w:cs="仿宋" w:hint="eastAsia"/>
            <w:lang w:eastAsia="zh-CN"/>
          </w:rPr>
          <w:t>九、氢氧化钠项目财务管理</w:t>
        </w:r>
        <w:r>
          <w:tab/>
        </w:r>
        <w:r>
          <w:fldChar w:fldCharType="begin"/>
        </w:r>
        <w:r>
          <w:instrText xml:space="preserve"> PAGEREF _Toc225 \h </w:instrText>
        </w:r>
        <w:r>
          <w:fldChar w:fldCharType="separate"/>
        </w:r>
        <w:r>
          <w:t>30</w:t>
        </w:r>
        <w:r>
          <w:fldChar w:fldCharType="end"/>
        </w:r>
      </w:hyperlink>
    </w:p>
    <w:p>
      <w:pPr>
        <w:pStyle w:val="TOC2"/>
        <w:tabs>
          <w:tab w:val="right" w:leader="dot" w:pos="8306"/>
        </w:tabs>
      </w:pPr>
      <w:hyperlink w:anchor="_Toc16017" w:history="1">
        <w:r>
          <w:rPr>
            <w:rFonts w:ascii="仿宋" w:eastAsia="仿宋" w:hAnsi="仿宋" w:cs="仿宋" w:hint="eastAsia"/>
            <w:lang w:eastAsia="zh-CN"/>
          </w:rPr>
          <w:t>(一)、资金需求大</w:t>
        </w:r>
        <w:r>
          <w:tab/>
        </w:r>
        <w:r>
          <w:fldChar w:fldCharType="begin"/>
        </w:r>
        <w:r>
          <w:instrText xml:space="preserve"> PAGEREF _Toc16017 \h </w:instrText>
        </w:r>
        <w:r>
          <w:fldChar w:fldCharType="separate"/>
        </w:r>
        <w:r>
          <w:t>30</w:t>
        </w:r>
        <w:r>
          <w:fldChar w:fldCharType="end"/>
        </w:r>
      </w:hyperlink>
    </w:p>
    <w:p>
      <w:pPr>
        <w:pStyle w:val="TOC2"/>
        <w:tabs>
          <w:tab w:val="right" w:leader="dot" w:pos="8306"/>
        </w:tabs>
      </w:pPr>
      <w:hyperlink w:anchor="_Toc19132" w:history="1">
        <w:r>
          <w:rPr>
            <w:rFonts w:ascii="仿宋" w:eastAsia="仿宋" w:hAnsi="仿宋" w:cs="仿宋" w:hint="eastAsia"/>
            <w:lang w:eastAsia="zh-CN"/>
          </w:rPr>
          <w:t>(二)、研发周期长</w:t>
        </w:r>
        <w:r>
          <w:tab/>
        </w:r>
        <w:r>
          <w:fldChar w:fldCharType="begin"/>
        </w:r>
        <w:r>
          <w:instrText xml:space="preserve"> PAGEREF _Toc19132 \h </w:instrText>
        </w:r>
        <w:r>
          <w:fldChar w:fldCharType="separate"/>
        </w:r>
        <w:r>
          <w:t>31</w:t>
        </w:r>
        <w:r>
          <w:fldChar w:fldCharType="end"/>
        </w:r>
      </w:hyperlink>
    </w:p>
    <w:p>
      <w:pPr>
        <w:pStyle w:val="TOC2"/>
        <w:tabs>
          <w:tab w:val="right" w:leader="dot" w:pos="8306"/>
        </w:tabs>
      </w:pPr>
      <w:hyperlink w:anchor="_Toc5309" w:history="1">
        <w:r>
          <w:rPr>
            <w:rFonts w:ascii="仿宋" w:eastAsia="仿宋" w:hAnsi="仿宋" w:cs="仿宋" w:hint="eastAsia"/>
            <w:lang w:eastAsia="zh-CN"/>
          </w:rPr>
          <w:t>(三)、市场风险大</w:t>
        </w:r>
        <w:r>
          <w:tab/>
        </w:r>
        <w:r>
          <w:fldChar w:fldCharType="begin"/>
        </w:r>
        <w:r>
          <w:instrText xml:space="preserve"> PAGEREF _Toc5309 \h </w:instrText>
        </w:r>
        <w:r>
          <w:fldChar w:fldCharType="separate"/>
        </w:r>
        <w:r>
          <w:t>33</w:t>
        </w:r>
        <w:r>
          <w:fldChar w:fldCharType="end"/>
        </w:r>
      </w:hyperlink>
    </w:p>
    <w:p>
      <w:pPr>
        <w:pStyle w:val="TOC2"/>
        <w:tabs>
          <w:tab w:val="right" w:leader="dot" w:pos="8306"/>
        </w:tabs>
      </w:pPr>
      <w:hyperlink w:anchor="_Toc28834" w:history="1">
        <w:r>
          <w:rPr>
            <w:rFonts w:ascii="仿宋" w:eastAsia="仿宋" w:hAnsi="仿宋" w:cs="仿宋" w:hint="eastAsia"/>
            <w:lang w:eastAsia="zh-CN"/>
          </w:rPr>
          <w:t>(四)、利润率高</w:t>
        </w:r>
        <w:r>
          <w:tab/>
        </w:r>
        <w:r>
          <w:fldChar w:fldCharType="begin"/>
        </w:r>
        <w:r>
          <w:instrText xml:space="preserve"> PAGEREF _Toc28834 \h </w:instrText>
        </w:r>
        <w:r>
          <w:fldChar w:fldCharType="separate"/>
        </w:r>
        <w:r>
          <w:t>35</w:t>
        </w:r>
        <w:r>
          <w:fldChar w:fldCharType="end"/>
        </w:r>
      </w:hyperlink>
    </w:p>
    <w:p>
      <w:pPr>
        <w:pStyle w:val="TOC1"/>
        <w:tabs>
          <w:tab w:val="right" w:leader="dot" w:pos="8306"/>
        </w:tabs>
      </w:pPr>
      <w:hyperlink w:anchor="_Toc24299" w:history="1">
        <w:r>
          <w:rPr>
            <w:rFonts w:ascii="仿宋" w:eastAsia="仿宋" w:hAnsi="仿宋" w:cs="仿宋" w:hint="eastAsia"/>
            <w:lang w:eastAsia="zh-CN"/>
          </w:rPr>
          <w:t>十、氢氧化钠项目投资规划</w:t>
        </w:r>
        <w:r>
          <w:tab/>
        </w:r>
        <w:r>
          <w:fldChar w:fldCharType="begin"/>
        </w:r>
        <w:r>
          <w:instrText xml:space="preserve"> PAGEREF _Toc24299 \h </w:instrText>
        </w:r>
        <w:r>
          <w:fldChar w:fldCharType="separate"/>
        </w:r>
        <w:r>
          <w:t>37</w:t>
        </w:r>
        <w:r>
          <w:fldChar w:fldCharType="end"/>
        </w:r>
      </w:hyperlink>
    </w:p>
    <w:p>
      <w:pPr>
        <w:pStyle w:val="TOC2"/>
        <w:tabs>
          <w:tab w:val="right" w:leader="dot" w:pos="8306"/>
        </w:tabs>
      </w:pPr>
      <w:hyperlink w:anchor="_Toc16153" w:history="1">
        <w:r>
          <w:rPr>
            <w:rFonts w:ascii="仿宋" w:eastAsia="仿宋" w:hAnsi="仿宋" w:cs="仿宋" w:hint="eastAsia"/>
            <w:lang w:eastAsia="zh-CN"/>
          </w:rPr>
          <w:t>(一)、氢氧化钠项目总投资估算</w:t>
        </w:r>
        <w:r>
          <w:tab/>
        </w:r>
        <w:r>
          <w:fldChar w:fldCharType="begin"/>
        </w:r>
        <w:r>
          <w:instrText xml:space="preserve"> PAGEREF _Toc16153 \h </w:instrText>
        </w:r>
        <w:r>
          <w:fldChar w:fldCharType="separate"/>
        </w:r>
        <w:r>
          <w:t>37</w:t>
        </w:r>
        <w:r>
          <w:fldChar w:fldCharType="end"/>
        </w:r>
      </w:hyperlink>
    </w:p>
    <w:p>
      <w:pPr>
        <w:pStyle w:val="TOC2"/>
        <w:tabs>
          <w:tab w:val="right" w:leader="dot" w:pos="8306"/>
        </w:tabs>
      </w:pPr>
      <w:hyperlink w:anchor="_Toc19106" w:history="1">
        <w:r>
          <w:rPr>
            <w:rFonts w:ascii="仿宋" w:eastAsia="仿宋" w:hAnsi="仿宋" w:cs="仿宋" w:hint="eastAsia"/>
            <w:lang w:eastAsia="zh-CN"/>
          </w:rPr>
          <w:t>(二)、资金筹措</w:t>
        </w:r>
        <w:r>
          <w:tab/>
        </w:r>
        <w:r>
          <w:fldChar w:fldCharType="begin"/>
        </w:r>
        <w:r>
          <w:instrText xml:space="preserve"> PAGEREF _Toc19106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1" w:history="1">
        <w:r>
          <w:rPr>
            <w:rFonts w:ascii="仿宋" w:eastAsia="仿宋" w:hAnsi="仿宋" w:cs="仿宋" w:hint="eastAsia"/>
            <w:lang w:eastAsia="zh-CN"/>
          </w:rPr>
          <w:t>十一、氢氧化钠项目人力资源培养与发展</w:t>
        </w:r>
        <w:r>
          <w:tab/>
        </w:r>
        <w:r>
          <w:fldChar w:fldCharType="begin"/>
        </w:r>
        <w:r>
          <w:instrText xml:space="preserve"> PAGEREF _Toc23611 \h </w:instrText>
        </w:r>
        <w:r>
          <w:fldChar w:fldCharType="separate"/>
        </w:r>
        <w:r>
          <w:t>39</w:t>
        </w:r>
        <w:r>
          <w:fldChar w:fldCharType="end"/>
        </w:r>
      </w:hyperlink>
    </w:p>
    <w:p>
      <w:pPr>
        <w:pStyle w:val="TOC2"/>
        <w:tabs>
          <w:tab w:val="right" w:leader="dot" w:pos="8306"/>
        </w:tabs>
      </w:pPr>
      <w:hyperlink w:anchor="_Toc8576" w:history="1">
        <w:r>
          <w:rPr>
            <w:rFonts w:ascii="仿宋" w:eastAsia="仿宋" w:hAnsi="仿宋" w:cs="仿宋" w:hint="eastAsia"/>
            <w:lang w:eastAsia="zh-CN"/>
          </w:rPr>
          <w:t>(一)、人才需求与规划</w:t>
        </w:r>
        <w:r>
          <w:tab/>
        </w:r>
        <w:r>
          <w:fldChar w:fldCharType="begin"/>
        </w:r>
        <w:r>
          <w:instrText xml:space="preserve"> PAGEREF _Toc8576 \h </w:instrText>
        </w:r>
        <w:r>
          <w:fldChar w:fldCharType="separate"/>
        </w:r>
        <w:r>
          <w:t>39</w:t>
        </w:r>
        <w:r>
          <w:fldChar w:fldCharType="end"/>
        </w:r>
      </w:hyperlink>
    </w:p>
    <w:p>
      <w:pPr>
        <w:pStyle w:val="TOC2"/>
        <w:tabs>
          <w:tab w:val="right" w:leader="dot" w:pos="8306"/>
        </w:tabs>
      </w:pPr>
      <w:hyperlink w:anchor="_Toc24438" w:history="1">
        <w:r>
          <w:rPr>
            <w:rFonts w:ascii="仿宋" w:eastAsia="仿宋" w:hAnsi="仿宋" w:cs="仿宋" w:hint="eastAsia"/>
            <w:lang w:eastAsia="zh-CN"/>
          </w:rPr>
          <w:t>(二)、培训与发展计划</w:t>
        </w:r>
        <w:r>
          <w:tab/>
        </w:r>
        <w:r>
          <w:fldChar w:fldCharType="begin"/>
        </w:r>
        <w:r>
          <w:instrText xml:space="preserve"> PAGEREF _Toc24438 \h </w:instrText>
        </w:r>
        <w:r>
          <w:fldChar w:fldCharType="separate"/>
        </w:r>
        <w:r>
          <w:t>40</w:t>
        </w:r>
        <w:r>
          <w:fldChar w:fldCharType="end"/>
        </w:r>
      </w:hyperlink>
    </w:p>
    <w:p>
      <w:pPr>
        <w:pStyle w:val="TOC1"/>
        <w:tabs>
          <w:tab w:val="right" w:leader="dot" w:pos="8306"/>
        </w:tabs>
      </w:pPr>
      <w:hyperlink w:anchor="_Toc18549" w:history="1">
        <w:r>
          <w:rPr>
            <w:rFonts w:ascii="仿宋" w:eastAsia="仿宋" w:hAnsi="仿宋" w:cs="仿宋" w:hint="eastAsia"/>
            <w:lang w:eastAsia="zh-CN"/>
          </w:rPr>
          <w:t>十二、氢氧化钠项目计划安排</w:t>
        </w:r>
        <w:r>
          <w:tab/>
        </w:r>
        <w:r>
          <w:fldChar w:fldCharType="begin"/>
        </w:r>
        <w:r>
          <w:instrText xml:space="preserve"> PAGEREF _Toc18549 \h </w:instrText>
        </w:r>
        <w:r>
          <w:fldChar w:fldCharType="separate"/>
        </w:r>
        <w:r>
          <w:t>40</w:t>
        </w:r>
        <w:r>
          <w:fldChar w:fldCharType="end"/>
        </w:r>
      </w:hyperlink>
    </w:p>
    <w:p>
      <w:pPr>
        <w:pStyle w:val="TOC2"/>
        <w:tabs>
          <w:tab w:val="right" w:leader="dot" w:pos="8306"/>
        </w:tabs>
      </w:pPr>
      <w:hyperlink w:anchor="_Toc71" w:history="1">
        <w:r>
          <w:rPr>
            <w:rFonts w:ascii="仿宋" w:eastAsia="仿宋" w:hAnsi="仿宋" w:cs="仿宋" w:hint="eastAsia"/>
            <w:lang w:eastAsia="zh-CN"/>
          </w:rPr>
          <w:t>(一)、建设周期</w:t>
        </w:r>
        <w:r>
          <w:tab/>
        </w:r>
        <w:r>
          <w:fldChar w:fldCharType="begin"/>
        </w:r>
        <w:r>
          <w:instrText xml:space="preserve"> PAGEREF _Toc71 \h </w:instrText>
        </w:r>
        <w:r>
          <w:fldChar w:fldCharType="separate"/>
        </w:r>
        <w:r>
          <w:t>40</w:t>
        </w:r>
        <w:r>
          <w:fldChar w:fldCharType="end"/>
        </w:r>
      </w:hyperlink>
    </w:p>
    <w:p>
      <w:pPr>
        <w:pStyle w:val="TOC2"/>
        <w:tabs>
          <w:tab w:val="right" w:leader="dot" w:pos="8306"/>
        </w:tabs>
      </w:pPr>
      <w:hyperlink w:anchor="_Toc11794" w:history="1">
        <w:r>
          <w:rPr>
            <w:rFonts w:ascii="仿宋" w:eastAsia="仿宋" w:hAnsi="仿宋" w:cs="仿宋" w:hint="eastAsia"/>
            <w:lang w:eastAsia="zh-CN"/>
          </w:rPr>
          <w:t>(二)、建设进度</w:t>
        </w:r>
        <w:r>
          <w:tab/>
        </w:r>
        <w:r>
          <w:fldChar w:fldCharType="begin"/>
        </w:r>
        <w:r>
          <w:instrText xml:space="preserve"> PAGEREF _Toc11794 \h </w:instrText>
        </w:r>
        <w:r>
          <w:fldChar w:fldCharType="separate"/>
        </w:r>
        <w:r>
          <w:t>41</w:t>
        </w:r>
        <w:r>
          <w:fldChar w:fldCharType="end"/>
        </w:r>
      </w:hyperlink>
    </w:p>
    <w:p>
      <w:pPr>
        <w:pStyle w:val="TOC2"/>
        <w:tabs>
          <w:tab w:val="right" w:leader="dot" w:pos="8306"/>
        </w:tabs>
      </w:pPr>
      <w:hyperlink w:anchor="_Toc23518" w:history="1">
        <w:r>
          <w:rPr>
            <w:rFonts w:ascii="仿宋" w:eastAsia="仿宋" w:hAnsi="仿宋" w:cs="仿宋" w:hint="eastAsia"/>
            <w:lang w:eastAsia="zh-CN"/>
          </w:rPr>
          <w:t>(三)、进度安排注意事项</w:t>
        </w:r>
        <w:r>
          <w:tab/>
        </w:r>
        <w:r>
          <w:fldChar w:fldCharType="begin"/>
        </w:r>
        <w:r>
          <w:instrText xml:space="preserve"> PAGEREF _Toc23518 \h </w:instrText>
        </w:r>
        <w:r>
          <w:fldChar w:fldCharType="separate"/>
        </w:r>
        <w:r>
          <w:t>42</w:t>
        </w:r>
        <w:r>
          <w:fldChar w:fldCharType="end"/>
        </w:r>
      </w:hyperlink>
    </w:p>
    <w:p>
      <w:pPr>
        <w:pStyle w:val="TOC2"/>
        <w:tabs>
          <w:tab w:val="right" w:leader="dot" w:pos="8306"/>
        </w:tabs>
      </w:pPr>
      <w:hyperlink w:anchor="_Toc18466" w:history="1">
        <w:r>
          <w:rPr>
            <w:rFonts w:ascii="仿宋" w:eastAsia="仿宋" w:hAnsi="仿宋" w:cs="仿宋" w:hint="eastAsia"/>
            <w:lang w:eastAsia="zh-CN"/>
          </w:rPr>
          <w:t>(四)、人力资源配置</w:t>
        </w:r>
        <w:r>
          <w:tab/>
        </w:r>
        <w:r>
          <w:fldChar w:fldCharType="begin"/>
        </w:r>
        <w:r>
          <w:instrText xml:space="preserve"> PAGEREF _Toc18466 \h </w:instrText>
        </w:r>
        <w:r>
          <w:fldChar w:fldCharType="separate"/>
        </w:r>
        <w:r>
          <w:t>44</w:t>
        </w:r>
        <w:r>
          <w:fldChar w:fldCharType="end"/>
        </w:r>
      </w:hyperlink>
    </w:p>
    <w:p>
      <w:pPr>
        <w:pStyle w:val="TOC1"/>
        <w:tabs>
          <w:tab w:val="right" w:leader="dot" w:pos="8306"/>
        </w:tabs>
      </w:pPr>
      <w:hyperlink w:anchor="_Toc4299" w:history="1">
        <w:r>
          <w:rPr>
            <w:rFonts w:ascii="仿宋" w:eastAsia="仿宋" w:hAnsi="仿宋" w:cs="仿宋" w:hint="eastAsia"/>
            <w:lang w:eastAsia="zh-CN"/>
          </w:rPr>
          <w:t>十三、利益相关者分析与沟通计划</w:t>
        </w:r>
        <w:r>
          <w:tab/>
        </w:r>
        <w:r>
          <w:fldChar w:fldCharType="begin"/>
        </w:r>
        <w:r>
          <w:instrText xml:space="preserve"> PAGEREF _Toc4299 \h </w:instrText>
        </w:r>
        <w:r>
          <w:fldChar w:fldCharType="separate"/>
        </w:r>
        <w:r>
          <w:t>44</w:t>
        </w:r>
        <w:r>
          <w:fldChar w:fldCharType="end"/>
        </w:r>
      </w:hyperlink>
    </w:p>
    <w:p>
      <w:pPr>
        <w:pStyle w:val="TOC2"/>
        <w:tabs>
          <w:tab w:val="right" w:leader="dot" w:pos="8306"/>
        </w:tabs>
      </w:pPr>
      <w:hyperlink w:anchor="_Toc800" w:history="1">
        <w:r>
          <w:rPr>
            <w:rFonts w:ascii="仿宋" w:eastAsia="仿宋" w:hAnsi="仿宋" w:cs="仿宋" w:hint="eastAsia"/>
            <w:lang w:eastAsia="zh-CN"/>
          </w:rPr>
          <w:t>(一)、利益相关者分析</w:t>
        </w:r>
        <w:r>
          <w:tab/>
        </w:r>
        <w:r>
          <w:fldChar w:fldCharType="begin"/>
        </w:r>
        <w:r>
          <w:instrText xml:space="preserve"> PAGEREF _Toc800 \h </w:instrText>
        </w:r>
        <w:r>
          <w:fldChar w:fldCharType="separate"/>
        </w:r>
        <w:r>
          <w:t>44</w:t>
        </w:r>
        <w:r>
          <w:fldChar w:fldCharType="end"/>
        </w:r>
      </w:hyperlink>
    </w:p>
    <w:p>
      <w:pPr>
        <w:pStyle w:val="TOC2"/>
        <w:tabs>
          <w:tab w:val="right" w:leader="dot" w:pos="8306"/>
        </w:tabs>
      </w:pPr>
      <w:hyperlink w:anchor="_Toc10530" w:history="1">
        <w:r>
          <w:rPr>
            <w:rFonts w:ascii="仿宋" w:eastAsia="仿宋" w:hAnsi="仿宋" w:cs="仿宋" w:hint="eastAsia"/>
            <w:lang w:eastAsia="zh-CN"/>
          </w:rPr>
          <w:t>(二)、沟通计划</w:t>
        </w:r>
        <w:r>
          <w:tab/>
        </w:r>
        <w:r>
          <w:fldChar w:fldCharType="begin"/>
        </w:r>
        <w:r>
          <w:instrText xml:space="preserve"> PAGEREF _Toc10530 \h </w:instrText>
        </w:r>
        <w:r>
          <w:fldChar w:fldCharType="separate"/>
        </w:r>
        <w:r>
          <w:t>46</w:t>
        </w:r>
        <w:r>
          <w:fldChar w:fldCharType="end"/>
        </w:r>
      </w:hyperlink>
    </w:p>
    <w:p>
      <w:pPr>
        <w:pStyle w:val="TOC1"/>
        <w:tabs>
          <w:tab w:val="right" w:leader="dot" w:pos="8306"/>
        </w:tabs>
      </w:pPr>
      <w:hyperlink w:anchor="_Toc23113" w:history="1">
        <w:r>
          <w:rPr>
            <w:rFonts w:ascii="仿宋" w:eastAsia="仿宋" w:hAnsi="仿宋" w:cs="仿宋" w:hint="eastAsia"/>
            <w:lang w:eastAsia="zh-CN"/>
          </w:rPr>
          <w:t>十四、风险识别与分类</w:t>
        </w:r>
        <w:r>
          <w:tab/>
        </w:r>
        <w:r>
          <w:fldChar w:fldCharType="begin"/>
        </w:r>
        <w:r>
          <w:instrText xml:space="preserve"> PAGEREF _Toc23113 \h </w:instrText>
        </w:r>
        <w:r>
          <w:fldChar w:fldCharType="separate"/>
        </w:r>
        <w:r>
          <w:t>47</w:t>
        </w:r>
        <w:r>
          <w:fldChar w:fldCharType="end"/>
        </w:r>
      </w:hyperlink>
    </w:p>
    <w:p>
      <w:pPr>
        <w:pStyle w:val="TOC2"/>
        <w:tabs>
          <w:tab w:val="right" w:leader="dot" w:pos="8306"/>
        </w:tabs>
      </w:pPr>
      <w:hyperlink w:anchor="_Toc20156" w:history="1">
        <w:r>
          <w:rPr>
            <w:rFonts w:ascii="仿宋" w:eastAsia="仿宋" w:hAnsi="仿宋" w:cs="仿宋" w:hint="eastAsia"/>
            <w:lang w:eastAsia="zh-CN"/>
          </w:rPr>
          <w:t>(一)、风险识别</w:t>
        </w:r>
        <w:r>
          <w:tab/>
        </w:r>
        <w:r>
          <w:fldChar w:fldCharType="begin"/>
        </w:r>
        <w:r>
          <w:instrText xml:space="preserve"> PAGEREF _Toc20156 \h </w:instrText>
        </w:r>
        <w:r>
          <w:fldChar w:fldCharType="separate"/>
        </w:r>
        <w:r>
          <w:t>47</w:t>
        </w:r>
        <w:r>
          <w:fldChar w:fldCharType="end"/>
        </w:r>
      </w:hyperlink>
    </w:p>
    <w:p>
      <w:pPr>
        <w:pStyle w:val="TOC2"/>
        <w:tabs>
          <w:tab w:val="right" w:leader="dot" w:pos="8306"/>
        </w:tabs>
      </w:pPr>
      <w:hyperlink w:anchor="_Toc17757" w:history="1">
        <w:r>
          <w:rPr>
            <w:rFonts w:ascii="仿宋" w:eastAsia="仿宋" w:hAnsi="仿宋" w:cs="仿宋" w:hint="eastAsia"/>
            <w:lang w:eastAsia="zh-CN"/>
          </w:rPr>
          <w:t>(二)、风险分类</w:t>
        </w:r>
        <w:r>
          <w:tab/>
        </w:r>
        <w:r>
          <w:fldChar w:fldCharType="begin"/>
        </w:r>
        <w:r>
          <w:instrText xml:space="preserve"> PAGEREF _Toc17757 \h </w:instrText>
        </w:r>
        <w:r>
          <w:fldChar w:fldCharType="separate"/>
        </w:r>
        <w:r>
          <w:t>48</w:t>
        </w:r>
        <w:r>
          <w:fldChar w:fldCharType="end"/>
        </w:r>
      </w:hyperlink>
    </w:p>
    <w:p>
      <w:pPr>
        <w:pStyle w:val="TOC1"/>
        <w:tabs>
          <w:tab w:val="right" w:leader="dot" w:pos="8306"/>
        </w:tabs>
      </w:pPr>
      <w:hyperlink w:anchor="_Toc25212" w:history="1">
        <w:r>
          <w:rPr>
            <w:rFonts w:ascii="仿宋" w:eastAsia="仿宋" w:hAnsi="仿宋" w:cs="仿宋" w:hint="eastAsia"/>
            <w:lang w:eastAsia="zh-CN"/>
          </w:rPr>
          <w:t>十五、氢氧化钠项目工程方案分析</w:t>
        </w:r>
        <w:r>
          <w:tab/>
        </w:r>
        <w:r>
          <w:fldChar w:fldCharType="begin"/>
        </w:r>
        <w:r>
          <w:instrText xml:space="preserve"> PAGEREF _Toc25212 \h </w:instrText>
        </w:r>
        <w:r>
          <w:fldChar w:fldCharType="separate"/>
        </w:r>
        <w:r>
          <w:t>50</w:t>
        </w:r>
        <w:r>
          <w:fldChar w:fldCharType="end"/>
        </w:r>
      </w:hyperlink>
    </w:p>
    <w:p>
      <w:pPr>
        <w:pStyle w:val="TOC2"/>
        <w:tabs>
          <w:tab w:val="right" w:leader="dot" w:pos="8306"/>
        </w:tabs>
      </w:pPr>
      <w:hyperlink w:anchor="_Toc20812" w:history="1">
        <w:r>
          <w:rPr>
            <w:rFonts w:ascii="仿宋" w:eastAsia="仿宋" w:hAnsi="仿宋" w:cs="仿宋" w:hint="eastAsia"/>
            <w:lang w:eastAsia="zh-CN"/>
          </w:rPr>
          <w:t>(一)、建筑工程设计原则</w:t>
        </w:r>
        <w:r>
          <w:tab/>
        </w:r>
        <w:r>
          <w:fldChar w:fldCharType="begin"/>
        </w:r>
        <w:r>
          <w:instrText xml:space="preserve"> PAGEREF _Toc20812 \h </w:instrText>
        </w:r>
        <w:r>
          <w:fldChar w:fldCharType="separate"/>
        </w:r>
        <w:r>
          <w:t>50</w:t>
        </w:r>
        <w:r>
          <w:fldChar w:fldCharType="end"/>
        </w:r>
      </w:hyperlink>
    </w:p>
    <w:p>
      <w:pPr>
        <w:pStyle w:val="TOC2"/>
        <w:tabs>
          <w:tab w:val="right" w:leader="dot" w:pos="8306"/>
        </w:tabs>
      </w:pPr>
      <w:hyperlink w:anchor="_Toc5826" w:history="1">
        <w:r>
          <w:rPr>
            <w:rFonts w:ascii="仿宋" w:eastAsia="仿宋" w:hAnsi="仿宋" w:cs="仿宋" w:hint="eastAsia"/>
            <w:lang w:eastAsia="zh-CN"/>
          </w:rPr>
          <w:t>(二)、土建工程建设指标</w:t>
        </w:r>
        <w:r>
          <w:tab/>
        </w:r>
        <w:r>
          <w:fldChar w:fldCharType="begin"/>
        </w:r>
        <w:r>
          <w:instrText xml:space="preserve"> PAGEREF _Toc5826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908"/>
      <w:r>
        <w:rPr>
          <w:rFonts w:ascii="仿宋" w:eastAsia="仿宋" w:hAnsi="仿宋" w:cs="仿宋" w:hint="eastAsia"/>
          <w:sz w:val="28"/>
          <w:lang w:eastAsia="zh-CN"/>
        </w:rPr>
        <w:t>一、氢氧化钠项目绩效评估</w:t>
      </w:r>
      <w:bookmarkEnd w:id="2"/>
    </w:p>
    <w:p>
      <w:pPr>
        <w:pStyle w:val="Heading2"/>
        <w:rPr>
          <w:rFonts w:ascii="仿宋" w:eastAsia="仿宋" w:hAnsi="仿宋" w:cs="仿宋" w:hint="eastAsia"/>
          <w:lang w:eastAsia="zh-CN"/>
        </w:rPr>
      </w:pPr>
      <w:bookmarkStart w:id="3" w:name="_Toc1860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钠项目中，我们设计了一套全面的绩效评估指标，以确保氢氧化钠项目的可控和成功交付。这些指标跨足氢氧化钠项目目标、成本、进度和质量等多个维度，为我们提供了全面洞察氢氧化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目标达成率是我们关注的首要指标。我们设定了明确的目标，并通过定期监测和评估，迅速发现并应对潜在的目标偏差。这为氢氧化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成本绩效是另一个核心关注点。通过实际成本与预算成本的对比分析，我们深入了解成本差异的原因，及时调整资源分配，保持氢氧化钠项目在经济效益方面的合理水平。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进度作为关键的绩效指标之一，得到了精心的关注。我们制定了详细的氢氧化钠项目进度计划，并设立了进度符合度指标，确保实际进度与计划进度保持一致。这使我们能够快速发现和解决潜在的进度问题，保持氢氧化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氧化钠项目绩效的不可或缺的一环。我们引入了一系列的质量标准和客户满意度指标，以确保氢氧化钠项目交付的成果在质量上达到或超越预期水平。通过持续监测这些指标，我们努力提升氢氧化钠项目整体质量水平，为氢氧化钠项目的成功交付提供有力保障。通过这些科学且全面的绩效评估，我们能够更好地引导氢氧化钠项目的持续改进，确保氢氧化钠项目目标的顺利达成。</w:t>
      </w:r>
    </w:p>
    <w:p>
      <w:pPr>
        <w:pStyle w:val="Heading2"/>
        <w:ind w:firstLine="560" w:firstLineChars="200"/>
        <w:rPr>
          <w:rFonts w:ascii="仿宋" w:eastAsia="仿宋" w:hAnsi="仿宋" w:cs="仿宋" w:hint="eastAsia"/>
          <w:sz w:val="28"/>
          <w:lang w:eastAsia="zh-CN"/>
        </w:rPr>
      </w:pPr>
      <w:bookmarkStart w:id="4" w:name="_Toc2008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绩效评估是氢氧化钠项目中的关键环节，为确保氢氧化钠项目达到预期目标，我们采用了多层次、多维度的绩效评估方法。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氧化钠项目的战略目标对齐，确保每个决策和行动都与氢氧化钠项目整体目标保持一致。团队会定期召开战略对齐会议，审视当前工作与氢氧化钠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氢氧化钠项目进度、质量、成本和风险等方面。这些指标通过数据收集和分析，为氢氧化钠项目管理团队提供了客观的评估依据。例如，我们通过氢氧化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绩效评估不仅仅停留在氢氧化钠项目内部，还考虑了氢氧化钠项目对外部环境的影响。我们定期进行干系人满意度调查，以了解各利益相关方对氢氧化钠项目的期望和满意度，并及时做出调整。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这种多层次、多角度的绩效评估方法，使得我们能够全面了解氢氧化钠项目的运行状态，及时做出调整，确保氢氧化钠项目在不断变化的环境中保持稳健前行。</w:t>
      </w:r>
    </w:p>
    <w:p>
      <w:pPr>
        <w:pStyle w:val="Heading2"/>
        <w:ind w:firstLine="560" w:firstLineChars="200"/>
        <w:rPr>
          <w:rFonts w:ascii="仿宋" w:eastAsia="仿宋" w:hAnsi="仿宋" w:cs="仿宋" w:hint="eastAsia"/>
          <w:sz w:val="28"/>
          <w:lang w:eastAsia="zh-CN"/>
        </w:rPr>
      </w:pPr>
      <w:bookmarkStart w:id="5" w:name="_Toc653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为了确保氢氧化钠项目的有效管理和不断优化，我们采用了精心设计的绩效评估周期。这个周期旨在实现灵活、实时和全面的评估，以适应氢氧化钠项目执行中的各种挑战。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氢氧化钠项目的不同需求，分为短期、中期和长期。短期评估关注每个迭代或工作周期，以及时发现和解决当前任务中的问题。中期评估涵盖几个迭代，深入了解整体氢氧化钠项目的趋势和性能。长期评估则着眼于整个氢氧化钠项目阶段，确保氢氧化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氢氧化钠项目管理工具和协作平台，团队成员能够随时更新和分享氢氧化钠项目数据。这种实时性的反馈机制使我们能够及时察觉潜在问题，快速调整，保持氢氧化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氢氧化钠项目的决策制定密不可分。每个周期的氢氧化钠项目回顾会议成为集体总结经验、识别问题深层次原因并找到创新解决方案的平台。这种定期的反思与调整机制使氢氧化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60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684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氢氧化钠项目的主要产品是XXXX，预计年产值为XXX万元。这一产品在市场中占据着重要的地位，其广泛的应用范围使得该氢氧化钠项目的市场前景非常广阔。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氧化钠项目的xxx产品作为重要的原材料之一，将在多个领域发挥关键作用。其在建筑、交通、能源等方面的广泛应用将为整个产业链提供强大的支持，形成产业协同效应。氢氧化钠项目的年产值XXX万XXX万XXX万万元不仅反映了其在市场上的巨大潜力，更预示着它对国民经济的积极贡献。这种关联度高、涉及面广的产业关系，使得该氢氧化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88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总征地面积为XXXX平方米，相当于约XX.XX亩，其中净用地面积为XXXX平方米，红线范围内相当于约XX.XX亩。这一用地规模充分考虑了氢氧化钠项目的建设需求，保障了氢氧化钠项目在合适的空间内得以充分发展。氢氧化钠项目规划的总建筑面积为XXXX平方米，其中主体工程建设占XXXX平方米，计容建筑面积达XXXX平方米。预计建筑工程的投资将达到XXXX万元，为氢氧化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计划购置的设备共计XXXX台（套），设备购置费用为XXXX万元。这一设备购置计划充分考虑到氢氧化钠项目的生产需求和技术要求，确保了氢氧化钠项目在生产运营中具备先进的技术装备和高效的生产能力。设备的合理配置将为氢氧化钠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计划总投资为XXXX万元，预计年实现营业收入为XXXX万元。这一产能规模的设定旨在确保氢氧化钠项目能够在投资与回报之间取得平衡，实现长期可持续的发展。氢氧化钠项目的总投资充分考虑到各个方面的需求，包括用地建设、设备购置等多个环节，以确保氢氧化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1677"/>
      <w:r>
        <w:rPr>
          <w:rFonts w:ascii="仿宋" w:eastAsia="仿宋" w:hAnsi="仿宋" w:cs="仿宋" w:hint="eastAsia"/>
          <w:sz w:val="28"/>
          <w:lang w:eastAsia="zh-CN"/>
        </w:rPr>
        <w:t>三、氢氧化钠项目文档管理</w:t>
      </w:r>
      <w:bookmarkEnd w:id="9"/>
    </w:p>
    <w:p>
      <w:pPr>
        <w:pStyle w:val="Heading2"/>
        <w:rPr>
          <w:rFonts w:ascii="仿宋" w:eastAsia="仿宋" w:hAnsi="仿宋" w:cs="仿宋" w:hint="eastAsia"/>
          <w:lang w:eastAsia="zh-CN"/>
        </w:rPr>
      </w:pPr>
      <w:bookmarkStart w:id="10" w:name="_Toc506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氢氧化钠项目高度重视文档的质量和准确性，以支持氢氧化钠项目的各项活动和决策。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文档的编制始于氢氧化钠项目计划的初期，我们制定了详细的文档编制计划，明确了每个文档的内容、格式和编写责任人。在氢氧化钠项目启动阶段，我们首先编制了氢氧化钠项目章程，明确定义了氢氧化钠项目的目标、范围、风险等关键要素。随后，氢氧化钠项目团队根据计划陆续编制了需求文档、设计文档、测试文档等各类文档，确保氢氧化钠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氢氧化钠项目管理中的重要环节，旨在确保氢氧化钠项目文档符合质量标准和氢氧化钠项目需求。在氢氧化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除了内部审查，我们还进行了外部审查，邀请氢氧化钠项目相关利益方和专业领域的专家对文档进行独立审查。这有助于获取更全面、客观的反馈，确保氢氧化钠项目文档不仅符合内部标准，也满足外部需求。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氢氧化钠项目在文档编制与审查方面建立了严格的管理机制，通过规范的流程和多维度的审查，确保氢氧化钠项目文档的质量、准确性和可靠性，为氢氧化钠项目的顺利推进提供了有力支持。</w:t>
      </w:r>
    </w:p>
    <w:p>
      <w:pPr>
        <w:pStyle w:val="Heading2"/>
        <w:ind w:firstLine="560" w:firstLineChars="200"/>
        <w:rPr>
          <w:rFonts w:ascii="仿宋" w:eastAsia="仿宋" w:hAnsi="仿宋" w:cs="仿宋" w:hint="eastAsia"/>
          <w:sz w:val="28"/>
          <w:lang w:eastAsia="zh-CN"/>
        </w:rPr>
      </w:pPr>
      <w:bookmarkStart w:id="11" w:name="_Toc3274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我们通过多渠道发布文档，包括电子邮件、氢氧化钠项目管理平台、内部网站等，以满足不同团队成员的偏好和需求。多渠道发布确保了信息的全面覆盖。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我们采用了精细的权限控制，确保只有授权人员可以访问敏感信息。这种安全措施保护了氢氧化钠项目文档的机密性，防止了未经授权的信息泄露。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902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文档存档与归档是氢氧化钠项目生命周期中一个至关重要的环节，直接关系到氢氧化钠项目信息的长期保存和历史记录的完整性。在氢氧化钠项目中，我们实施了一系列有效的文档存档与归档管理策略：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569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0649"/>
      <w:r>
        <w:rPr>
          <w:rFonts w:ascii="仿宋" w:eastAsia="仿宋" w:hAnsi="仿宋" w:cs="仿宋" w:hint="eastAsia"/>
          <w:lang w:eastAsia="zh-CN"/>
        </w:rPr>
        <w:t>(一)、氢氧化钠行业分析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氢氧化钠行业一直以来都是市场的关注焦点。行业内的发展趋势、竞争态势以及潜在机会都对氢氧化钠项目的推进产生深远的影响。通过深入研究行业的整体概貌，我们将更好地理解行业的核心特征，为氢氧化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钠行业，技术一直是推动创新和发展的关键因素。我们将对当前技术趋势进行详尽分析，包括但不限于人工智能、大数据应用、先进制造技术等。这有助于氢氧化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氢氧化钠项目成功的基础。我们将对主要竞争对手进行深入研究，包括其市场份额、产品特点、市场定位等。通过全面了解竞争对手的优势和劣势，氢氧化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4632"/>
      <w:r>
        <w:rPr>
          <w:rFonts w:ascii="仿宋" w:eastAsia="仿宋" w:hAnsi="仿宋" w:cs="仿宋" w:hint="eastAsia"/>
          <w:sz w:val="28"/>
          <w:lang w:eastAsia="zh-CN"/>
        </w:rPr>
        <w:t>(二)、氢氧化钠市场分析预测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通过对市场规模的深入调研，我们将预测氢氧化钠市场未来的增长趋势。这包括市场的整体规模、各细分领域的发展趋势等。氢氧化钠项目可以根据市场的扩张速度和潜在机会，制定更符合市场需求的发展策略。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氢氧化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氢氧化钠项目实施过程中需要充分考虑的因素。我们将对市场风险进行全面评估，包括但不限于政策法规风险、市场竞争风险、技术变革风险等。通过对潜在风险的深入分析，氢氧化钠项目可以制定相应的风险缓解策略，降低不确定性对氢氧化钠项目的影响。</w:t>
      </w:r>
    </w:p>
    <w:p>
      <w:pPr>
        <w:pStyle w:val="Heading1"/>
        <w:ind w:firstLine="560" w:firstLineChars="200"/>
        <w:rPr>
          <w:rFonts w:ascii="仿宋" w:eastAsia="仿宋" w:hAnsi="仿宋" w:cs="仿宋" w:hint="eastAsia"/>
          <w:sz w:val="28"/>
          <w:lang w:eastAsia="zh-CN"/>
        </w:rPr>
      </w:pPr>
      <w:bookmarkStart w:id="16" w:name="_Toc2329"/>
      <w:r>
        <w:rPr>
          <w:rFonts w:ascii="仿宋" w:eastAsia="仿宋" w:hAnsi="仿宋" w:cs="仿宋" w:hint="eastAsia"/>
          <w:sz w:val="28"/>
          <w:lang w:eastAsia="zh-CN"/>
        </w:rPr>
        <w:t>五、氢氧化钠项目建设背景及必要性分析</w:t>
      </w:r>
      <w:bookmarkEnd w:id="16"/>
    </w:p>
    <w:p>
      <w:pPr>
        <w:pStyle w:val="Heading2"/>
        <w:rPr>
          <w:rFonts w:ascii="仿宋" w:eastAsia="仿宋" w:hAnsi="仿宋" w:cs="仿宋" w:hint="eastAsia"/>
          <w:lang w:eastAsia="zh-CN"/>
        </w:rPr>
      </w:pPr>
      <w:bookmarkStart w:id="17" w:name="_Toc2920"/>
      <w:r>
        <w:rPr>
          <w:rFonts w:ascii="仿宋" w:eastAsia="仿宋" w:hAnsi="仿宋" w:cs="仿宋" w:hint="eastAsia"/>
          <w:lang w:eastAsia="zh-CN"/>
        </w:rPr>
        <w:t>(一)、氢氧化钠项目背景分析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氧化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氢氧化钠项目在这个潮流中的定位。同时，我们将关注行业内涌现的新兴机遇，以便氢氧化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氧化钠项目提供了强大的发展动力。我们将聚焦于行业内最新的技术发展趋势，包括但不限于人工智能、大数据分析、物联网等领域。通过深度的技术研究，我们将确保氢氧化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氧化钠项目发展的源泉。我们将投入更多的精力对市场需求进行深入剖析，超越表面的需求，深入挖掘潜在的市场痛点和机遇。通过对市场需求的细致了解，氢氧化钠项目将更有针对性地设计解决方案，满足市场的多样化需求，从而更好地促进氢氧化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氢氧化钠项目战略至关重要。我们将对竞争态势进行更为深入的分析，包括但不限于市场份额、产品特点、客户满意度等多个维度。通过深度的竞争分析，氢氧化钠项目将能够更准确地把握市场脉搏，制定具有竞争力的氢氧化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氢氧化钠项目的发展具有直接的影响。我们将进行更为全面的法规和政策分析，了解行业发展中的潜在法律风险和合规挑战。通过充分了解和遵守相关法规，氢氧化钠项目将确保在法律框架内合法合规运营，为氢氧化钠项目的稳健发展提供有力支持。</w:t>
      </w:r>
    </w:p>
    <w:p>
      <w:pPr>
        <w:pStyle w:val="Heading2"/>
        <w:ind w:firstLine="560" w:firstLineChars="200"/>
        <w:rPr>
          <w:rFonts w:ascii="仿宋" w:eastAsia="仿宋" w:hAnsi="仿宋" w:cs="仿宋" w:hint="eastAsia"/>
          <w:sz w:val="28"/>
          <w:lang w:eastAsia="zh-CN"/>
        </w:rPr>
      </w:pPr>
      <w:bookmarkStart w:id="18" w:name="_Toc9236"/>
      <w:r>
        <w:rPr>
          <w:rFonts w:ascii="仿宋" w:eastAsia="仿宋" w:hAnsi="仿宋" w:cs="仿宋" w:hint="eastAsia"/>
          <w:sz w:val="28"/>
          <w:lang w:eastAsia="zh-CN"/>
        </w:rPr>
        <w:t>(二)、氢氧化钠项目建设必要性分析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建设的迫切性源于对行业发展趋势的深刻洞察。我们正处于一个行业变革的时代，科技创新、数字化转型成为企业发展的关键动力。氢氧化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建设不仅仅是为了跟上潮流，更是为了通过技术创新推动企业的持续发展。通过引入先进的技术和解决方案，氢氧化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氧化钠项目的建设成为必然选择，通过提高产品质量、拓展服务领域，从而在竞争中获得更多的机会。氢氧化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氢氧化钠项目建设的必要性体现在对客户需求更精准的满足。通过氢氧化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钠项目建设的背后是对企业持续创新的追求。只有通过不断创新，企业才能在竞争中立于不败之地。氢氧化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30712"/>
      <w:r>
        <w:rPr>
          <w:rFonts w:ascii="仿宋" w:eastAsia="仿宋" w:hAnsi="仿宋" w:cs="仿宋" w:hint="eastAsia"/>
          <w:sz w:val="28"/>
          <w:lang w:eastAsia="zh-CN"/>
        </w:rPr>
        <w:t>六、氢氧化钠项目选址可行性分析</w:t>
      </w:r>
      <w:bookmarkEnd w:id="19"/>
    </w:p>
    <w:p>
      <w:pPr>
        <w:pStyle w:val="Heading2"/>
        <w:rPr>
          <w:rFonts w:ascii="仿宋" w:eastAsia="仿宋" w:hAnsi="仿宋" w:cs="仿宋" w:hint="eastAsia"/>
          <w:lang w:eastAsia="zh-CN"/>
        </w:rPr>
      </w:pPr>
      <w:bookmarkStart w:id="20" w:name="_Toc27775"/>
      <w:r>
        <w:rPr>
          <w:rFonts w:ascii="仿宋" w:eastAsia="仿宋" w:hAnsi="仿宋" w:cs="仿宋" w:hint="eastAsia"/>
          <w:lang w:eastAsia="zh-CN"/>
        </w:rPr>
        <w:t>(一)、氢氧化钠项目选址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该氢氧化钠项目选址位于XX省XX市XX区XXX街道</w:t>
      </w:r>
    </w:p>
    <w:p>
      <w:pPr>
        <w:pStyle w:val="Heading2"/>
        <w:ind w:firstLine="560" w:firstLineChars="200"/>
        <w:rPr>
          <w:rFonts w:ascii="仿宋" w:eastAsia="仿宋" w:hAnsi="仿宋" w:cs="仿宋" w:hint="eastAsia"/>
          <w:sz w:val="28"/>
          <w:lang w:eastAsia="zh-CN"/>
        </w:rPr>
      </w:pPr>
      <w:bookmarkStart w:id="21" w:name="_Toc8322"/>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氢氧化钠项目的征地面积将根据氢氧化钠项目的实际规模和需求进行精确规划。具体面积XXX平方米，旨在确保氢氧化钠项目不仅能够满足当前的发展需求，还能够预留空间以适应未来的扩展。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净用地面积是在征地面积基础上去除不可利用面积后的实际可开发用地。具体面积XXX平方米，考虑到环保、交通、安全等多方面因素，以确保氢氧化钠项目在整体利用效率上达到最优。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氢氧化钠项目计划建设的建筑总规模具体面积XXX平方米。这一规模的确定综合考虑了氢氧化钠项目的性质、规模，以及城市规划的相关要求，确保建筑布局与周边环境协调一致。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https://d.book118.com/738141041112006045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A97909"/>
    <w:rsid w:val="7DA979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4104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2024-03-02T20:02:00Z</dcterms:created>
  <dcterms:modified xsi:type="dcterms:W3CDTF">2024-03-02T20:03:01Z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6F185DE93CB54110A9704CFB383A9E33_11</vt:lpwstr>
  </property>
  <property fmtid="{D5CDD505-2E9C-101B-9397-08002B2CF9AE}" pid="3" name="KSOProductBuildVer">
    <vt:lpwstr>2052-12.1.0.16388</vt:lpwstr>
  </property>
</Properties>
</file>