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穿水冷却装置项目计划设计方案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1" w:history="1">
        <w:r>
          <w:rPr>
            <w:rFonts w:ascii="仿宋" w:eastAsia="仿宋" w:hAnsi="仿宋" w:cs="仿宋" w:hint="eastAsia"/>
            <w:lang w:eastAsia="zh-CN"/>
          </w:rPr>
          <w:t>前言</w:t>
        </w:r>
        <w:r>
          <w:tab/>
        </w:r>
        <w:r>
          <w:fldChar w:fldCharType="begin"/>
        </w:r>
        <w:r>
          <w:instrText xml:space="preserve"> PAGEREF _Toc32151 \h </w:instrText>
        </w:r>
        <w:r>
          <w:fldChar w:fldCharType="separate"/>
        </w:r>
        <w:r>
          <w:t>3</w:t>
        </w:r>
        <w:r>
          <w:fldChar w:fldCharType="end"/>
        </w:r>
      </w:hyperlink>
    </w:p>
    <w:p>
      <w:pPr>
        <w:pStyle w:val="TOC1"/>
        <w:tabs>
          <w:tab w:val="right" w:leader="dot" w:pos="8306"/>
        </w:tabs>
      </w:pPr>
      <w:hyperlink w:anchor="_Toc24859" w:history="1">
        <w:r>
          <w:rPr>
            <w:rFonts w:ascii="仿宋" w:eastAsia="仿宋" w:hAnsi="仿宋" w:cs="仿宋" w:hint="eastAsia"/>
            <w:lang w:eastAsia="zh-CN"/>
          </w:rPr>
          <w:t>一、穿水冷却装置项目建设背景及必要性分析</w:t>
        </w:r>
        <w:r>
          <w:tab/>
        </w:r>
        <w:r>
          <w:fldChar w:fldCharType="begin"/>
        </w:r>
        <w:r>
          <w:instrText xml:space="preserve"> PAGEREF _Toc24859 \h </w:instrText>
        </w:r>
        <w:r>
          <w:fldChar w:fldCharType="separate"/>
        </w:r>
        <w:r>
          <w:t>3</w:t>
        </w:r>
        <w:r>
          <w:fldChar w:fldCharType="end"/>
        </w:r>
      </w:hyperlink>
    </w:p>
    <w:p>
      <w:pPr>
        <w:pStyle w:val="TOC2"/>
        <w:tabs>
          <w:tab w:val="right" w:leader="dot" w:pos="8306"/>
        </w:tabs>
      </w:pPr>
      <w:hyperlink w:anchor="_Toc649" w:history="1">
        <w:r>
          <w:rPr>
            <w:rFonts w:ascii="仿宋" w:eastAsia="仿宋" w:hAnsi="仿宋" w:cs="仿宋" w:hint="eastAsia"/>
            <w:lang w:eastAsia="zh-CN"/>
          </w:rPr>
          <w:t>(一)、穿水冷却装置项目背景分析</w:t>
        </w:r>
        <w:r>
          <w:tab/>
        </w:r>
        <w:r>
          <w:fldChar w:fldCharType="begin"/>
        </w:r>
        <w:r>
          <w:instrText xml:space="preserve"> PAGEREF _Toc649 \h </w:instrText>
        </w:r>
        <w:r>
          <w:fldChar w:fldCharType="separate"/>
        </w:r>
        <w:r>
          <w:t>3</w:t>
        </w:r>
        <w:r>
          <w:fldChar w:fldCharType="end"/>
        </w:r>
      </w:hyperlink>
    </w:p>
    <w:p>
      <w:pPr>
        <w:pStyle w:val="TOC2"/>
        <w:tabs>
          <w:tab w:val="right" w:leader="dot" w:pos="8306"/>
        </w:tabs>
      </w:pPr>
      <w:hyperlink w:anchor="_Toc4799" w:history="1">
        <w:r>
          <w:rPr>
            <w:rFonts w:ascii="仿宋" w:eastAsia="仿宋" w:hAnsi="仿宋" w:cs="仿宋" w:hint="eastAsia"/>
            <w:lang w:eastAsia="zh-CN"/>
          </w:rPr>
          <w:t>(二)、穿水冷却装置项目建设必要性分析</w:t>
        </w:r>
        <w:r>
          <w:tab/>
        </w:r>
        <w:r>
          <w:fldChar w:fldCharType="begin"/>
        </w:r>
        <w:r>
          <w:instrText xml:space="preserve"> PAGEREF _Toc4799 \h </w:instrText>
        </w:r>
        <w:r>
          <w:fldChar w:fldCharType="separate"/>
        </w:r>
        <w:r>
          <w:t>5</w:t>
        </w:r>
        <w:r>
          <w:fldChar w:fldCharType="end"/>
        </w:r>
      </w:hyperlink>
    </w:p>
    <w:p>
      <w:pPr>
        <w:pStyle w:val="TOC1"/>
        <w:tabs>
          <w:tab w:val="right" w:leader="dot" w:pos="8306"/>
        </w:tabs>
      </w:pPr>
      <w:hyperlink w:anchor="_Toc15187" w:history="1">
        <w:r>
          <w:rPr>
            <w:rFonts w:ascii="仿宋" w:eastAsia="仿宋" w:hAnsi="仿宋" w:cs="仿宋" w:hint="eastAsia"/>
            <w:lang w:eastAsia="zh-CN"/>
          </w:rPr>
          <w:t>二、穿水冷却装置项目土建工程</w:t>
        </w:r>
        <w:r>
          <w:tab/>
        </w:r>
        <w:r>
          <w:fldChar w:fldCharType="begin"/>
        </w:r>
        <w:r>
          <w:instrText xml:space="preserve"> PAGEREF _Toc15187 \h </w:instrText>
        </w:r>
        <w:r>
          <w:fldChar w:fldCharType="separate"/>
        </w:r>
        <w:r>
          <w:t>6</w:t>
        </w:r>
        <w:r>
          <w:fldChar w:fldCharType="end"/>
        </w:r>
      </w:hyperlink>
    </w:p>
    <w:p>
      <w:pPr>
        <w:pStyle w:val="TOC2"/>
        <w:tabs>
          <w:tab w:val="right" w:leader="dot" w:pos="8306"/>
        </w:tabs>
      </w:pPr>
      <w:hyperlink w:anchor="_Toc20963" w:history="1">
        <w:r>
          <w:rPr>
            <w:rFonts w:ascii="仿宋" w:eastAsia="仿宋" w:hAnsi="仿宋" w:cs="仿宋" w:hint="eastAsia"/>
            <w:lang w:eastAsia="zh-CN"/>
          </w:rPr>
          <w:t>(一)、建筑工程设计原则</w:t>
        </w:r>
        <w:r>
          <w:tab/>
        </w:r>
        <w:r>
          <w:fldChar w:fldCharType="begin"/>
        </w:r>
        <w:r>
          <w:instrText xml:space="preserve"> PAGEREF _Toc20963 \h </w:instrText>
        </w:r>
        <w:r>
          <w:fldChar w:fldCharType="separate"/>
        </w:r>
        <w:r>
          <w:t>6</w:t>
        </w:r>
        <w:r>
          <w:fldChar w:fldCharType="end"/>
        </w:r>
      </w:hyperlink>
    </w:p>
    <w:p>
      <w:pPr>
        <w:pStyle w:val="TOC2"/>
        <w:tabs>
          <w:tab w:val="right" w:leader="dot" w:pos="8306"/>
        </w:tabs>
      </w:pPr>
      <w:hyperlink w:anchor="_Toc18810" w:history="1">
        <w:r>
          <w:rPr>
            <w:rFonts w:ascii="仿宋" w:eastAsia="仿宋" w:hAnsi="仿宋" w:cs="仿宋" w:hint="eastAsia"/>
            <w:lang w:eastAsia="zh-CN"/>
          </w:rPr>
          <w:t>(二)、土建工程设计年限及安全等级</w:t>
        </w:r>
        <w:r>
          <w:tab/>
        </w:r>
        <w:r>
          <w:fldChar w:fldCharType="begin"/>
        </w:r>
        <w:r>
          <w:instrText xml:space="preserve"> PAGEREF _Toc18810 \h </w:instrText>
        </w:r>
        <w:r>
          <w:fldChar w:fldCharType="separate"/>
        </w:r>
        <w:r>
          <w:t>7</w:t>
        </w:r>
        <w:r>
          <w:fldChar w:fldCharType="end"/>
        </w:r>
      </w:hyperlink>
    </w:p>
    <w:p>
      <w:pPr>
        <w:pStyle w:val="TOC2"/>
        <w:tabs>
          <w:tab w:val="right" w:leader="dot" w:pos="8306"/>
        </w:tabs>
      </w:pPr>
      <w:hyperlink w:anchor="_Toc11342" w:history="1">
        <w:r>
          <w:rPr>
            <w:rFonts w:ascii="仿宋" w:eastAsia="仿宋" w:hAnsi="仿宋" w:cs="仿宋" w:hint="eastAsia"/>
            <w:lang w:eastAsia="zh-CN"/>
          </w:rPr>
          <w:t>(三)、建筑工程设计总体要求</w:t>
        </w:r>
        <w:r>
          <w:tab/>
        </w:r>
        <w:r>
          <w:fldChar w:fldCharType="begin"/>
        </w:r>
        <w:r>
          <w:instrText xml:space="preserve"> PAGEREF _Toc11342 \h </w:instrText>
        </w:r>
        <w:r>
          <w:fldChar w:fldCharType="separate"/>
        </w:r>
        <w:r>
          <w:t>8</w:t>
        </w:r>
        <w:r>
          <w:fldChar w:fldCharType="end"/>
        </w:r>
      </w:hyperlink>
    </w:p>
    <w:p>
      <w:pPr>
        <w:pStyle w:val="TOC2"/>
        <w:tabs>
          <w:tab w:val="right" w:leader="dot" w:pos="8306"/>
        </w:tabs>
      </w:pPr>
      <w:hyperlink w:anchor="_Toc29881" w:history="1">
        <w:r>
          <w:rPr>
            <w:rFonts w:ascii="仿宋" w:eastAsia="仿宋" w:hAnsi="仿宋" w:cs="仿宋" w:hint="eastAsia"/>
            <w:lang w:eastAsia="zh-CN"/>
          </w:rPr>
          <w:t>(四)、土建工程建设指标</w:t>
        </w:r>
        <w:r>
          <w:tab/>
        </w:r>
        <w:r>
          <w:fldChar w:fldCharType="begin"/>
        </w:r>
        <w:r>
          <w:instrText xml:space="preserve"> PAGEREF _Toc29881 \h </w:instrText>
        </w:r>
        <w:r>
          <w:fldChar w:fldCharType="separate"/>
        </w:r>
        <w:r>
          <w:t>9</w:t>
        </w:r>
        <w:r>
          <w:fldChar w:fldCharType="end"/>
        </w:r>
      </w:hyperlink>
    </w:p>
    <w:p>
      <w:pPr>
        <w:pStyle w:val="TOC1"/>
        <w:tabs>
          <w:tab w:val="right" w:leader="dot" w:pos="8306"/>
        </w:tabs>
      </w:pPr>
      <w:hyperlink w:anchor="_Toc8110" w:history="1">
        <w:r>
          <w:rPr>
            <w:rFonts w:ascii="仿宋" w:eastAsia="仿宋" w:hAnsi="仿宋" w:cs="仿宋" w:hint="eastAsia"/>
            <w:lang w:eastAsia="zh-CN"/>
          </w:rPr>
          <w:t>三、穿水冷却装置项目可持续发展</w:t>
        </w:r>
        <w:r>
          <w:tab/>
        </w:r>
        <w:r>
          <w:fldChar w:fldCharType="begin"/>
        </w:r>
        <w:r>
          <w:instrText xml:space="preserve"> PAGEREF _Toc8110 \h </w:instrText>
        </w:r>
        <w:r>
          <w:fldChar w:fldCharType="separate"/>
        </w:r>
        <w:r>
          <w:t>9</w:t>
        </w:r>
        <w:r>
          <w:fldChar w:fldCharType="end"/>
        </w:r>
      </w:hyperlink>
    </w:p>
    <w:p>
      <w:pPr>
        <w:pStyle w:val="TOC2"/>
        <w:tabs>
          <w:tab w:val="right" w:leader="dot" w:pos="8306"/>
        </w:tabs>
      </w:pPr>
      <w:hyperlink w:anchor="_Toc19807" w:history="1">
        <w:r>
          <w:rPr>
            <w:rFonts w:ascii="仿宋" w:eastAsia="仿宋" w:hAnsi="仿宋" w:cs="仿宋" w:hint="eastAsia"/>
            <w:lang w:eastAsia="zh-CN"/>
          </w:rPr>
          <w:t>(一)、可持续战略与实践</w:t>
        </w:r>
        <w:r>
          <w:tab/>
        </w:r>
        <w:r>
          <w:fldChar w:fldCharType="begin"/>
        </w:r>
        <w:r>
          <w:instrText xml:space="preserve"> PAGEREF _Toc19807 \h </w:instrText>
        </w:r>
        <w:r>
          <w:fldChar w:fldCharType="separate"/>
        </w:r>
        <w:r>
          <w:t>9</w:t>
        </w:r>
        <w:r>
          <w:fldChar w:fldCharType="end"/>
        </w:r>
      </w:hyperlink>
    </w:p>
    <w:p>
      <w:pPr>
        <w:pStyle w:val="TOC2"/>
        <w:tabs>
          <w:tab w:val="right" w:leader="dot" w:pos="8306"/>
        </w:tabs>
      </w:pPr>
      <w:hyperlink w:anchor="_Toc18186" w:history="1">
        <w:r>
          <w:rPr>
            <w:rFonts w:ascii="仿宋" w:eastAsia="仿宋" w:hAnsi="仿宋" w:cs="仿宋" w:hint="eastAsia"/>
            <w:lang w:eastAsia="zh-CN"/>
          </w:rPr>
          <w:t>(二)、环保与社会责任</w:t>
        </w:r>
        <w:r>
          <w:tab/>
        </w:r>
        <w:r>
          <w:fldChar w:fldCharType="begin"/>
        </w:r>
        <w:r>
          <w:instrText xml:space="preserve"> PAGEREF _Toc18186 \h </w:instrText>
        </w:r>
        <w:r>
          <w:fldChar w:fldCharType="separate"/>
        </w:r>
        <w:r>
          <w:t>10</w:t>
        </w:r>
        <w:r>
          <w:fldChar w:fldCharType="end"/>
        </w:r>
      </w:hyperlink>
    </w:p>
    <w:p>
      <w:pPr>
        <w:pStyle w:val="TOC1"/>
        <w:tabs>
          <w:tab w:val="right" w:leader="dot" w:pos="8306"/>
        </w:tabs>
      </w:pPr>
      <w:hyperlink w:anchor="_Toc26241" w:history="1">
        <w:r>
          <w:rPr>
            <w:rFonts w:ascii="仿宋" w:eastAsia="仿宋" w:hAnsi="仿宋" w:cs="仿宋" w:hint="eastAsia"/>
            <w:lang w:eastAsia="zh-CN"/>
          </w:rPr>
          <w:t>四、穿水冷却装置项目建设单位说明</w:t>
        </w:r>
        <w:r>
          <w:tab/>
        </w:r>
        <w:r>
          <w:fldChar w:fldCharType="begin"/>
        </w:r>
        <w:r>
          <w:instrText xml:space="preserve"> PAGEREF _Toc26241 \h </w:instrText>
        </w:r>
        <w:r>
          <w:fldChar w:fldCharType="separate"/>
        </w:r>
        <w:r>
          <w:t>11</w:t>
        </w:r>
        <w:r>
          <w:fldChar w:fldCharType="end"/>
        </w:r>
      </w:hyperlink>
    </w:p>
    <w:p>
      <w:pPr>
        <w:pStyle w:val="TOC2"/>
        <w:tabs>
          <w:tab w:val="right" w:leader="dot" w:pos="8306"/>
        </w:tabs>
      </w:pPr>
      <w:hyperlink w:anchor="_Toc25765" w:history="1">
        <w:r>
          <w:rPr>
            <w:rFonts w:ascii="仿宋" w:eastAsia="仿宋" w:hAnsi="仿宋" w:cs="仿宋" w:hint="eastAsia"/>
            <w:lang w:eastAsia="zh-CN"/>
          </w:rPr>
          <w:t>(一)、穿水冷却装置项目承办单位基本情况</w:t>
        </w:r>
        <w:r>
          <w:tab/>
        </w:r>
        <w:r>
          <w:fldChar w:fldCharType="begin"/>
        </w:r>
        <w:r>
          <w:instrText xml:space="preserve"> PAGEREF _Toc25765 \h </w:instrText>
        </w:r>
        <w:r>
          <w:fldChar w:fldCharType="separate"/>
        </w:r>
        <w:r>
          <w:t>11</w:t>
        </w:r>
        <w:r>
          <w:fldChar w:fldCharType="end"/>
        </w:r>
      </w:hyperlink>
    </w:p>
    <w:p>
      <w:pPr>
        <w:pStyle w:val="TOC2"/>
        <w:tabs>
          <w:tab w:val="right" w:leader="dot" w:pos="8306"/>
        </w:tabs>
      </w:pPr>
      <w:hyperlink w:anchor="_Toc3792" w:history="1">
        <w:r>
          <w:rPr>
            <w:rFonts w:ascii="仿宋" w:eastAsia="仿宋" w:hAnsi="仿宋" w:cs="仿宋" w:hint="eastAsia"/>
            <w:lang w:eastAsia="zh-CN"/>
          </w:rPr>
          <w:t>(二)、公司经济效益分析</w:t>
        </w:r>
        <w:r>
          <w:tab/>
        </w:r>
        <w:r>
          <w:fldChar w:fldCharType="begin"/>
        </w:r>
        <w:r>
          <w:instrText xml:space="preserve"> PAGEREF _Toc3792 \h </w:instrText>
        </w:r>
        <w:r>
          <w:fldChar w:fldCharType="separate"/>
        </w:r>
        <w:r>
          <w:t>12</w:t>
        </w:r>
        <w:r>
          <w:fldChar w:fldCharType="end"/>
        </w:r>
      </w:hyperlink>
    </w:p>
    <w:p>
      <w:pPr>
        <w:pStyle w:val="TOC1"/>
        <w:tabs>
          <w:tab w:val="right" w:leader="dot" w:pos="8306"/>
        </w:tabs>
      </w:pPr>
      <w:hyperlink w:anchor="_Toc13310" w:history="1">
        <w:r>
          <w:rPr>
            <w:rFonts w:ascii="仿宋" w:eastAsia="仿宋" w:hAnsi="仿宋" w:cs="仿宋" w:hint="eastAsia"/>
            <w:lang w:eastAsia="zh-CN"/>
          </w:rPr>
          <w:t>五、产品规划分析</w:t>
        </w:r>
        <w:r>
          <w:tab/>
        </w:r>
        <w:r>
          <w:fldChar w:fldCharType="begin"/>
        </w:r>
        <w:r>
          <w:instrText xml:space="preserve"> PAGEREF _Toc13310 \h </w:instrText>
        </w:r>
        <w:r>
          <w:fldChar w:fldCharType="separate"/>
        </w:r>
        <w:r>
          <w:t>13</w:t>
        </w:r>
        <w:r>
          <w:fldChar w:fldCharType="end"/>
        </w:r>
      </w:hyperlink>
    </w:p>
    <w:p>
      <w:pPr>
        <w:pStyle w:val="TOC2"/>
        <w:tabs>
          <w:tab w:val="right" w:leader="dot" w:pos="8306"/>
        </w:tabs>
      </w:pPr>
      <w:hyperlink w:anchor="_Toc25877" w:history="1">
        <w:r>
          <w:rPr>
            <w:rFonts w:ascii="仿宋" w:eastAsia="仿宋" w:hAnsi="仿宋" w:cs="仿宋" w:hint="eastAsia"/>
            <w:lang w:eastAsia="zh-CN"/>
          </w:rPr>
          <w:t>(一)、产品规划</w:t>
        </w:r>
        <w:r>
          <w:tab/>
        </w:r>
        <w:r>
          <w:fldChar w:fldCharType="begin"/>
        </w:r>
        <w:r>
          <w:instrText xml:space="preserve"> PAGEREF _Toc25877 \h </w:instrText>
        </w:r>
        <w:r>
          <w:fldChar w:fldCharType="separate"/>
        </w:r>
        <w:r>
          <w:t>13</w:t>
        </w:r>
        <w:r>
          <w:fldChar w:fldCharType="end"/>
        </w:r>
      </w:hyperlink>
    </w:p>
    <w:p>
      <w:pPr>
        <w:pStyle w:val="TOC2"/>
        <w:tabs>
          <w:tab w:val="right" w:leader="dot" w:pos="8306"/>
        </w:tabs>
      </w:pPr>
      <w:hyperlink w:anchor="_Toc3288" w:history="1">
        <w:r>
          <w:rPr>
            <w:rFonts w:ascii="仿宋" w:eastAsia="仿宋" w:hAnsi="仿宋" w:cs="仿宋" w:hint="eastAsia"/>
            <w:lang w:eastAsia="zh-CN"/>
          </w:rPr>
          <w:t>(二)、建设规模</w:t>
        </w:r>
        <w:r>
          <w:tab/>
        </w:r>
        <w:r>
          <w:fldChar w:fldCharType="begin"/>
        </w:r>
        <w:r>
          <w:instrText xml:space="preserve"> PAGEREF _Toc3288 \h </w:instrText>
        </w:r>
        <w:r>
          <w:fldChar w:fldCharType="separate"/>
        </w:r>
        <w:r>
          <w:t>13</w:t>
        </w:r>
        <w:r>
          <w:fldChar w:fldCharType="end"/>
        </w:r>
      </w:hyperlink>
    </w:p>
    <w:p>
      <w:pPr>
        <w:pStyle w:val="TOC1"/>
        <w:tabs>
          <w:tab w:val="right" w:leader="dot" w:pos="8306"/>
        </w:tabs>
      </w:pPr>
      <w:hyperlink w:anchor="_Toc19878" w:history="1">
        <w:r>
          <w:rPr>
            <w:rFonts w:ascii="仿宋" w:eastAsia="仿宋" w:hAnsi="仿宋" w:cs="仿宋" w:hint="eastAsia"/>
            <w:lang w:eastAsia="zh-CN"/>
          </w:rPr>
          <w:t>六、穿水冷却装置项目概论</w:t>
        </w:r>
        <w:r>
          <w:tab/>
        </w:r>
        <w:r>
          <w:fldChar w:fldCharType="begin"/>
        </w:r>
        <w:r>
          <w:instrText xml:space="preserve"> PAGEREF _Toc19878 \h </w:instrText>
        </w:r>
        <w:r>
          <w:fldChar w:fldCharType="separate"/>
        </w:r>
        <w:r>
          <w:t>15</w:t>
        </w:r>
        <w:r>
          <w:fldChar w:fldCharType="end"/>
        </w:r>
      </w:hyperlink>
    </w:p>
    <w:p>
      <w:pPr>
        <w:pStyle w:val="TOC2"/>
        <w:tabs>
          <w:tab w:val="right" w:leader="dot" w:pos="8306"/>
        </w:tabs>
      </w:pPr>
      <w:hyperlink w:anchor="_Toc26474" w:history="1">
        <w:r>
          <w:rPr>
            <w:rFonts w:ascii="仿宋" w:eastAsia="仿宋" w:hAnsi="仿宋" w:cs="仿宋" w:hint="eastAsia"/>
            <w:lang w:eastAsia="zh-CN"/>
          </w:rPr>
          <w:t>(一)、穿水冷却装置项目概况</w:t>
        </w:r>
        <w:r>
          <w:tab/>
        </w:r>
        <w:r>
          <w:fldChar w:fldCharType="begin"/>
        </w:r>
        <w:r>
          <w:instrText xml:space="preserve"> PAGEREF _Toc26474 \h </w:instrText>
        </w:r>
        <w:r>
          <w:fldChar w:fldCharType="separate"/>
        </w:r>
        <w:r>
          <w:t>15</w:t>
        </w:r>
        <w:r>
          <w:fldChar w:fldCharType="end"/>
        </w:r>
      </w:hyperlink>
    </w:p>
    <w:p>
      <w:pPr>
        <w:pStyle w:val="TOC2"/>
        <w:tabs>
          <w:tab w:val="right" w:leader="dot" w:pos="8306"/>
        </w:tabs>
      </w:pPr>
      <w:hyperlink w:anchor="_Toc14406" w:history="1">
        <w:r>
          <w:rPr>
            <w:rFonts w:ascii="仿宋" w:eastAsia="仿宋" w:hAnsi="仿宋" w:cs="仿宋" w:hint="eastAsia"/>
            <w:lang w:eastAsia="zh-CN"/>
          </w:rPr>
          <w:t>(二)、穿水冷却装置项目目标</w:t>
        </w:r>
        <w:r>
          <w:tab/>
        </w:r>
        <w:r>
          <w:fldChar w:fldCharType="begin"/>
        </w:r>
        <w:r>
          <w:instrText xml:space="preserve"> PAGEREF _Toc14406 \h </w:instrText>
        </w:r>
        <w:r>
          <w:fldChar w:fldCharType="separate"/>
        </w:r>
        <w:r>
          <w:t>17</w:t>
        </w:r>
        <w:r>
          <w:fldChar w:fldCharType="end"/>
        </w:r>
      </w:hyperlink>
    </w:p>
    <w:p>
      <w:pPr>
        <w:pStyle w:val="TOC2"/>
        <w:tabs>
          <w:tab w:val="right" w:leader="dot" w:pos="8306"/>
        </w:tabs>
      </w:pPr>
      <w:hyperlink w:anchor="_Toc4904" w:history="1">
        <w:r>
          <w:rPr>
            <w:rFonts w:ascii="仿宋" w:eastAsia="仿宋" w:hAnsi="仿宋" w:cs="仿宋" w:hint="eastAsia"/>
            <w:lang w:eastAsia="zh-CN"/>
          </w:rPr>
          <w:t>(三)、穿水冷却装置项目提出的理由</w:t>
        </w:r>
        <w:r>
          <w:tab/>
        </w:r>
        <w:r>
          <w:fldChar w:fldCharType="begin"/>
        </w:r>
        <w:r>
          <w:instrText xml:space="preserve"> PAGEREF _Toc4904 \h </w:instrText>
        </w:r>
        <w:r>
          <w:fldChar w:fldCharType="separate"/>
        </w:r>
        <w:r>
          <w:t>18</w:t>
        </w:r>
        <w:r>
          <w:fldChar w:fldCharType="end"/>
        </w:r>
      </w:hyperlink>
    </w:p>
    <w:p>
      <w:pPr>
        <w:pStyle w:val="TOC2"/>
        <w:tabs>
          <w:tab w:val="right" w:leader="dot" w:pos="8306"/>
        </w:tabs>
      </w:pPr>
      <w:hyperlink w:anchor="_Toc25172" w:history="1">
        <w:r>
          <w:rPr>
            <w:rFonts w:ascii="仿宋" w:eastAsia="仿宋" w:hAnsi="仿宋" w:cs="仿宋" w:hint="eastAsia"/>
            <w:lang w:eastAsia="zh-CN"/>
          </w:rPr>
          <w:t>(四)、穿水冷却装置项目意义</w:t>
        </w:r>
        <w:r>
          <w:tab/>
        </w:r>
        <w:r>
          <w:fldChar w:fldCharType="begin"/>
        </w:r>
        <w:r>
          <w:instrText xml:space="preserve"> PAGEREF _Toc25172 \h </w:instrText>
        </w:r>
        <w:r>
          <w:fldChar w:fldCharType="separate"/>
        </w:r>
        <w:r>
          <w:t>20</w:t>
        </w:r>
        <w:r>
          <w:fldChar w:fldCharType="end"/>
        </w:r>
      </w:hyperlink>
    </w:p>
    <w:p>
      <w:pPr>
        <w:pStyle w:val="TOC2"/>
        <w:tabs>
          <w:tab w:val="right" w:leader="dot" w:pos="8306"/>
        </w:tabs>
      </w:pPr>
      <w:hyperlink w:anchor="_Toc15558" w:history="1">
        <w:r>
          <w:rPr>
            <w:rFonts w:ascii="仿宋" w:eastAsia="仿宋" w:hAnsi="仿宋" w:cs="仿宋" w:hint="eastAsia"/>
            <w:lang w:eastAsia="zh-CN"/>
          </w:rPr>
          <w:t>(五)、穿水冷却装置项目背景</w:t>
        </w:r>
        <w:r>
          <w:tab/>
        </w:r>
        <w:r>
          <w:fldChar w:fldCharType="begin"/>
        </w:r>
        <w:r>
          <w:instrText xml:space="preserve"> PAGEREF _Toc15558 \h </w:instrText>
        </w:r>
        <w:r>
          <w:fldChar w:fldCharType="separate"/>
        </w:r>
        <w:r>
          <w:t>20</w:t>
        </w:r>
        <w:r>
          <w:fldChar w:fldCharType="end"/>
        </w:r>
      </w:hyperlink>
    </w:p>
    <w:p>
      <w:pPr>
        <w:pStyle w:val="TOC1"/>
        <w:tabs>
          <w:tab w:val="right" w:leader="dot" w:pos="8306"/>
        </w:tabs>
      </w:pPr>
      <w:hyperlink w:anchor="_Toc24381" w:history="1">
        <w:r>
          <w:rPr>
            <w:rFonts w:ascii="仿宋" w:eastAsia="仿宋" w:hAnsi="仿宋" w:cs="仿宋" w:hint="eastAsia"/>
            <w:lang w:eastAsia="zh-CN"/>
          </w:rPr>
          <w:t>七、穿水冷却装置项目经营效益</w:t>
        </w:r>
        <w:r>
          <w:tab/>
        </w:r>
        <w:r>
          <w:fldChar w:fldCharType="begin"/>
        </w:r>
        <w:r>
          <w:instrText xml:space="preserve"> PAGEREF _Toc24381 \h </w:instrText>
        </w:r>
        <w:r>
          <w:fldChar w:fldCharType="separate"/>
        </w:r>
        <w:r>
          <w:t>21</w:t>
        </w:r>
        <w:r>
          <w:fldChar w:fldCharType="end"/>
        </w:r>
      </w:hyperlink>
    </w:p>
    <w:p>
      <w:pPr>
        <w:pStyle w:val="TOC2"/>
        <w:tabs>
          <w:tab w:val="right" w:leader="dot" w:pos="8306"/>
        </w:tabs>
      </w:pPr>
      <w:hyperlink w:anchor="_Toc1380" w:history="1">
        <w:r>
          <w:rPr>
            <w:rFonts w:ascii="仿宋" w:eastAsia="仿宋" w:hAnsi="仿宋" w:cs="仿宋" w:hint="eastAsia"/>
            <w:lang w:eastAsia="zh-CN"/>
          </w:rPr>
          <w:t>(一)、经济评价财务测算</w:t>
        </w:r>
        <w:r>
          <w:tab/>
        </w:r>
        <w:r>
          <w:fldChar w:fldCharType="begin"/>
        </w:r>
        <w:r>
          <w:instrText xml:space="preserve"> PAGEREF _Toc1380 \h </w:instrText>
        </w:r>
        <w:r>
          <w:fldChar w:fldCharType="separate"/>
        </w:r>
        <w:r>
          <w:t>21</w:t>
        </w:r>
        <w:r>
          <w:fldChar w:fldCharType="end"/>
        </w:r>
      </w:hyperlink>
    </w:p>
    <w:p>
      <w:pPr>
        <w:pStyle w:val="TOC2"/>
        <w:tabs>
          <w:tab w:val="right" w:leader="dot" w:pos="8306"/>
        </w:tabs>
      </w:pPr>
      <w:hyperlink w:anchor="_Toc16763" w:history="1">
        <w:r>
          <w:rPr>
            <w:rFonts w:ascii="仿宋" w:eastAsia="仿宋" w:hAnsi="仿宋" w:cs="仿宋" w:hint="eastAsia"/>
            <w:lang w:eastAsia="zh-CN"/>
          </w:rPr>
          <w:t>(二)、穿水冷却装置项目盈利能力分析</w:t>
        </w:r>
        <w:r>
          <w:tab/>
        </w:r>
        <w:r>
          <w:fldChar w:fldCharType="begin"/>
        </w:r>
        <w:r>
          <w:instrText xml:space="preserve"> PAGEREF _Toc16763 \h </w:instrText>
        </w:r>
        <w:r>
          <w:fldChar w:fldCharType="separate"/>
        </w:r>
        <w:r>
          <w:t>23</w:t>
        </w:r>
        <w:r>
          <w:fldChar w:fldCharType="end"/>
        </w:r>
      </w:hyperlink>
    </w:p>
    <w:p>
      <w:pPr>
        <w:pStyle w:val="TOC1"/>
        <w:tabs>
          <w:tab w:val="right" w:leader="dot" w:pos="8306"/>
        </w:tabs>
      </w:pPr>
      <w:hyperlink w:anchor="_Toc15363" w:history="1">
        <w:r>
          <w:rPr>
            <w:rFonts w:ascii="仿宋" w:eastAsia="仿宋" w:hAnsi="仿宋" w:cs="仿宋" w:hint="eastAsia"/>
            <w:lang w:eastAsia="zh-CN"/>
          </w:rPr>
          <w:t>八、穿水冷却装置项目社会影响</w:t>
        </w:r>
        <w:r>
          <w:tab/>
        </w:r>
        <w:r>
          <w:fldChar w:fldCharType="begin"/>
        </w:r>
        <w:r>
          <w:instrText xml:space="preserve"> PAGEREF _Toc15363 \h </w:instrText>
        </w:r>
        <w:r>
          <w:fldChar w:fldCharType="separate"/>
        </w:r>
        <w:r>
          <w:t>23</w:t>
        </w:r>
        <w:r>
          <w:fldChar w:fldCharType="end"/>
        </w:r>
      </w:hyperlink>
    </w:p>
    <w:p>
      <w:pPr>
        <w:pStyle w:val="TOC2"/>
        <w:tabs>
          <w:tab w:val="right" w:leader="dot" w:pos="8306"/>
        </w:tabs>
      </w:pPr>
      <w:hyperlink w:anchor="_Toc20660" w:history="1">
        <w:r>
          <w:rPr>
            <w:rFonts w:ascii="仿宋" w:eastAsia="仿宋" w:hAnsi="仿宋" w:cs="仿宋" w:hint="eastAsia"/>
            <w:lang w:eastAsia="zh-CN"/>
          </w:rPr>
          <w:t>(一)、社会责任与义务</w:t>
        </w:r>
        <w:r>
          <w:tab/>
        </w:r>
        <w:r>
          <w:fldChar w:fldCharType="begin"/>
        </w:r>
        <w:r>
          <w:instrText xml:space="preserve"> PAGEREF _Toc20660 \h </w:instrText>
        </w:r>
        <w:r>
          <w:fldChar w:fldCharType="separate"/>
        </w:r>
        <w:r>
          <w:t>23</w:t>
        </w:r>
        <w:r>
          <w:fldChar w:fldCharType="end"/>
        </w:r>
      </w:hyperlink>
    </w:p>
    <w:p>
      <w:pPr>
        <w:pStyle w:val="TOC2"/>
        <w:tabs>
          <w:tab w:val="right" w:leader="dot" w:pos="8306"/>
        </w:tabs>
      </w:pPr>
      <w:hyperlink w:anchor="_Toc5042" w:history="1">
        <w:r>
          <w:rPr>
            <w:rFonts w:ascii="仿宋" w:eastAsia="仿宋" w:hAnsi="仿宋" w:cs="仿宋" w:hint="eastAsia"/>
            <w:lang w:eastAsia="zh-CN"/>
          </w:rPr>
          <w:t>(二)、社会参与与沟通</w:t>
        </w:r>
        <w:r>
          <w:tab/>
        </w:r>
        <w:r>
          <w:fldChar w:fldCharType="begin"/>
        </w:r>
        <w:r>
          <w:instrText xml:space="preserve"> PAGEREF _Toc5042 \h </w:instrText>
        </w:r>
        <w:r>
          <w:fldChar w:fldCharType="separate"/>
        </w:r>
        <w:r>
          <w:t>24</w:t>
        </w:r>
        <w:r>
          <w:fldChar w:fldCharType="end"/>
        </w:r>
      </w:hyperlink>
    </w:p>
    <w:p>
      <w:pPr>
        <w:pStyle w:val="TOC1"/>
        <w:tabs>
          <w:tab w:val="right" w:leader="dot" w:pos="8306"/>
        </w:tabs>
      </w:pPr>
      <w:hyperlink w:anchor="_Toc23992" w:history="1">
        <w:r>
          <w:rPr>
            <w:rFonts w:ascii="仿宋" w:eastAsia="仿宋" w:hAnsi="仿宋" w:cs="仿宋" w:hint="eastAsia"/>
            <w:lang w:eastAsia="zh-CN"/>
          </w:rPr>
          <w:t>九、穿水冷却装置项目财务管理</w:t>
        </w:r>
        <w:r>
          <w:tab/>
        </w:r>
        <w:r>
          <w:fldChar w:fldCharType="begin"/>
        </w:r>
        <w:r>
          <w:instrText xml:space="preserve"> PAGEREF _Toc23992 \h </w:instrText>
        </w:r>
        <w:r>
          <w:fldChar w:fldCharType="separate"/>
        </w:r>
        <w:r>
          <w:t>25</w:t>
        </w:r>
        <w:r>
          <w:fldChar w:fldCharType="end"/>
        </w:r>
      </w:hyperlink>
    </w:p>
    <w:p>
      <w:pPr>
        <w:pStyle w:val="TOC2"/>
        <w:tabs>
          <w:tab w:val="right" w:leader="dot" w:pos="8306"/>
        </w:tabs>
      </w:pPr>
      <w:hyperlink w:anchor="_Toc17428" w:history="1">
        <w:r>
          <w:rPr>
            <w:rFonts w:ascii="仿宋" w:eastAsia="仿宋" w:hAnsi="仿宋" w:cs="仿宋" w:hint="eastAsia"/>
            <w:lang w:eastAsia="zh-CN"/>
          </w:rPr>
          <w:t>(一)、资金需求大</w:t>
        </w:r>
        <w:r>
          <w:tab/>
        </w:r>
        <w:r>
          <w:fldChar w:fldCharType="begin"/>
        </w:r>
        <w:r>
          <w:instrText xml:space="preserve"> PAGEREF _Toc17428 \h </w:instrText>
        </w:r>
        <w:r>
          <w:fldChar w:fldCharType="separate"/>
        </w:r>
        <w:r>
          <w:t>25</w:t>
        </w:r>
        <w:r>
          <w:fldChar w:fldCharType="end"/>
        </w:r>
      </w:hyperlink>
    </w:p>
    <w:p>
      <w:pPr>
        <w:pStyle w:val="TOC2"/>
        <w:tabs>
          <w:tab w:val="right" w:leader="dot" w:pos="8306"/>
        </w:tabs>
      </w:pPr>
      <w:hyperlink w:anchor="_Toc2918" w:history="1">
        <w:r>
          <w:rPr>
            <w:rFonts w:ascii="仿宋" w:eastAsia="仿宋" w:hAnsi="仿宋" w:cs="仿宋" w:hint="eastAsia"/>
            <w:lang w:eastAsia="zh-CN"/>
          </w:rPr>
          <w:t>(二)、研发周期长</w:t>
        </w:r>
        <w:r>
          <w:tab/>
        </w:r>
        <w:r>
          <w:fldChar w:fldCharType="begin"/>
        </w:r>
        <w:r>
          <w:instrText xml:space="preserve"> PAGEREF _Toc2918 \h </w:instrText>
        </w:r>
        <w:r>
          <w:fldChar w:fldCharType="separate"/>
        </w:r>
        <w:r>
          <w:t>26</w:t>
        </w:r>
        <w:r>
          <w:fldChar w:fldCharType="end"/>
        </w:r>
      </w:hyperlink>
    </w:p>
    <w:p>
      <w:pPr>
        <w:pStyle w:val="TOC2"/>
        <w:tabs>
          <w:tab w:val="right" w:leader="dot" w:pos="8306"/>
        </w:tabs>
      </w:pPr>
      <w:hyperlink w:anchor="_Toc12081" w:history="1">
        <w:r>
          <w:rPr>
            <w:rFonts w:ascii="仿宋" w:eastAsia="仿宋" w:hAnsi="仿宋" w:cs="仿宋" w:hint="eastAsia"/>
            <w:lang w:eastAsia="zh-CN"/>
          </w:rPr>
          <w:t>(三)、市场风险大</w:t>
        </w:r>
        <w:r>
          <w:tab/>
        </w:r>
        <w:r>
          <w:fldChar w:fldCharType="begin"/>
        </w:r>
        <w:r>
          <w:instrText xml:space="preserve"> PAGEREF _Toc12081 \h </w:instrText>
        </w:r>
        <w:r>
          <w:fldChar w:fldCharType="separate"/>
        </w:r>
        <w:r>
          <w:t>27</w:t>
        </w:r>
        <w:r>
          <w:fldChar w:fldCharType="end"/>
        </w:r>
      </w:hyperlink>
    </w:p>
    <w:p>
      <w:pPr>
        <w:pStyle w:val="TOC2"/>
        <w:tabs>
          <w:tab w:val="right" w:leader="dot" w:pos="8306"/>
        </w:tabs>
      </w:pPr>
      <w:hyperlink w:anchor="_Toc23489" w:history="1">
        <w:r>
          <w:rPr>
            <w:rFonts w:ascii="仿宋" w:eastAsia="仿宋" w:hAnsi="仿宋" w:cs="仿宋" w:hint="eastAsia"/>
            <w:lang w:eastAsia="zh-CN"/>
          </w:rPr>
          <w:t>(四)、利润率高</w:t>
        </w:r>
        <w:r>
          <w:tab/>
        </w:r>
        <w:r>
          <w:fldChar w:fldCharType="begin"/>
        </w:r>
        <w:r>
          <w:instrText xml:space="preserve"> PAGEREF _Toc23489 \h </w:instrText>
        </w:r>
        <w:r>
          <w:fldChar w:fldCharType="separate"/>
        </w:r>
        <w:r>
          <w:t>30</w:t>
        </w:r>
        <w:r>
          <w:fldChar w:fldCharType="end"/>
        </w:r>
      </w:hyperlink>
    </w:p>
    <w:p>
      <w:pPr>
        <w:pStyle w:val="TOC1"/>
        <w:tabs>
          <w:tab w:val="right" w:leader="dot" w:pos="8306"/>
        </w:tabs>
      </w:pPr>
      <w:hyperlink w:anchor="_Toc16045" w:history="1">
        <w:r>
          <w:rPr>
            <w:rFonts w:ascii="仿宋" w:eastAsia="仿宋" w:hAnsi="仿宋" w:cs="仿宋" w:hint="eastAsia"/>
            <w:lang w:eastAsia="zh-CN"/>
          </w:rPr>
          <w:t>十、生产安全保护</w:t>
        </w:r>
        <w:r>
          <w:tab/>
        </w:r>
        <w:r>
          <w:fldChar w:fldCharType="begin"/>
        </w:r>
        <w:r>
          <w:instrText xml:space="preserve"> PAGEREF _Toc16045 \h </w:instrText>
        </w:r>
        <w:r>
          <w:fldChar w:fldCharType="separate"/>
        </w:r>
        <w:r>
          <w:t>32</w:t>
        </w:r>
        <w:r>
          <w:fldChar w:fldCharType="end"/>
        </w:r>
      </w:hyperlink>
    </w:p>
    <w:p>
      <w:pPr>
        <w:pStyle w:val="TOC2"/>
        <w:tabs>
          <w:tab w:val="right" w:leader="dot" w:pos="8306"/>
        </w:tabs>
      </w:pPr>
      <w:hyperlink w:anchor="_Toc2755" w:history="1">
        <w:r>
          <w:rPr>
            <w:rFonts w:ascii="仿宋" w:eastAsia="仿宋" w:hAnsi="仿宋" w:cs="仿宋" w:hint="eastAsia"/>
            <w:lang w:eastAsia="zh-CN"/>
          </w:rPr>
          <w:t>(一)、消防安全</w:t>
        </w:r>
        <w:r>
          <w:tab/>
        </w:r>
        <w:r>
          <w:fldChar w:fldCharType="begin"/>
        </w:r>
        <w:r>
          <w:instrText xml:space="preserve"> PAGEREF _Toc2755 \h </w:instrText>
        </w:r>
        <w:r>
          <w:fldChar w:fldCharType="separate"/>
        </w:r>
        <w:r>
          <w:t>32</w:t>
        </w:r>
        <w:r>
          <w:fldChar w:fldCharType="end"/>
        </w:r>
      </w:hyperlink>
    </w:p>
    <w:p>
      <w:pPr>
        <w:pStyle w:val="TOC2"/>
        <w:tabs>
          <w:tab w:val="right" w:leader="dot" w:pos="8306"/>
        </w:tabs>
      </w:pPr>
      <w:hyperlink w:anchor="_Toc31708" w:history="1">
        <w:r>
          <w:rPr>
            <w:rFonts w:ascii="仿宋" w:eastAsia="仿宋" w:hAnsi="仿宋" w:cs="仿宋" w:hint="eastAsia"/>
            <w:lang w:eastAsia="zh-CN"/>
          </w:rPr>
          <w:t>(二)、防火防爆总图布置措施</w:t>
        </w:r>
        <w:r>
          <w:tab/>
        </w:r>
        <w:r>
          <w:fldChar w:fldCharType="begin"/>
        </w:r>
        <w:r>
          <w:instrText xml:space="preserve"> PAGEREF _Toc31708 \h </w:instrText>
        </w:r>
        <w:r>
          <w:fldChar w:fldCharType="separate"/>
        </w:r>
        <w:r>
          <w:t>34</w:t>
        </w:r>
        <w:r>
          <w:fldChar w:fldCharType="end"/>
        </w:r>
      </w:hyperlink>
    </w:p>
    <w:p>
      <w:pPr>
        <w:pStyle w:val="TOC2"/>
        <w:tabs>
          <w:tab w:val="right" w:leader="dot" w:pos="8306"/>
        </w:tabs>
      </w:pPr>
      <w:hyperlink w:anchor="_Toc19632" w:history="1">
        <w:r>
          <w:rPr>
            <w:rFonts w:ascii="仿宋" w:eastAsia="仿宋" w:hAnsi="仿宋" w:cs="仿宋" w:hint="eastAsia"/>
            <w:lang w:eastAsia="zh-CN"/>
          </w:rPr>
          <w:t>(三)、自然灾害防范措施</w:t>
        </w:r>
        <w:r>
          <w:tab/>
        </w:r>
        <w:r>
          <w:fldChar w:fldCharType="begin"/>
        </w:r>
        <w:r>
          <w:instrText xml:space="preserve"> PAGEREF _Toc19632 \h </w:instrText>
        </w:r>
        <w:r>
          <w:fldChar w:fldCharType="separate"/>
        </w:r>
        <w:r>
          <w:t>35</w:t>
        </w:r>
        <w:r>
          <w:fldChar w:fldCharType="end"/>
        </w:r>
      </w:hyperlink>
    </w:p>
    <w:p>
      <w:pPr>
        <w:pStyle w:val="TOC2"/>
        <w:tabs>
          <w:tab w:val="right" w:leader="dot" w:pos="8306"/>
        </w:tabs>
      </w:pPr>
      <w:hyperlink w:anchor="_Toc16715" w:history="1">
        <w:r>
          <w:rPr>
            <w:rFonts w:ascii="仿宋" w:eastAsia="仿宋" w:hAnsi="仿宋" w:cs="仿宋" w:hint="eastAsia"/>
            <w:lang w:eastAsia="zh-CN"/>
          </w:rPr>
          <w:t>(四)、安全色及安全标志使用要求</w:t>
        </w:r>
        <w:r>
          <w:tab/>
        </w:r>
        <w:r>
          <w:fldChar w:fldCharType="begin"/>
        </w:r>
        <w:r>
          <w:instrText xml:space="preserve"> PAGEREF _Toc16715 \h </w:instrText>
        </w:r>
        <w:r>
          <w:fldChar w:fldCharType="separate"/>
        </w:r>
        <w:r>
          <w:t>36</w:t>
        </w:r>
        <w:r>
          <w:fldChar w:fldCharType="end"/>
        </w:r>
      </w:hyperlink>
    </w:p>
    <w:p>
      <w:pPr>
        <w:pStyle w:val="TOC2"/>
        <w:tabs>
          <w:tab w:val="right" w:leader="dot" w:pos="8306"/>
        </w:tabs>
      </w:pPr>
      <w:hyperlink w:anchor="_Toc29673" w:history="1">
        <w:r>
          <w:rPr>
            <w:rFonts w:ascii="仿宋" w:eastAsia="仿宋" w:hAnsi="仿宋" w:cs="仿宋" w:hint="eastAsia"/>
            <w:lang w:eastAsia="zh-CN"/>
          </w:rPr>
          <w:t>(五)、防尘防毒措施</w:t>
        </w:r>
        <w:r>
          <w:tab/>
        </w:r>
        <w:r>
          <w:fldChar w:fldCharType="begin"/>
        </w:r>
        <w:r>
          <w:instrText xml:space="preserve"> PAGEREF _Toc29673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8" w:history="1">
        <w:r>
          <w:rPr>
            <w:rFonts w:ascii="仿宋" w:eastAsia="仿宋" w:hAnsi="仿宋" w:cs="仿宋" w:hint="eastAsia"/>
            <w:lang w:eastAsia="zh-CN"/>
          </w:rPr>
          <w:t>(六)、防静电、触电防护及防雷措施</w:t>
        </w:r>
        <w:r>
          <w:tab/>
        </w:r>
        <w:r>
          <w:fldChar w:fldCharType="begin"/>
        </w:r>
        <w:r>
          <w:instrText xml:space="preserve"> PAGEREF _Toc6578 \h </w:instrText>
        </w:r>
        <w:r>
          <w:fldChar w:fldCharType="separate"/>
        </w:r>
        <w:r>
          <w:t>38</w:t>
        </w:r>
        <w:r>
          <w:fldChar w:fldCharType="end"/>
        </w:r>
      </w:hyperlink>
    </w:p>
    <w:p>
      <w:pPr>
        <w:pStyle w:val="TOC2"/>
        <w:tabs>
          <w:tab w:val="right" w:leader="dot" w:pos="8306"/>
        </w:tabs>
      </w:pPr>
      <w:hyperlink w:anchor="_Toc25246" w:history="1">
        <w:r>
          <w:rPr>
            <w:rFonts w:ascii="仿宋" w:eastAsia="仿宋" w:hAnsi="仿宋" w:cs="仿宋" w:hint="eastAsia"/>
            <w:lang w:eastAsia="zh-CN"/>
          </w:rPr>
          <w:t>(七)、机械设备安全保障措施</w:t>
        </w:r>
        <w:r>
          <w:tab/>
        </w:r>
        <w:r>
          <w:fldChar w:fldCharType="begin"/>
        </w:r>
        <w:r>
          <w:instrText xml:space="preserve"> PAGEREF _Toc25246 \h </w:instrText>
        </w:r>
        <w:r>
          <w:fldChar w:fldCharType="separate"/>
        </w:r>
        <w:r>
          <w:t>39</w:t>
        </w:r>
        <w:r>
          <w:fldChar w:fldCharType="end"/>
        </w:r>
      </w:hyperlink>
    </w:p>
    <w:p>
      <w:pPr>
        <w:pStyle w:val="TOC1"/>
        <w:tabs>
          <w:tab w:val="right" w:leader="dot" w:pos="8306"/>
        </w:tabs>
      </w:pPr>
      <w:hyperlink w:anchor="_Toc16244" w:history="1">
        <w:r>
          <w:rPr>
            <w:rFonts w:ascii="仿宋" w:eastAsia="仿宋" w:hAnsi="仿宋" w:cs="仿宋" w:hint="eastAsia"/>
            <w:lang w:eastAsia="zh-CN"/>
          </w:rPr>
          <w:t>十一、穿水冷却装置项目投资规划</w:t>
        </w:r>
        <w:r>
          <w:tab/>
        </w:r>
        <w:r>
          <w:fldChar w:fldCharType="begin"/>
        </w:r>
        <w:r>
          <w:instrText xml:space="preserve"> PAGEREF _Toc16244 \h </w:instrText>
        </w:r>
        <w:r>
          <w:fldChar w:fldCharType="separate"/>
        </w:r>
        <w:r>
          <w:t>40</w:t>
        </w:r>
        <w:r>
          <w:fldChar w:fldCharType="end"/>
        </w:r>
      </w:hyperlink>
    </w:p>
    <w:p>
      <w:pPr>
        <w:pStyle w:val="TOC2"/>
        <w:tabs>
          <w:tab w:val="right" w:leader="dot" w:pos="8306"/>
        </w:tabs>
      </w:pPr>
      <w:hyperlink w:anchor="_Toc2324" w:history="1">
        <w:r>
          <w:rPr>
            <w:rFonts w:ascii="仿宋" w:eastAsia="仿宋" w:hAnsi="仿宋" w:cs="仿宋" w:hint="eastAsia"/>
            <w:lang w:eastAsia="zh-CN"/>
          </w:rPr>
          <w:t>(一)、穿水冷却装置项目总投资估算</w:t>
        </w:r>
        <w:r>
          <w:tab/>
        </w:r>
        <w:r>
          <w:fldChar w:fldCharType="begin"/>
        </w:r>
        <w:r>
          <w:instrText xml:space="preserve"> PAGEREF _Toc2324 \h </w:instrText>
        </w:r>
        <w:r>
          <w:fldChar w:fldCharType="separate"/>
        </w:r>
        <w:r>
          <w:t>40</w:t>
        </w:r>
        <w:r>
          <w:fldChar w:fldCharType="end"/>
        </w:r>
      </w:hyperlink>
    </w:p>
    <w:p>
      <w:pPr>
        <w:pStyle w:val="TOC2"/>
        <w:tabs>
          <w:tab w:val="right" w:leader="dot" w:pos="8306"/>
        </w:tabs>
      </w:pPr>
      <w:hyperlink w:anchor="_Toc21364" w:history="1">
        <w:r>
          <w:rPr>
            <w:rFonts w:ascii="仿宋" w:eastAsia="仿宋" w:hAnsi="仿宋" w:cs="仿宋" w:hint="eastAsia"/>
            <w:lang w:eastAsia="zh-CN"/>
          </w:rPr>
          <w:t>(二)、资金筹措</w:t>
        </w:r>
        <w:r>
          <w:tab/>
        </w:r>
        <w:r>
          <w:fldChar w:fldCharType="begin"/>
        </w:r>
        <w:r>
          <w:instrText xml:space="preserve"> PAGEREF _Toc21364 \h </w:instrText>
        </w:r>
        <w:r>
          <w:fldChar w:fldCharType="separate"/>
        </w:r>
        <w:r>
          <w:t>42</w:t>
        </w:r>
        <w:r>
          <w:fldChar w:fldCharType="end"/>
        </w:r>
      </w:hyperlink>
    </w:p>
    <w:p>
      <w:pPr>
        <w:pStyle w:val="TOC1"/>
        <w:tabs>
          <w:tab w:val="right" w:leader="dot" w:pos="8306"/>
        </w:tabs>
      </w:pPr>
      <w:hyperlink w:anchor="_Toc12864" w:history="1">
        <w:r>
          <w:rPr>
            <w:rFonts w:ascii="仿宋" w:eastAsia="仿宋" w:hAnsi="仿宋" w:cs="仿宋" w:hint="eastAsia"/>
            <w:lang w:eastAsia="zh-CN"/>
          </w:rPr>
          <w:t>十二、穿水冷却装置项目风险管理</w:t>
        </w:r>
        <w:r>
          <w:tab/>
        </w:r>
        <w:r>
          <w:fldChar w:fldCharType="begin"/>
        </w:r>
        <w:r>
          <w:instrText xml:space="preserve"> PAGEREF _Toc12864 \h </w:instrText>
        </w:r>
        <w:r>
          <w:fldChar w:fldCharType="separate"/>
        </w:r>
        <w:r>
          <w:t>42</w:t>
        </w:r>
        <w:r>
          <w:fldChar w:fldCharType="end"/>
        </w:r>
      </w:hyperlink>
    </w:p>
    <w:p>
      <w:pPr>
        <w:pStyle w:val="TOC2"/>
        <w:tabs>
          <w:tab w:val="right" w:leader="dot" w:pos="8306"/>
        </w:tabs>
      </w:pPr>
      <w:hyperlink w:anchor="_Toc24516" w:history="1">
        <w:r>
          <w:rPr>
            <w:rFonts w:ascii="仿宋" w:eastAsia="仿宋" w:hAnsi="仿宋" w:cs="仿宋" w:hint="eastAsia"/>
            <w:lang w:eastAsia="zh-CN"/>
          </w:rPr>
          <w:t>(一)、风险识别与评估</w:t>
        </w:r>
        <w:r>
          <w:tab/>
        </w:r>
        <w:r>
          <w:fldChar w:fldCharType="begin"/>
        </w:r>
        <w:r>
          <w:instrText xml:space="preserve"> PAGEREF _Toc24516 \h </w:instrText>
        </w:r>
        <w:r>
          <w:fldChar w:fldCharType="separate"/>
        </w:r>
        <w:r>
          <w:t>42</w:t>
        </w:r>
        <w:r>
          <w:fldChar w:fldCharType="end"/>
        </w:r>
      </w:hyperlink>
    </w:p>
    <w:p>
      <w:pPr>
        <w:pStyle w:val="TOC2"/>
        <w:tabs>
          <w:tab w:val="right" w:leader="dot" w:pos="8306"/>
        </w:tabs>
      </w:pPr>
      <w:hyperlink w:anchor="_Toc11886" w:history="1">
        <w:r>
          <w:rPr>
            <w:rFonts w:ascii="仿宋" w:eastAsia="仿宋" w:hAnsi="仿宋" w:cs="仿宋" w:hint="eastAsia"/>
            <w:lang w:eastAsia="zh-CN"/>
          </w:rPr>
          <w:t>(二)、风险应对策略</w:t>
        </w:r>
        <w:r>
          <w:tab/>
        </w:r>
        <w:r>
          <w:fldChar w:fldCharType="begin"/>
        </w:r>
        <w:r>
          <w:instrText xml:space="preserve"> PAGEREF _Toc11886 \h </w:instrText>
        </w:r>
        <w:r>
          <w:fldChar w:fldCharType="separate"/>
        </w:r>
        <w:r>
          <w:t>44</w:t>
        </w:r>
        <w:r>
          <w:fldChar w:fldCharType="end"/>
        </w:r>
      </w:hyperlink>
    </w:p>
    <w:p>
      <w:pPr>
        <w:pStyle w:val="TOC2"/>
        <w:tabs>
          <w:tab w:val="right" w:leader="dot" w:pos="8306"/>
        </w:tabs>
      </w:pPr>
      <w:hyperlink w:anchor="_Toc24062" w:history="1">
        <w:r>
          <w:rPr>
            <w:rFonts w:ascii="仿宋" w:eastAsia="仿宋" w:hAnsi="仿宋" w:cs="仿宋" w:hint="eastAsia"/>
            <w:lang w:eastAsia="zh-CN"/>
          </w:rPr>
          <w:t>(三)、风险监控与控制</w:t>
        </w:r>
        <w:r>
          <w:tab/>
        </w:r>
        <w:r>
          <w:fldChar w:fldCharType="begin"/>
        </w:r>
        <w:r>
          <w:instrText xml:space="preserve"> PAGEREF _Toc24062 \h </w:instrText>
        </w:r>
        <w:r>
          <w:fldChar w:fldCharType="separate"/>
        </w:r>
        <w:r>
          <w:t>45</w:t>
        </w:r>
        <w:r>
          <w:fldChar w:fldCharType="end"/>
        </w:r>
      </w:hyperlink>
    </w:p>
    <w:p>
      <w:pPr>
        <w:pStyle w:val="TOC1"/>
        <w:tabs>
          <w:tab w:val="right" w:leader="dot" w:pos="8306"/>
        </w:tabs>
      </w:pPr>
      <w:hyperlink w:anchor="_Toc22808" w:history="1">
        <w:r>
          <w:rPr>
            <w:rFonts w:ascii="仿宋" w:eastAsia="仿宋" w:hAnsi="仿宋" w:cs="仿宋" w:hint="eastAsia"/>
            <w:lang w:eastAsia="zh-CN"/>
          </w:rPr>
          <w:t>十三、供应链管理</w:t>
        </w:r>
        <w:r>
          <w:tab/>
        </w:r>
        <w:r>
          <w:fldChar w:fldCharType="begin"/>
        </w:r>
        <w:r>
          <w:instrText xml:space="preserve"> PAGEREF _Toc22808 \h </w:instrText>
        </w:r>
        <w:r>
          <w:fldChar w:fldCharType="separate"/>
        </w:r>
        <w:r>
          <w:t>46</w:t>
        </w:r>
        <w:r>
          <w:fldChar w:fldCharType="end"/>
        </w:r>
      </w:hyperlink>
    </w:p>
    <w:p>
      <w:pPr>
        <w:pStyle w:val="TOC2"/>
        <w:tabs>
          <w:tab w:val="right" w:leader="dot" w:pos="8306"/>
        </w:tabs>
      </w:pPr>
      <w:hyperlink w:anchor="_Toc29977" w:history="1">
        <w:r>
          <w:rPr>
            <w:rFonts w:ascii="仿宋" w:eastAsia="仿宋" w:hAnsi="仿宋" w:cs="仿宋" w:hint="eastAsia"/>
            <w:lang w:eastAsia="zh-CN"/>
          </w:rPr>
          <w:t>(一)、供应链战略规划</w:t>
        </w:r>
        <w:r>
          <w:tab/>
        </w:r>
        <w:r>
          <w:fldChar w:fldCharType="begin"/>
        </w:r>
        <w:r>
          <w:instrText xml:space="preserve"> PAGEREF _Toc29977 \h </w:instrText>
        </w:r>
        <w:r>
          <w:fldChar w:fldCharType="separate"/>
        </w:r>
        <w:r>
          <w:t>46</w:t>
        </w:r>
        <w:r>
          <w:fldChar w:fldCharType="end"/>
        </w:r>
      </w:hyperlink>
    </w:p>
    <w:p>
      <w:pPr>
        <w:pStyle w:val="TOC2"/>
        <w:tabs>
          <w:tab w:val="right" w:leader="dot" w:pos="8306"/>
        </w:tabs>
      </w:pPr>
      <w:hyperlink w:anchor="_Toc14617" w:history="1">
        <w:r>
          <w:rPr>
            <w:rFonts w:ascii="仿宋" w:eastAsia="仿宋" w:hAnsi="仿宋" w:cs="仿宋" w:hint="eastAsia"/>
            <w:lang w:eastAsia="zh-CN"/>
          </w:rPr>
          <w:t>(二)、供应商选择与合作</w:t>
        </w:r>
        <w:r>
          <w:tab/>
        </w:r>
        <w:r>
          <w:fldChar w:fldCharType="begin"/>
        </w:r>
        <w:r>
          <w:instrText xml:space="preserve"> PAGEREF _Toc14617 \h </w:instrText>
        </w:r>
        <w:r>
          <w:fldChar w:fldCharType="separate"/>
        </w:r>
        <w:r>
          <w:t>48</w:t>
        </w:r>
        <w:r>
          <w:fldChar w:fldCharType="end"/>
        </w:r>
      </w:hyperlink>
    </w:p>
    <w:p>
      <w:pPr>
        <w:pStyle w:val="TOC2"/>
        <w:tabs>
          <w:tab w:val="right" w:leader="dot" w:pos="8306"/>
        </w:tabs>
      </w:pPr>
      <w:hyperlink w:anchor="_Toc9537" w:history="1">
        <w:r>
          <w:rPr>
            <w:rFonts w:ascii="仿宋" w:eastAsia="仿宋" w:hAnsi="仿宋" w:cs="仿宋" w:hint="eastAsia"/>
            <w:lang w:eastAsia="zh-CN"/>
          </w:rPr>
          <w:t>(三)、物流与库存管理</w:t>
        </w:r>
        <w:r>
          <w:tab/>
        </w:r>
        <w:r>
          <w:fldChar w:fldCharType="begin"/>
        </w:r>
        <w:r>
          <w:instrText xml:space="preserve"> PAGEREF _Toc9537 \h </w:instrText>
        </w:r>
        <w:r>
          <w:fldChar w:fldCharType="separate"/>
        </w:r>
        <w:r>
          <w:t>49</w:t>
        </w:r>
        <w:r>
          <w:fldChar w:fldCharType="end"/>
        </w:r>
      </w:hyperlink>
    </w:p>
    <w:p>
      <w:pPr>
        <w:pStyle w:val="TOC1"/>
        <w:tabs>
          <w:tab w:val="right" w:leader="dot" w:pos="8306"/>
        </w:tabs>
      </w:pPr>
      <w:hyperlink w:anchor="_Toc30654" w:history="1">
        <w:r>
          <w:rPr>
            <w:rFonts w:ascii="仿宋" w:eastAsia="仿宋" w:hAnsi="仿宋" w:cs="仿宋" w:hint="eastAsia"/>
            <w:lang w:eastAsia="zh-CN"/>
          </w:rPr>
          <w:t>十四、营销与推广策略</w:t>
        </w:r>
        <w:r>
          <w:tab/>
        </w:r>
        <w:r>
          <w:fldChar w:fldCharType="begin"/>
        </w:r>
        <w:r>
          <w:instrText xml:space="preserve"> PAGEREF _Toc30654 \h </w:instrText>
        </w:r>
        <w:r>
          <w:fldChar w:fldCharType="separate"/>
        </w:r>
        <w:r>
          <w:t>51</w:t>
        </w:r>
        <w:r>
          <w:fldChar w:fldCharType="end"/>
        </w:r>
      </w:hyperlink>
    </w:p>
    <w:p>
      <w:pPr>
        <w:pStyle w:val="TOC2"/>
        <w:tabs>
          <w:tab w:val="right" w:leader="dot" w:pos="8306"/>
        </w:tabs>
      </w:pPr>
      <w:hyperlink w:anchor="_Toc15642" w:history="1">
        <w:r>
          <w:rPr>
            <w:rFonts w:ascii="仿宋" w:eastAsia="仿宋" w:hAnsi="仿宋" w:cs="仿宋" w:hint="eastAsia"/>
            <w:lang w:eastAsia="zh-CN"/>
          </w:rPr>
          <w:t>(一)、产品/服务定位与特点</w:t>
        </w:r>
        <w:r>
          <w:tab/>
        </w:r>
        <w:r>
          <w:fldChar w:fldCharType="begin"/>
        </w:r>
        <w:r>
          <w:instrText xml:space="preserve"> PAGEREF _Toc15642 \h </w:instrText>
        </w:r>
        <w:r>
          <w:fldChar w:fldCharType="separate"/>
        </w:r>
        <w:r>
          <w:t>51</w:t>
        </w:r>
        <w:r>
          <w:fldChar w:fldCharType="end"/>
        </w:r>
      </w:hyperlink>
    </w:p>
    <w:p>
      <w:pPr>
        <w:pStyle w:val="TOC2"/>
        <w:tabs>
          <w:tab w:val="right" w:leader="dot" w:pos="8306"/>
        </w:tabs>
      </w:pPr>
      <w:hyperlink w:anchor="_Toc29056" w:history="1">
        <w:r>
          <w:rPr>
            <w:rFonts w:ascii="仿宋" w:eastAsia="仿宋" w:hAnsi="仿宋" w:cs="仿宋" w:hint="eastAsia"/>
            <w:lang w:eastAsia="zh-CN"/>
          </w:rPr>
          <w:t>(二)、市场定位与竞争分析</w:t>
        </w:r>
        <w:r>
          <w:tab/>
        </w:r>
        <w:r>
          <w:fldChar w:fldCharType="begin"/>
        </w:r>
        <w:r>
          <w:instrText xml:space="preserve"> PAGEREF _Toc29056 \h </w:instrText>
        </w:r>
        <w:r>
          <w:fldChar w:fldCharType="separate"/>
        </w:r>
        <w:r>
          <w:t>52</w:t>
        </w:r>
        <w:r>
          <w:fldChar w:fldCharType="end"/>
        </w:r>
      </w:hyperlink>
    </w:p>
    <w:p>
      <w:pPr>
        <w:pStyle w:val="TOC2"/>
        <w:tabs>
          <w:tab w:val="right" w:leader="dot" w:pos="8306"/>
        </w:tabs>
      </w:pPr>
      <w:hyperlink w:anchor="_Toc22031" w:history="1">
        <w:r>
          <w:rPr>
            <w:rFonts w:ascii="仿宋" w:eastAsia="仿宋" w:hAnsi="仿宋" w:cs="仿宋" w:hint="eastAsia"/>
            <w:lang w:eastAsia="zh-CN"/>
          </w:rPr>
          <w:t>(三)、营销渠道与策略</w:t>
        </w:r>
        <w:r>
          <w:tab/>
        </w:r>
        <w:r>
          <w:fldChar w:fldCharType="begin"/>
        </w:r>
        <w:r>
          <w:instrText xml:space="preserve"> PAGEREF _Toc22031 \h </w:instrText>
        </w:r>
        <w:r>
          <w:fldChar w:fldCharType="separate"/>
        </w:r>
        <w:r>
          <w:t>53</w:t>
        </w:r>
        <w:r>
          <w:fldChar w:fldCharType="end"/>
        </w:r>
      </w:hyperlink>
    </w:p>
    <w:p>
      <w:pPr>
        <w:pStyle w:val="TOC2"/>
        <w:tabs>
          <w:tab w:val="right" w:leader="dot" w:pos="8306"/>
        </w:tabs>
      </w:pPr>
      <w:hyperlink w:anchor="_Toc13709" w:history="1">
        <w:r>
          <w:rPr>
            <w:rFonts w:ascii="仿宋" w:eastAsia="仿宋" w:hAnsi="仿宋" w:cs="仿宋" w:hint="eastAsia"/>
            <w:lang w:eastAsia="zh-CN"/>
          </w:rPr>
          <w:t>(四)、推广与宣传活动</w:t>
        </w:r>
        <w:r>
          <w:tab/>
        </w:r>
        <w:r>
          <w:fldChar w:fldCharType="begin"/>
        </w:r>
        <w:r>
          <w:instrText xml:space="preserve"> PAGEREF _Toc13709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59"/>
      <w:r>
        <w:rPr>
          <w:rFonts w:ascii="仿宋" w:eastAsia="仿宋" w:hAnsi="仿宋" w:cs="仿宋" w:hint="eastAsia"/>
          <w:sz w:val="28"/>
          <w:lang w:eastAsia="zh-CN"/>
        </w:rPr>
        <w:t>一、穿水冷却装置项目建设背景及必要性分析</w:t>
      </w:r>
      <w:bookmarkEnd w:id="2"/>
    </w:p>
    <w:p>
      <w:pPr>
        <w:pStyle w:val="Heading2"/>
        <w:rPr>
          <w:rFonts w:ascii="仿宋" w:eastAsia="仿宋" w:hAnsi="仿宋" w:cs="仿宋" w:hint="eastAsia"/>
          <w:lang w:eastAsia="zh-CN"/>
        </w:rPr>
      </w:pPr>
      <w:bookmarkStart w:id="3" w:name="_Toc649"/>
      <w:r>
        <w:rPr>
          <w:rFonts w:ascii="仿宋" w:eastAsia="仿宋" w:hAnsi="仿宋" w:cs="仿宋" w:hint="eastAsia"/>
          <w:lang w:eastAsia="zh-CN"/>
        </w:rPr>
        <w:t>(一)、穿水冷却装置项目背景分析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穿水冷却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穿水冷却装置项目在这个潮流中的定位。同时，我们将关注行业内涌现的新兴机遇，以便穿水冷却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穿水冷却装置项目提供了强大的发展动力。我们将聚焦于行业内最新的技术发展趋势，包括但不限于人工智能、大数据分析、物联网等领域。通过深度的技术研究，我们将确保穿水冷却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穿水冷却装置项目发展的源泉。我们将投入更多的精力对市场需求进行深入剖析，超越表面的需求，深入挖掘潜在的市场痛点和机遇。通过对市场需求的细致了解，穿水冷却装置项目将更有针对性地设计解决方案，满足市场的多样化需求，从而更好地促进穿水冷却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穿水冷却装置项目战略至关重要。我们将对竞争态势进行更为深入的分析，包括但不限于市场份额、产品特点、客户满意度等多个维度。通过深度的竞争分析，穿水冷却装置项目将能够更准确地把握市场脉搏，制定具有竞争力的穿水冷却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穿水冷却装置项目的发展具有直接的影响。我们将进行更为全面的法规和政策分析，了解行业发展中的潜在法律风险和合规挑战。通过充分了解和遵守相关法规，穿水冷却装置项目将确保在法律框架内合法合规运营，为穿水冷却装置项目的稳健发展提供有力支持。</w:t>
      </w:r>
    </w:p>
    <w:p>
      <w:pPr>
        <w:pStyle w:val="Heading2"/>
        <w:ind w:firstLine="560" w:firstLineChars="200"/>
        <w:rPr>
          <w:rFonts w:ascii="仿宋" w:eastAsia="仿宋" w:hAnsi="仿宋" w:cs="仿宋" w:hint="eastAsia"/>
          <w:sz w:val="28"/>
          <w:lang w:eastAsia="zh-CN"/>
        </w:rPr>
      </w:pPr>
      <w:bookmarkStart w:id="4" w:name="_Toc4799"/>
      <w:r>
        <w:rPr>
          <w:rFonts w:ascii="仿宋" w:eastAsia="仿宋" w:hAnsi="仿宋" w:cs="仿宋" w:hint="eastAsia"/>
          <w:sz w:val="28"/>
          <w:lang w:eastAsia="zh-CN"/>
        </w:rPr>
        <w:t>(二)、穿水冷却装置项目建设必要性分析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的迫切性源于对行业发展趋势的深刻洞察。我们正处于一个行业变革的时代，科技创新、数字化转型成为企业发展的关键动力。穿水冷却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不仅仅是为了跟上潮流，更是为了通过技术创新推动企业的持续发展。通过引入先进的技术和解决方案，穿水冷却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穿水冷却装置项目的建设成为必然选择，通过提高产品质量、拓展服务领域，从而在竞争中获得更多的机会。穿水冷却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穿水冷却装置项目建设的必要性体现在对客户需求更精准的满足。通过穿水冷却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的背后是对企业持续创新的追求。只有通过不断创新，企业才能在竞争中立于不败之地。穿水冷却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187"/>
      <w:r>
        <w:rPr>
          <w:rFonts w:ascii="仿宋" w:eastAsia="仿宋" w:hAnsi="仿宋" w:cs="仿宋" w:hint="eastAsia"/>
          <w:sz w:val="28"/>
          <w:lang w:eastAsia="zh-CN"/>
        </w:rPr>
        <w:t>二、穿水冷却装置项目土建工程</w:t>
      </w:r>
      <w:bookmarkEnd w:id="5"/>
    </w:p>
    <w:p>
      <w:pPr>
        <w:pStyle w:val="Heading2"/>
        <w:rPr>
          <w:rFonts w:ascii="仿宋" w:eastAsia="仿宋" w:hAnsi="仿宋" w:cs="仿宋" w:hint="eastAsia"/>
          <w:lang w:eastAsia="zh-CN"/>
        </w:rPr>
      </w:pPr>
      <w:bookmarkStart w:id="6" w:name="_Toc209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在穿水冷却装置项目的建筑工程设计中，我们将秉承一系列重要的设计原则，以确保穿水冷却装置项目建筑在功能、美观、可持续性等方面达到最佳效果。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首要原则是确保建筑的功能性得到最大化的发挥。我们将充分理解穿水冷却装置项目的实际需求，合理布局各个功能区域，保证建筑在满足业务需求的同时，提供高效的工作环境。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在建筑设计中，我们将综合考虑建设和运营成本。通过精细的经济效益分析，确保设计方案在高效利用资源的同时，对穿水冷却装置项目的长期盈利能力有积极的贡献。</w:t>
      </w:r>
    </w:p>
    <w:p>
      <w:pPr>
        <w:pStyle w:val="Heading2"/>
        <w:ind w:firstLine="560" w:firstLineChars="200"/>
        <w:rPr>
          <w:rFonts w:ascii="仿宋" w:eastAsia="仿宋" w:hAnsi="仿宋" w:cs="仿宋" w:hint="eastAsia"/>
          <w:sz w:val="28"/>
          <w:lang w:eastAsia="zh-CN"/>
        </w:rPr>
      </w:pPr>
      <w:bookmarkStart w:id="7" w:name="_Toc188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的土建工程设计中，我们将精准设定设计年限，结合穿水冷却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穿水冷却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3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穿水冷却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穿水冷却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穿水冷却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8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本期工程穿水冷却装置项目预计总建筑面积XXX平方米，其中：计容建筑面积XXX平方米，计划建筑工程投资XX万元，占穿水冷却装置项目总投资的XX%。</w:t>
      </w:r>
    </w:p>
    <w:p>
      <w:pPr>
        <w:pStyle w:val="Heading1"/>
        <w:ind w:firstLine="560" w:firstLineChars="200"/>
        <w:rPr>
          <w:rFonts w:ascii="仿宋" w:eastAsia="仿宋" w:hAnsi="仿宋" w:cs="仿宋" w:hint="eastAsia"/>
          <w:sz w:val="28"/>
          <w:lang w:eastAsia="zh-CN"/>
        </w:rPr>
      </w:pPr>
      <w:bookmarkStart w:id="10" w:name="_Toc8110"/>
      <w:r>
        <w:rPr>
          <w:rFonts w:ascii="仿宋" w:eastAsia="仿宋" w:hAnsi="仿宋" w:cs="仿宋" w:hint="eastAsia"/>
          <w:sz w:val="28"/>
          <w:lang w:eastAsia="zh-CN"/>
        </w:rPr>
        <w:t>三、穿水冷却装置项目可持续发展</w:t>
      </w:r>
      <w:bookmarkEnd w:id="10"/>
    </w:p>
    <w:p>
      <w:pPr>
        <w:pStyle w:val="Heading2"/>
        <w:rPr>
          <w:rFonts w:ascii="仿宋" w:eastAsia="仿宋" w:hAnsi="仿宋" w:cs="仿宋" w:hint="eastAsia"/>
          <w:lang w:eastAsia="zh-CN"/>
        </w:rPr>
      </w:pPr>
      <w:bookmarkStart w:id="11" w:name="_Toc1980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中，穿水冷却装置项目团队着眼于未来，明确了可持续发展的战略方向。制定的具体可持续发展目标包括降低资源使用、采用环保技术、最大化社会效益等。这一步骤不仅有助于穿水冷却装置项目在环保和社会责任方面达到最高标准，也为未来提供了明确的指引，确保穿水冷却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可持续实践的融入穿水冷却装置项目管理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穿水冷却装置项目管理周期。从穿水冷却装置项目规划开始，穿水冷却装置项目团队就考虑了环境和社会的因素。在执行阶段，穿水冷却装置项目团队积极推动绿色技术的应用，优化资源利用。此外，关注员工的社会责任，通过培训和沟通活动提高员工对可持续发展的认知，使他们能够在日常工作中践行可持续实践。这些举措不仅为穿水冷却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18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扎根于穿水冷却装置项目的可持续发展理念，我们深信环保与社会责任是穿水冷却装置项目成功的关键支柱。在穿水冷却装置项目的每一步，我们都致力于通过创新和实践，履行对环境和社会的坚定责任。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团队通过引入先进的环保技术、建立高效的废物处理系统以及推动能源节约措施，积极履行环保责任。定期的环保监测和评估确保穿水冷却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不仅致力于自身可持续发展，还注重对社会的回馈。通过支持社区穿水冷却装置项目、参与慈善事业、提供培训机会等方式，穿水冷却装置项目积极履行社会责任。与当地社区建立积极互动，关注员工的工作与生活平衡，以及员工的身心健康，是穿水冷却装置项目在社会责任层面的关键举措。这样的实践不仅增强了穿水冷却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6241"/>
      <w:r>
        <w:rPr>
          <w:rFonts w:ascii="仿宋" w:eastAsia="仿宋" w:hAnsi="仿宋" w:cs="仿宋" w:hint="eastAsia"/>
          <w:sz w:val="28"/>
          <w:lang w:eastAsia="zh-CN"/>
        </w:rPr>
        <w:t>四、穿水冷却装置项目建设单位说明</w:t>
      </w:r>
      <w:bookmarkEnd w:id="13"/>
    </w:p>
    <w:p>
      <w:pPr>
        <w:pStyle w:val="Heading2"/>
        <w:rPr>
          <w:rFonts w:ascii="仿宋" w:eastAsia="仿宋" w:hAnsi="仿宋" w:cs="仿宋" w:hint="eastAsia"/>
          <w:lang w:eastAsia="zh-CN"/>
        </w:rPr>
      </w:pPr>
      <w:bookmarkStart w:id="14" w:name="_Toc25765"/>
      <w:r>
        <w:rPr>
          <w:rFonts w:ascii="仿宋" w:eastAsia="仿宋" w:hAnsi="仿宋" w:cs="仿宋" w:hint="eastAsia"/>
          <w:lang w:eastAsia="zh-CN"/>
        </w:rPr>
        <w:t>(一)、穿水冷却装置项目承办单位基本情况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79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穿水冷却装置项目承办单位的XXXX，我们着眼于实现可持续的经济效益。通过技术创新和解决方案的提供，公司预计在穿水冷却装置项目执行期间将获得可观的收入增长。这一收入来源主要包括穿水冷却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同时，我们注重成本控制和效率提升，以确保穿水冷却装置项目的可持续盈利。透过精细的管理和资源优化，公司期望实现穿水冷却装置项目利润最大化。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穿水冷却装置项目实施进行全面的投资评估，包括穿水冷却装置项目启动阶段的资金投入和后续运营成本。通过对穿水冷却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穿水冷却装置项目实施过程中具备足够的资金流动性，公司将进行详尽的现金流分析。这包括资金需求的合理预测、穿水冷却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31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87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穿水冷却装置项目的主要产品是XXXX，预计年产值为XXX万元。这一产品在市场中占据着重要的地位，其广泛的应用范围使得该穿水冷却装置项目的市场前景非常广阔。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穿水冷却装置项目的xxx产品作为重要的原材料之一，将在多个领域发挥关键作用。其在建筑、交通、能源等方面的广泛应用将为整个产业链提供强大的支持，形成产业协同效应。穿水冷却装置项目的年产值XXX万XXX万XXX万万元不仅反映了其在市场上的巨大潜力，更预示着它对国民经济的积极贡献。这种关联度高、涉及面广的产业关系，使得该穿水冷却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8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征地面积为XXXX平方米，相当于约XX.XX亩，其中净用地面积为XXXX平方米，红线范围内相当于约XX.XX亩。这一用地规模充分考虑了穿水冷却装置项目的建设需求，保障了穿水冷却装置项目在合适的空间内得以充分发展。穿水冷却装置项目规划的总建筑面积为XXXX平方米，其中主体工程建设占XXXX平方米，计容建筑面积达XXXX平方米。预计建筑工程的投资将达到XXXX万元，为穿水冷却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购置的设备共计XXXX台（套），设备购置费用为XXXX万元。这一设备购置计划充分考虑到穿水冷却装置项目的生产需求和技术要求，确保了穿水冷却装置项目在生产运营中具备先进的技术装备和高效的生产能力。设备的合理配置将为穿水冷却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穿水冷却装置项目计划总投资为XXXX万元，预计年实现营业收入为XXXX万元。这一产能规模的设定旨在确保穿水冷却装置项目能够在投资与回报之间取得平衡，实现长期可持续的发展。穿水冷却装置项目的总投资充分考虑到各个方面的需求，包括用地建设、设备购置等多个环节，以确保穿水冷却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878"/>
      <w:r>
        <w:rPr>
          <w:rFonts w:ascii="仿宋" w:eastAsia="仿宋" w:hAnsi="仿宋" w:cs="仿宋" w:hint="eastAsia"/>
          <w:sz w:val="28"/>
          <w:lang w:eastAsia="zh-CN"/>
        </w:rPr>
        <w:t>六、穿水冷却装置项目概论</w:t>
      </w:r>
      <w:bookmarkEnd w:id="19"/>
    </w:p>
    <w:p>
      <w:pPr>
        <w:pStyle w:val="Heading2"/>
        <w:rPr>
          <w:rFonts w:ascii="仿宋" w:eastAsia="仿宋" w:hAnsi="仿宋" w:cs="仿宋" w:hint="eastAsia"/>
          <w:lang w:eastAsia="zh-CN"/>
        </w:rPr>
      </w:pPr>
      <w:bookmarkStart w:id="20" w:name="_Toc26474"/>
      <w:r>
        <w:rPr>
          <w:rFonts w:ascii="仿宋" w:eastAsia="仿宋" w:hAnsi="仿宋" w:cs="仿宋" w:hint="eastAsia"/>
          <w:lang w:eastAsia="zh-CN"/>
        </w:rPr>
        <w:t>(一)、穿水冷却装置项目概况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起源追溯至对市场的深入洞察。市场的不断演变与变革为穿水冷却装置项目提供了难得的机遇。当前市场存在的需求缺口和变革的大环境共同构成了穿水冷却装置项目的背景。这个穿水冷却装置项目旨在充分利用市场机遇，填补行业中尚未满足的需求，为客户提供全新的解决方案。市场的变革和需求的增长使得这个穿水冷却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穿水冷却装置项目名称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正式命名为穿水冷却装置。这个名称不仅仅是一个标识，更代表了穿水冷却装置项目的核心理念和愿景。它蕴含着穿水冷却装置项目所要解决问题的关键字，具有强烈的表达和辨识度，为穿水冷却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穿水冷却装置项目目标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核心目标是提供一种全新、高效的解决方案，满足客户日益增长的需求。穿水冷却装置项目追求的不仅仅是满足市场需求，更是在市场中获得卓越的竞争优势。通过不断提升产品或服务的质量和创新水平，穿水冷却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穿水冷却装置项目范围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全面涵盖了产品研发、制造、市场推广和售后服务，确保从产品设计到最终用户体验的全方位关注。这一全面的穿水冷却装置项目范围是为了确保穿水冷却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穿水冷却装置项目时间表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穿水冷却装置项目计划在未来18个月内完成，包括研发、测试、市场试点和正式推出等不同阶段。这个时间表的合理设计是为了确保穿水冷却装置项目各个阶段的顺利推进，以便按时交付高质量的成果。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穿水冷却装置项目预算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预算估算为XX百万美元，主要分配在研发、市场推广、人员培训和运营等方面。这一充足的预算为穿水冷却装置项目提供了充足的资源，确保穿水冷却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穿水冷却装置项目风险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可能面临的风险包括市场接受度低、技术难题、竞争激烈等。穿水冷却装置项目团队已经制定了相应的风险应对计划，通过前瞻性的风险管理，确保穿水冷却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穿水冷却装置项目团队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穿水冷却装置项目汇聚了一支经验丰富、多领域专业素养的核心团队，确保穿水冷却装置项目在各个方面都能拥有高水平的执行力。团队的协同作战是穿水冷却装置项目成功的关键因素之一。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穿水冷却装置项目背景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https://d.book118.com/745020003041011103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F1DE0"/>
    <w:rsid w:val="7D9F1D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2000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2024-02-02T23:00:00Z</dcterms:created>
  <dcterms:modified xsi:type="dcterms:W3CDTF">2024-02-02T23:00:16Z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CE14C9377B704C48AD996BFDD7B2AB7D_11</vt:lpwstr>
  </property>
  <property fmtid="{D5CDD505-2E9C-101B-9397-08002B2CF9AE}" pid="3" name="KSOProductBuildVer">
    <vt:lpwstr>2052-12.1.0.16250</vt:lpwstr>
  </property>
</Properties>
</file>