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货物运输车项目计划设计方案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52" w:history="1">
        <w:r>
          <w:rPr>
            <w:rFonts w:ascii="仿宋" w:eastAsia="仿宋" w:hAnsi="仿宋" w:cs="仿宋" w:hint="eastAsia"/>
            <w:lang w:eastAsia="zh-CN"/>
          </w:rPr>
          <w:t>前言</w:t>
        </w:r>
        <w:r>
          <w:tab/>
        </w:r>
        <w:r>
          <w:fldChar w:fldCharType="begin"/>
        </w:r>
        <w:r>
          <w:instrText xml:space="preserve"> PAGEREF _Toc10352 \h </w:instrText>
        </w:r>
        <w:r>
          <w:fldChar w:fldCharType="separate"/>
        </w:r>
        <w:r>
          <w:t>3</w:t>
        </w:r>
        <w:r>
          <w:fldChar w:fldCharType="end"/>
        </w:r>
      </w:hyperlink>
    </w:p>
    <w:p>
      <w:pPr>
        <w:pStyle w:val="TOC1"/>
        <w:tabs>
          <w:tab w:val="right" w:leader="dot" w:pos="8306"/>
        </w:tabs>
      </w:pPr>
      <w:hyperlink w:anchor="_Toc15815" w:history="1">
        <w:r>
          <w:rPr>
            <w:rFonts w:ascii="仿宋" w:eastAsia="仿宋" w:hAnsi="仿宋" w:cs="仿宋" w:hint="eastAsia"/>
            <w:lang w:eastAsia="zh-CN"/>
          </w:rPr>
          <w:t>一、货物运输车项目可持续发展</w:t>
        </w:r>
        <w:r>
          <w:tab/>
        </w:r>
        <w:r>
          <w:fldChar w:fldCharType="begin"/>
        </w:r>
        <w:r>
          <w:instrText xml:space="preserve"> PAGEREF _Toc15815 \h </w:instrText>
        </w:r>
        <w:r>
          <w:fldChar w:fldCharType="separate"/>
        </w:r>
        <w:r>
          <w:t>3</w:t>
        </w:r>
        <w:r>
          <w:fldChar w:fldCharType="end"/>
        </w:r>
      </w:hyperlink>
    </w:p>
    <w:p>
      <w:pPr>
        <w:pStyle w:val="TOC2"/>
        <w:tabs>
          <w:tab w:val="right" w:leader="dot" w:pos="8306"/>
        </w:tabs>
      </w:pPr>
      <w:hyperlink w:anchor="_Toc14204" w:history="1">
        <w:r>
          <w:rPr>
            <w:rFonts w:ascii="仿宋" w:eastAsia="仿宋" w:hAnsi="仿宋" w:cs="仿宋" w:hint="eastAsia"/>
            <w:lang w:eastAsia="zh-CN"/>
          </w:rPr>
          <w:t>(一)、可持续战略与实践</w:t>
        </w:r>
        <w:r>
          <w:tab/>
        </w:r>
        <w:r>
          <w:fldChar w:fldCharType="begin"/>
        </w:r>
        <w:r>
          <w:instrText xml:space="preserve"> PAGEREF _Toc14204 \h </w:instrText>
        </w:r>
        <w:r>
          <w:fldChar w:fldCharType="separate"/>
        </w:r>
        <w:r>
          <w:t>3</w:t>
        </w:r>
        <w:r>
          <w:fldChar w:fldCharType="end"/>
        </w:r>
      </w:hyperlink>
    </w:p>
    <w:p>
      <w:pPr>
        <w:pStyle w:val="TOC2"/>
        <w:tabs>
          <w:tab w:val="right" w:leader="dot" w:pos="8306"/>
        </w:tabs>
      </w:pPr>
      <w:hyperlink w:anchor="_Toc27422" w:history="1">
        <w:r>
          <w:rPr>
            <w:rFonts w:ascii="仿宋" w:eastAsia="仿宋" w:hAnsi="仿宋" w:cs="仿宋" w:hint="eastAsia"/>
            <w:lang w:eastAsia="zh-CN"/>
          </w:rPr>
          <w:t>(二)、环保与社会责任</w:t>
        </w:r>
        <w:r>
          <w:tab/>
        </w:r>
        <w:r>
          <w:fldChar w:fldCharType="begin"/>
        </w:r>
        <w:r>
          <w:instrText xml:space="preserve"> PAGEREF _Toc27422 \h </w:instrText>
        </w:r>
        <w:r>
          <w:fldChar w:fldCharType="separate"/>
        </w:r>
        <w:r>
          <w:t>4</w:t>
        </w:r>
        <w:r>
          <w:fldChar w:fldCharType="end"/>
        </w:r>
      </w:hyperlink>
    </w:p>
    <w:p>
      <w:pPr>
        <w:pStyle w:val="TOC1"/>
        <w:tabs>
          <w:tab w:val="right" w:leader="dot" w:pos="8306"/>
        </w:tabs>
      </w:pPr>
      <w:hyperlink w:anchor="_Toc17449" w:history="1">
        <w:r>
          <w:rPr>
            <w:rFonts w:ascii="仿宋" w:eastAsia="仿宋" w:hAnsi="仿宋" w:cs="仿宋" w:hint="eastAsia"/>
            <w:lang w:eastAsia="zh-CN"/>
          </w:rPr>
          <w:t>二、市场分析、调研</w:t>
        </w:r>
        <w:r>
          <w:tab/>
        </w:r>
        <w:r>
          <w:fldChar w:fldCharType="begin"/>
        </w:r>
        <w:r>
          <w:instrText xml:space="preserve"> PAGEREF _Toc17449 \h </w:instrText>
        </w:r>
        <w:r>
          <w:fldChar w:fldCharType="separate"/>
        </w:r>
        <w:r>
          <w:t>5</w:t>
        </w:r>
        <w:r>
          <w:fldChar w:fldCharType="end"/>
        </w:r>
      </w:hyperlink>
    </w:p>
    <w:p>
      <w:pPr>
        <w:pStyle w:val="TOC2"/>
        <w:tabs>
          <w:tab w:val="right" w:leader="dot" w:pos="8306"/>
        </w:tabs>
      </w:pPr>
      <w:hyperlink w:anchor="_Toc6821" w:history="1">
        <w:r>
          <w:rPr>
            <w:rFonts w:ascii="仿宋" w:eastAsia="仿宋" w:hAnsi="仿宋" w:cs="仿宋" w:hint="eastAsia"/>
            <w:lang w:eastAsia="zh-CN"/>
          </w:rPr>
          <w:t>(一)、货物运输车行业分析</w:t>
        </w:r>
        <w:r>
          <w:tab/>
        </w:r>
        <w:r>
          <w:fldChar w:fldCharType="begin"/>
        </w:r>
        <w:r>
          <w:instrText xml:space="preserve"> PAGEREF _Toc6821 \h </w:instrText>
        </w:r>
        <w:r>
          <w:fldChar w:fldCharType="separate"/>
        </w:r>
        <w:r>
          <w:t>5</w:t>
        </w:r>
        <w:r>
          <w:fldChar w:fldCharType="end"/>
        </w:r>
      </w:hyperlink>
    </w:p>
    <w:p>
      <w:pPr>
        <w:pStyle w:val="TOC2"/>
        <w:tabs>
          <w:tab w:val="right" w:leader="dot" w:pos="8306"/>
        </w:tabs>
      </w:pPr>
      <w:hyperlink w:anchor="_Toc31240" w:history="1">
        <w:r>
          <w:rPr>
            <w:rFonts w:ascii="仿宋" w:eastAsia="仿宋" w:hAnsi="仿宋" w:cs="仿宋" w:hint="eastAsia"/>
            <w:lang w:eastAsia="zh-CN"/>
          </w:rPr>
          <w:t>(二)、货物运输车市场分析预测</w:t>
        </w:r>
        <w:r>
          <w:tab/>
        </w:r>
        <w:r>
          <w:fldChar w:fldCharType="begin"/>
        </w:r>
        <w:r>
          <w:instrText xml:space="preserve"> PAGEREF _Toc31240 \h </w:instrText>
        </w:r>
        <w:r>
          <w:fldChar w:fldCharType="separate"/>
        </w:r>
        <w:r>
          <w:t>5</w:t>
        </w:r>
        <w:r>
          <w:fldChar w:fldCharType="end"/>
        </w:r>
      </w:hyperlink>
    </w:p>
    <w:p>
      <w:pPr>
        <w:pStyle w:val="TOC1"/>
        <w:tabs>
          <w:tab w:val="right" w:leader="dot" w:pos="8306"/>
        </w:tabs>
      </w:pPr>
      <w:hyperlink w:anchor="_Toc23629" w:history="1">
        <w:r>
          <w:rPr>
            <w:rFonts w:ascii="仿宋" w:eastAsia="仿宋" w:hAnsi="仿宋" w:cs="仿宋" w:hint="eastAsia"/>
            <w:lang w:eastAsia="zh-CN"/>
          </w:rPr>
          <w:t>三、货物运输车项目建设单位说明</w:t>
        </w:r>
        <w:r>
          <w:tab/>
        </w:r>
        <w:r>
          <w:fldChar w:fldCharType="begin"/>
        </w:r>
        <w:r>
          <w:instrText xml:space="preserve"> PAGEREF _Toc23629 \h </w:instrText>
        </w:r>
        <w:r>
          <w:fldChar w:fldCharType="separate"/>
        </w:r>
        <w:r>
          <w:t>6</w:t>
        </w:r>
        <w:r>
          <w:fldChar w:fldCharType="end"/>
        </w:r>
      </w:hyperlink>
    </w:p>
    <w:p>
      <w:pPr>
        <w:pStyle w:val="TOC2"/>
        <w:tabs>
          <w:tab w:val="right" w:leader="dot" w:pos="8306"/>
        </w:tabs>
      </w:pPr>
      <w:hyperlink w:anchor="_Toc31070" w:history="1">
        <w:r>
          <w:rPr>
            <w:rFonts w:ascii="仿宋" w:eastAsia="仿宋" w:hAnsi="仿宋" w:cs="仿宋" w:hint="eastAsia"/>
            <w:lang w:eastAsia="zh-CN"/>
          </w:rPr>
          <w:t>(一)、货物运输车项目承办单位基本情况</w:t>
        </w:r>
        <w:r>
          <w:tab/>
        </w:r>
        <w:r>
          <w:fldChar w:fldCharType="begin"/>
        </w:r>
        <w:r>
          <w:instrText xml:space="preserve"> PAGEREF _Toc31070 \h </w:instrText>
        </w:r>
        <w:r>
          <w:fldChar w:fldCharType="separate"/>
        </w:r>
        <w:r>
          <w:t>6</w:t>
        </w:r>
        <w:r>
          <w:fldChar w:fldCharType="end"/>
        </w:r>
      </w:hyperlink>
    </w:p>
    <w:p>
      <w:pPr>
        <w:pStyle w:val="TOC2"/>
        <w:tabs>
          <w:tab w:val="right" w:leader="dot" w:pos="8306"/>
        </w:tabs>
      </w:pPr>
      <w:hyperlink w:anchor="_Toc18167" w:history="1">
        <w:r>
          <w:rPr>
            <w:rFonts w:ascii="仿宋" w:eastAsia="仿宋" w:hAnsi="仿宋" w:cs="仿宋" w:hint="eastAsia"/>
            <w:lang w:eastAsia="zh-CN"/>
          </w:rPr>
          <w:t>(二)、公司经济效益分析</w:t>
        </w:r>
        <w:r>
          <w:tab/>
        </w:r>
        <w:r>
          <w:fldChar w:fldCharType="begin"/>
        </w:r>
        <w:r>
          <w:instrText xml:space="preserve"> PAGEREF _Toc18167 \h </w:instrText>
        </w:r>
        <w:r>
          <w:fldChar w:fldCharType="separate"/>
        </w:r>
        <w:r>
          <w:t>7</w:t>
        </w:r>
        <w:r>
          <w:fldChar w:fldCharType="end"/>
        </w:r>
      </w:hyperlink>
    </w:p>
    <w:p>
      <w:pPr>
        <w:pStyle w:val="TOC1"/>
        <w:tabs>
          <w:tab w:val="right" w:leader="dot" w:pos="8306"/>
        </w:tabs>
      </w:pPr>
      <w:hyperlink w:anchor="_Toc24185" w:history="1">
        <w:r>
          <w:rPr>
            <w:rFonts w:ascii="仿宋" w:eastAsia="仿宋" w:hAnsi="仿宋" w:cs="仿宋" w:hint="eastAsia"/>
            <w:lang w:eastAsia="zh-CN"/>
          </w:rPr>
          <w:t>四、货物运输车项目概论</w:t>
        </w:r>
        <w:r>
          <w:tab/>
        </w:r>
        <w:r>
          <w:fldChar w:fldCharType="begin"/>
        </w:r>
        <w:r>
          <w:instrText xml:space="preserve"> PAGEREF _Toc24185 \h </w:instrText>
        </w:r>
        <w:r>
          <w:fldChar w:fldCharType="separate"/>
        </w:r>
        <w:r>
          <w:t>8</w:t>
        </w:r>
        <w:r>
          <w:fldChar w:fldCharType="end"/>
        </w:r>
      </w:hyperlink>
    </w:p>
    <w:p>
      <w:pPr>
        <w:pStyle w:val="TOC2"/>
        <w:tabs>
          <w:tab w:val="right" w:leader="dot" w:pos="8306"/>
        </w:tabs>
      </w:pPr>
      <w:hyperlink w:anchor="_Toc2815" w:history="1">
        <w:r>
          <w:rPr>
            <w:rFonts w:ascii="仿宋" w:eastAsia="仿宋" w:hAnsi="仿宋" w:cs="仿宋" w:hint="eastAsia"/>
            <w:lang w:eastAsia="zh-CN"/>
          </w:rPr>
          <w:t>(一)、货物运输车项目概况</w:t>
        </w:r>
        <w:r>
          <w:tab/>
        </w:r>
        <w:r>
          <w:fldChar w:fldCharType="begin"/>
        </w:r>
        <w:r>
          <w:instrText xml:space="preserve"> PAGEREF _Toc2815 \h </w:instrText>
        </w:r>
        <w:r>
          <w:fldChar w:fldCharType="separate"/>
        </w:r>
        <w:r>
          <w:t>8</w:t>
        </w:r>
        <w:r>
          <w:fldChar w:fldCharType="end"/>
        </w:r>
      </w:hyperlink>
    </w:p>
    <w:p>
      <w:pPr>
        <w:pStyle w:val="TOC2"/>
        <w:tabs>
          <w:tab w:val="right" w:leader="dot" w:pos="8306"/>
        </w:tabs>
      </w:pPr>
      <w:hyperlink w:anchor="_Toc4220" w:history="1">
        <w:r>
          <w:rPr>
            <w:rFonts w:ascii="仿宋" w:eastAsia="仿宋" w:hAnsi="仿宋" w:cs="仿宋" w:hint="eastAsia"/>
            <w:lang w:eastAsia="zh-CN"/>
          </w:rPr>
          <w:t>(二)、货物运输车项目目标</w:t>
        </w:r>
        <w:r>
          <w:tab/>
        </w:r>
        <w:r>
          <w:fldChar w:fldCharType="begin"/>
        </w:r>
        <w:r>
          <w:instrText xml:space="preserve"> PAGEREF _Toc4220 \h </w:instrText>
        </w:r>
        <w:r>
          <w:fldChar w:fldCharType="separate"/>
        </w:r>
        <w:r>
          <w:t>10</w:t>
        </w:r>
        <w:r>
          <w:fldChar w:fldCharType="end"/>
        </w:r>
      </w:hyperlink>
    </w:p>
    <w:p>
      <w:pPr>
        <w:pStyle w:val="TOC2"/>
        <w:tabs>
          <w:tab w:val="right" w:leader="dot" w:pos="8306"/>
        </w:tabs>
      </w:pPr>
      <w:hyperlink w:anchor="_Toc29259" w:history="1">
        <w:r>
          <w:rPr>
            <w:rFonts w:ascii="仿宋" w:eastAsia="仿宋" w:hAnsi="仿宋" w:cs="仿宋" w:hint="eastAsia"/>
            <w:lang w:eastAsia="zh-CN"/>
          </w:rPr>
          <w:t>(三)、货物运输车项目提出的理由</w:t>
        </w:r>
        <w:r>
          <w:tab/>
        </w:r>
        <w:r>
          <w:fldChar w:fldCharType="begin"/>
        </w:r>
        <w:r>
          <w:instrText xml:space="preserve"> PAGEREF _Toc29259 \h </w:instrText>
        </w:r>
        <w:r>
          <w:fldChar w:fldCharType="separate"/>
        </w:r>
        <w:r>
          <w:t>11</w:t>
        </w:r>
        <w:r>
          <w:fldChar w:fldCharType="end"/>
        </w:r>
      </w:hyperlink>
    </w:p>
    <w:p>
      <w:pPr>
        <w:pStyle w:val="TOC2"/>
        <w:tabs>
          <w:tab w:val="right" w:leader="dot" w:pos="8306"/>
        </w:tabs>
      </w:pPr>
      <w:hyperlink w:anchor="_Toc31675" w:history="1">
        <w:r>
          <w:rPr>
            <w:rFonts w:ascii="仿宋" w:eastAsia="仿宋" w:hAnsi="仿宋" w:cs="仿宋" w:hint="eastAsia"/>
            <w:lang w:eastAsia="zh-CN"/>
          </w:rPr>
          <w:t>(四)、货物运输车项目意义</w:t>
        </w:r>
        <w:r>
          <w:tab/>
        </w:r>
        <w:r>
          <w:fldChar w:fldCharType="begin"/>
        </w:r>
        <w:r>
          <w:instrText xml:space="preserve"> PAGEREF _Toc31675 \h </w:instrText>
        </w:r>
        <w:r>
          <w:fldChar w:fldCharType="separate"/>
        </w:r>
        <w:r>
          <w:t>13</w:t>
        </w:r>
        <w:r>
          <w:fldChar w:fldCharType="end"/>
        </w:r>
      </w:hyperlink>
    </w:p>
    <w:p>
      <w:pPr>
        <w:pStyle w:val="TOC2"/>
        <w:tabs>
          <w:tab w:val="right" w:leader="dot" w:pos="8306"/>
        </w:tabs>
      </w:pPr>
      <w:hyperlink w:anchor="_Toc447" w:history="1">
        <w:r>
          <w:rPr>
            <w:rFonts w:ascii="仿宋" w:eastAsia="仿宋" w:hAnsi="仿宋" w:cs="仿宋" w:hint="eastAsia"/>
            <w:lang w:eastAsia="zh-CN"/>
          </w:rPr>
          <w:t>(五)、货物运输车项目背景</w:t>
        </w:r>
        <w:r>
          <w:tab/>
        </w:r>
        <w:r>
          <w:fldChar w:fldCharType="begin"/>
        </w:r>
        <w:r>
          <w:instrText xml:space="preserve"> PAGEREF _Toc447 \h </w:instrText>
        </w:r>
        <w:r>
          <w:fldChar w:fldCharType="separate"/>
        </w:r>
        <w:r>
          <w:t>14</w:t>
        </w:r>
        <w:r>
          <w:fldChar w:fldCharType="end"/>
        </w:r>
      </w:hyperlink>
    </w:p>
    <w:p>
      <w:pPr>
        <w:pStyle w:val="TOC1"/>
        <w:tabs>
          <w:tab w:val="right" w:leader="dot" w:pos="8306"/>
        </w:tabs>
      </w:pPr>
      <w:hyperlink w:anchor="_Toc15337" w:history="1">
        <w:r>
          <w:rPr>
            <w:rFonts w:ascii="仿宋" w:eastAsia="仿宋" w:hAnsi="仿宋" w:cs="仿宋" w:hint="eastAsia"/>
            <w:lang w:eastAsia="zh-CN"/>
          </w:rPr>
          <w:t>五、产品规划分析</w:t>
        </w:r>
        <w:r>
          <w:tab/>
        </w:r>
        <w:r>
          <w:fldChar w:fldCharType="begin"/>
        </w:r>
        <w:r>
          <w:instrText xml:space="preserve"> PAGEREF _Toc15337 \h </w:instrText>
        </w:r>
        <w:r>
          <w:fldChar w:fldCharType="separate"/>
        </w:r>
        <w:r>
          <w:t>14</w:t>
        </w:r>
        <w:r>
          <w:fldChar w:fldCharType="end"/>
        </w:r>
      </w:hyperlink>
    </w:p>
    <w:p>
      <w:pPr>
        <w:pStyle w:val="TOC2"/>
        <w:tabs>
          <w:tab w:val="right" w:leader="dot" w:pos="8306"/>
        </w:tabs>
      </w:pPr>
      <w:hyperlink w:anchor="_Toc20280" w:history="1">
        <w:r>
          <w:rPr>
            <w:rFonts w:ascii="仿宋" w:eastAsia="仿宋" w:hAnsi="仿宋" w:cs="仿宋" w:hint="eastAsia"/>
            <w:lang w:eastAsia="zh-CN"/>
          </w:rPr>
          <w:t>(一)、产品规划</w:t>
        </w:r>
        <w:r>
          <w:tab/>
        </w:r>
        <w:r>
          <w:fldChar w:fldCharType="begin"/>
        </w:r>
        <w:r>
          <w:instrText xml:space="preserve"> PAGEREF _Toc20280 \h </w:instrText>
        </w:r>
        <w:r>
          <w:fldChar w:fldCharType="separate"/>
        </w:r>
        <w:r>
          <w:t>14</w:t>
        </w:r>
        <w:r>
          <w:fldChar w:fldCharType="end"/>
        </w:r>
      </w:hyperlink>
    </w:p>
    <w:p>
      <w:pPr>
        <w:pStyle w:val="TOC2"/>
        <w:tabs>
          <w:tab w:val="right" w:leader="dot" w:pos="8306"/>
        </w:tabs>
      </w:pPr>
      <w:hyperlink w:anchor="_Toc7319" w:history="1">
        <w:r>
          <w:rPr>
            <w:rFonts w:ascii="仿宋" w:eastAsia="仿宋" w:hAnsi="仿宋" w:cs="仿宋" w:hint="eastAsia"/>
            <w:lang w:eastAsia="zh-CN"/>
          </w:rPr>
          <w:t>(二)、建设规模</w:t>
        </w:r>
        <w:r>
          <w:tab/>
        </w:r>
        <w:r>
          <w:fldChar w:fldCharType="begin"/>
        </w:r>
        <w:r>
          <w:instrText xml:space="preserve"> PAGEREF _Toc7319 \h </w:instrText>
        </w:r>
        <w:r>
          <w:fldChar w:fldCharType="separate"/>
        </w:r>
        <w:r>
          <w:t>15</w:t>
        </w:r>
        <w:r>
          <w:fldChar w:fldCharType="end"/>
        </w:r>
      </w:hyperlink>
    </w:p>
    <w:p>
      <w:pPr>
        <w:pStyle w:val="TOC1"/>
        <w:tabs>
          <w:tab w:val="right" w:leader="dot" w:pos="8306"/>
        </w:tabs>
      </w:pPr>
      <w:hyperlink w:anchor="_Toc30849" w:history="1">
        <w:r>
          <w:rPr>
            <w:rFonts w:ascii="仿宋" w:eastAsia="仿宋" w:hAnsi="仿宋" w:cs="仿宋" w:hint="eastAsia"/>
            <w:lang w:eastAsia="zh-CN"/>
          </w:rPr>
          <w:t>六、货物运输车项目建设背景及必要性分析</w:t>
        </w:r>
        <w:r>
          <w:tab/>
        </w:r>
        <w:r>
          <w:fldChar w:fldCharType="begin"/>
        </w:r>
        <w:r>
          <w:instrText xml:space="preserve"> PAGEREF _Toc30849 \h </w:instrText>
        </w:r>
        <w:r>
          <w:fldChar w:fldCharType="separate"/>
        </w:r>
        <w:r>
          <w:t>16</w:t>
        </w:r>
        <w:r>
          <w:fldChar w:fldCharType="end"/>
        </w:r>
      </w:hyperlink>
    </w:p>
    <w:p>
      <w:pPr>
        <w:pStyle w:val="TOC2"/>
        <w:tabs>
          <w:tab w:val="right" w:leader="dot" w:pos="8306"/>
        </w:tabs>
      </w:pPr>
      <w:hyperlink w:anchor="_Toc19166" w:history="1">
        <w:r>
          <w:rPr>
            <w:rFonts w:ascii="仿宋" w:eastAsia="仿宋" w:hAnsi="仿宋" w:cs="仿宋" w:hint="eastAsia"/>
            <w:lang w:eastAsia="zh-CN"/>
          </w:rPr>
          <w:t>(一)、货物运输车项目背景分析</w:t>
        </w:r>
        <w:r>
          <w:tab/>
        </w:r>
        <w:r>
          <w:fldChar w:fldCharType="begin"/>
        </w:r>
        <w:r>
          <w:instrText xml:space="preserve"> PAGEREF _Toc19166 \h </w:instrText>
        </w:r>
        <w:r>
          <w:fldChar w:fldCharType="separate"/>
        </w:r>
        <w:r>
          <w:t>16</w:t>
        </w:r>
        <w:r>
          <w:fldChar w:fldCharType="end"/>
        </w:r>
      </w:hyperlink>
    </w:p>
    <w:p>
      <w:pPr>
        <w:pStyle w:val="TOC2"/>
        <w:tabs>
          <w:tab w:val="right" w:leader="dot" w:pos="8306"/>
        </w:tabs>
      </w:pPr>
      <w:hyperlink w:anchor="_Toc19173" w:history="1">
        <w:r>
          <w:rPr>
            <w:rFonts w:ascii="仿宋" w:eastAsia="仿宋" w:hAnsi="仿宋" w:cs="仿宋" w:hint="eastAsia"/>
            <w:lang w:eastAsia="zh-CN"/>
          </w:rPr>
          <w:t>(二)、货物运输车项目建设必要性分析</w:t>
        </w:r>
        <w:r>
          <w:tab/>
        </w:r>
        <w:r>
          <w:fldChar w:fldCharType="begin"/>
        </w:r>
        <w:r>
          <w:instrText xml:space="preserve"> PAGEREF _Toc19173 \h </w:instrText>
        </w:r>
        <w:r>
          <w:fldChar w:fldCharType="separate"/>
        </w:r>
        <w:r>
          <w:t>18</w:t>
        </w:r>
        <w:r>
          <w:fldChar w:fldCharType="end"/>
        </w:r>
      </w:hyperlink>
    </w:p>
    <w:p>
      <w:pPr>
        <w:pStyle w:val="TOC1"/>
        <w:tabs>
          <w:tab w:val="right" w:leader="dot" w:pos="8306"/>
        </w:tabs>
      </w:pPr>
      <w:hyperlink w:anchor="_Toc10538" w:history="1">
        <w:r>
          <w:rPr>
            <w:rFonts w:ascii="仿宋" w:eastAsia="仿宋" w:hAnsi="仿宋" w:cs="仿宋" w:hint="eastAsia"/>
            <w:lang w:eastAsia="zh-CN"/>
          </w:rPr>
          <w:t>七、货物运输车项目人力资源管理</w:t>
        </w:r>
        <w:r>
          <w:tab/>
        </w:r>
        <w:r>
          <w:fldChar w:fldCharType="begin"/>
        </w:r>
        <w:r>
          <w:instrText xml:space="preserve"> PAGEREF _Toc10538 \h </w:instrText>
        </w:r>
        <w:r>
          <w:fldChar w:fldCharType="separate"/>
        </w:r>
        <w:r>
          <w:t>19</w:t>
        </w:r>
        <w:r>
          <w:fldChar w:fldCharType="end"/>
        </w:r>
      </w:hyperlink>
    </w:p>
    <w:p>
      <w:pPr>
        <w:pStyle w:val="TOC2"/>
        <w:tabs>
          <w:tab w:val="right" w:leader="dot" w:pos="8306"/>
        </w:tabs>
      </w:pPr>
      <w:hyperlink w:anchor="_Toc26689" w:history="1">
        <w:r>
          <w:rPr>
            <w:rFonts w:ascii="仿宋" w:eastAsia="仿宋" w:hAnsi="仿宋" w:cs="仿宋" w:hint="eastAsia"/>
            <w:lang w:eastAsia="zh-CN"/>
          </w:rPr>
          <w:t>(一)、建立健全的预算管理制度</w:t>
        </w:r>
        <w:r>
          <w:tab/>
        </w:r>
        <w:r>
          <w:fldChar w:fldCharType="begin"/>
        </w:r>
        <w:r>
          <w:instrText xml:space="preserve"> PAGEREF _Toc26689 \h </w:instrText>
        </w:r>
        <w:r>
          <w:fldChar w:fldCharType="separate"/>
        </w:r>
        <w:r>
          <w:t>19</w:t>
        </w:r>
        <w:r>
          <w:fldChar w:fldCharType="end"/>
        </w:r>
      </w:hyperlink>
    </w:p>
    <w:p>
      <w:pPr>
        <w:pStyle w:val="TOC2"/>
        <w:tabs>
          <w:tab w:val="right" w:leader="dot" w:pos="8306"/>
        </w:tabs>
      </w:pPr>
      <w:hyperlink w:anchor="_Toc32377" w:history="1">
        <w:r>
          <w:rPr>
            <w:rFonts w:ascii="仿宋" w:eastAsia="仿宋" w:hAnsi="仿宋" w:cs="仿宋" w:hint="eastAsia"/>
            <w:lang w:eastAsia="zh-CN"/>
          </w:rPr>
          <w:t>(二)、加强资金流动监控</w:t>
        </w:r>
        <w:r>
          <w:tab/>
        </w:r>
        <w:r>
          <w:fldChar w:fldCharType="begin"/>
        </w:r>
        <w:r>
          <w:instrText xml:space="preserve"> PAGEREF _Toc32377 \h </w:instrText>
        </w:r>
        <w:r>
          <w:fldChar w:fldCharType="separate"/>
        </w:r>
        <w:r>
          <w:t>21</w:t>
        </w:r>
        <w:r>
          <w:fldChar w:fldCharType="end"/>
        </w:r>
      </w:hyperlink>
    </w:p>
    <w:p>
      <w:pPr>
        <w:pStyle w:val="TOC2"/>
        <w:tabs>
          <w:tab w:val="right" w:leader="dot" w:pos="8306"/>
        </w:tabs>
      </w:pPr>
      <w:hyperlink w:anchor="_Toc24010" w:history="1">
        <w:r>
          <w:rPr>
            <w:rFonts w:ascii="仿宋" w:eastAsia="仿宋" w:hAnsi="仿宋" w:cs="仿宋" w:hint="eastAsia"/>
            <w:lang w:eastAsia="zh-CN"/>
          </w:rPr>
          <w:t>(三)、制定完善的风险控制机制</w:t>
        </w:r>
        <w:r>
          <w:tab/>
        </w:r>
        <w:r>
          <w:fldChar w:fldCharType="begin"/>
        </w:r>
        <w:r>
          <w:instrText xml:space="preserve"> PAGEREF _Toc24010 \h </w:instrText>
        </w:r>
        <w:r>
          <w:fldChar w:fldCharType="separate"/>
        </w:r>
        <w:r>
          <w:t>22</w:t>
        </w:r>
        <w:r>
          <w:fldChar w:fldCharType="end"/>
        </w:r>
      </w:hyperlink>
    </w:p>
    <w:p>
      <w:pPr>
        <w:pStyle w:val="TOC2"/>
        <w:tabs>
          <w:tab w:val="right" w:leader="dot" w:pos="8306"/>
        </w:tabs>
      </w:pPr>
      <w:hyperlink w:anchor="_Toc17558" w:history="1">
        <w:r>
          <w:rPr>
            <w:rFonts w:ascii="仿宋" w:eastAsia="仿宋" w:hAnsi="仿宋" w:cs="仿宋" w:hint="eastAsia"/>
            <w:lang w:eastAsia="zh-CN"/>
          </w:rPr>
          <w:t>(四)、优化成本管理</w:t>
        </w:r>
        <w:r>
          <w:tab/>
        </w:r>
        <w:r>
          <w:fldChar w:fldCharType="begin"/>
        </w:r>
        <w:r>
          <w:instrText xml:space="preserve"> PAGEREF _Toc17558 \h </w:instrText>
        </w:r>
        <w:r>
          <w:fldChar w:fldCharType="separate"/>
        </w:r>
        <w:r>
          <w:t>23</w:t>
        </w:r>
        <w:r>
          <w:fldChar w:fldCharType="end"/>
        </w:r>
      </w:hyperlink>
    </w:p>
    <w:p>
      <w:pPr>
        <w:pStyle w:val="TOC1"/>
        <w:tabs>
          <w:tab w:val="right" w:leader="dot" w:pos="8306"/>
        </w:tabs>
      </w:pPr>
      <w:hyperlink w:anchor="_Toc486" w:history="1">
        <w:r>
          <w:rPr>
            <w:rFonts w:ascii="仿宋" w:eastAsia="仿宋" w:hAnsi="仿宋" w:cs="仿宋" w:hint="eastAsia"/>
            <w:lang w:eastAsia="zh-CN"/>
          </w:rPr>
          <w:t>八、货物运输车项目人力资源培养与发展</w:t>
        </w:r>
        <w:r>
          <w:tab/>
        </w:r>
        <w:r>
          <w:fldChar w:fldCharType="begin"/>
        </w:r>
        <w:r>
          <w:instrText xml:space="preserve"> PAGEREF _Toc486 \h </w:instrText>
        </w:r>
        <w:r>
          <w:fldChar w:fldCharType="separate"/>
        </w:r>
        <w:r>
          <w:t>25</w:t>
        </w:r>
        <w:r>
          <w:fldChar w:fldCharType="end"/>
        </w:r>
      </w:hyperlink>
    </w:p>
    <w:p>
      <w:pPr>
        <w:pStyle w:val="TOC2"/>
        <w:tabs>
          <w:tab w:val="right" w:leader="dot" w:pos="8306"/>
        </w:tabs>
      </w:pPr>
      <w:hyperlink w:anchor="_Toc13582" w:history="1">
        <w:r>
          <w:rPr>
            <w:rFonts w:ascii="仿宋" w:eastAsia="仿宋" w:hAnsi="仿宋" w:cs="仿宋" w:hint="eastAsia"/>
            <w:lang w:eastAsia="zh-CN"/>
          </w:rPr>
          <w:t>(一)、人才需求与规划</w:t>
        </w:r>
        <w:r>
          <w:tab/>
        </w:r>
        <w:r>
          <w:fldChar w:fldCharType="begin"/>
        </w:r>
        <w:r>
          <w:instrText xml:space="preserve"> PAGEREF _Toc13582 \h </w:instrText>
        </w:r>
        <w:r>
          <w:fldChar w:fldCharType="separate"/>
        </w:r>
        <w:r>
          <w:t>25</w:t>
        </w:r>
        <w:r>
          <w:fldChar w:fldCharType="end"/>
        </w:r>
      </w:hyperlink>
    </w:p>
    <w:p>
      <w:pPr>
        <w:pStyle w:val="TOC2"/>
        <w:tabs>
          <w:tab w:val="right" w:leader="dot" w:pos="8306"/>
        </w:tabs>
      </w:pPr>
      <w:hyperlink w:anchor="_Toc22971" w:history="1">
        <w:r>
          <w:rPr>
            <w:rFonts w:ascii="仿宋" w:eastAsia="仿宋" w:hAnsi="仿宋" w:cs="仿宋" w:hint="eastAsia"/>
            <w:lang w:eastAsia="zh-CN"/>
          </w:rPr>
          <w:t>(二)、培训与发展计划</w:t>
        </w:r>
        <w:r>
          <w:tab/>
        </w:r>
        <w:r>
          <w:fldChar w:fldCharType="begin"/>
        </w:r>
        <w:r>
          <w:instrText xml:space="preserve"> PAGEREF _Toc22971 \h </w:instrText>
        </w:r>
        <w:r>
          <w:fldChar w:fldCharType="separate"/>
        </w:r>
        <w:r>
          <w:t>25</w:t>
        </w:r>
        <w:r>
          <w:fldChar w:fldCharType="end"/>
        </w:r>
      </w:hyperlink>
    </w:p>
    <w:p>
      <w:pPr>
        <w:pStyle w:val="TOC1"/>
        <w:tabs>
          <w:tab w:val="right" w:leader="dot" w:pos="8306"/>
        </w:tabs>
      </w:pPr>
      <w:hyperlink w:anchor="_Toc29431" w:history="1">
        <w:r>
          <w:rPr>
            <w:rFonts w:ascii="仿宋" w:eastAsia="仿宋" w:hAnsi="仿宋" w:cs="仿宋" w:hint="eastAsia"/>
            <w:lang w:eastAsia="zh-CN"/>
          </w:rPr>
          <w:t>九、货物运输车项目社会影响</w:t>
        </w:r>
        <w:r>
          <w:tab/>
        </w:r>
        <w:r>
          <w:fldChar w:fldCharType="begin"/>
        </w:r>
        <w:r>
          <w:instrText xml:space="preserve"> PAGEREF _Toc29431 \h </w:instrText>
        </w:r>
        <w:r>
          <w:fldChar w:fldCharType="separate"/>
        </w:r>
        <w:r>
          <w:t>26</w:t>
        </w:r>
        <w:r>
          <w:fldChar w:fldCharType="end"/>
        </w:r>
      </w:hyperlink>
    </w:p>
    <w:p>
      <w:pPr>
        <w:pStyle w:val="TOC2"/>
        <w:tabs>
          <w:tab w:val="right" w:leader="dot" w:pos="8306"/>
        </w:tabs>
      </w:pPr>
      <w:hyperlink w:anchor="_Toc3180" w:history="1">
        <w:r>
          <w:rPr>
            <w:rFonts w:ascii="仿宋" w:eastAsia="仿宋" w:hAnsi="仿宋" w:cs="仿宋" w:hint="eastAsia"/>
            <w:lang w:eastAsia="zh-CN"/>
          </w:rPr>
          <w:t>(一)、社会责任与义务</w:t>
        </w:r>
        <w:r>
          <w:tab/>
        </w:r>
        <w:r>
          <w:fldChar w:fldCharType="begin"/>
        </w:r>
        <w:r>
          <w:instrText xml:space="preserve"> PAGEREF _Toc3180 \h </w:instrText>
        </w:r>
        <w:r>
          <w:fldChar w:fldCharType="separate"/>
        </w:r>
        <w:r>
          <w:t>26</w:t>
        </w:r>
        <w:r>
          <w:fldChar w:fldCharType="end"/>
        </w:r>
      </w:hyperlink>
    </w:p>
    <w:p>
      <w:pPr>
        <w:pStyle w:val="TOC2"/>
        <w:tabs>
          <w:tab w:val="right" w:leader="dot" w:pos="8306"/>
        </w:tabs>
      </w:pPr>
      <w:hyperlink w:anchor="_Toc24511" w:history="1">
        <w:r>
          <w:rPr>
            <w:rFonts w:ascii="仿宋" w:eastAsia="仿宋" w:hAnsi="仿宋" w:cs="仿宋" w:hint="eastAsia"/>
            <w:lang w:eastAsia="zh-CN"/>
          </w:rPr>
          <w:t>(二)、社会参与与沟通</w:t>
        </w:r>
        <w:r>
          <w:tab/>
        </w:r>
        <w:r>
          <w:fldChar w:fldCharType="begin"/>
        </w:r>
        <w:r>
          <w:instrText xml:space="preserve"> PAGEREF _Toc24511 \h </w:instrText>
        </w:r>
        <w:r>
          <w:fldChar w:fldCharType="separate"/>
        </w:r>
        <w:r>
          <w:t>27</w:t>
        </w:r>
        <w:r>
          <w:fldChar w:fldCharType="end"/>
        </w:r>
      </w:hyperlink>
    </w:p>
    <w:p>
      <w:pPr>
        <w:pStyle w:val="TOC1"/>
        <w:tabs>
          <w:tab w:val="right" w:leader="dot" w:pos="8306"/>
        </w:tabs>
      </w:pPr>
      <w:hyperlink w:anchor="_Toc22818" w:history="1">
        <w:r>
          <w:rPr>
            <w:rFonts w:ascii="仿宋" w:eastAsia="仿宋" w:hAnsi="仿宋" w:cs="仿宋" w:hint="eastAsia"/>
            <w:lang w:eastAsia="zh-CN"/>
          </w:rPr>
          <w:t>十、生产安全保护</w:t>
        </w:r>
        <w:r>
          <w:tab/>
        </w:r>
        <w:r>
          <w:fldChar w:fldCharType="begin"/>
        </w:r>
        <w:r>
          <w:instrText xml:space="preserve"> PAGEREF _Toc22818 \h </w:instrText>
        </w:r>
        <w:r>
          <w:fldChar w:fldCharType="separate"/>
        </w:r>
        <w:r>
          <w:t>28</w:t>
        </w:r>
        <w:r>
          <w:fldChar w:fldCharType="end"/>
        </w:r>
      </w:hyperlink>
    </w:p>
    <w:p>
      <w:pPr>
        <w:pStyle w:val="TOC2"/>
        <w:tabs>
          <w:tab w:val="right" w:leader="dot" w:pos="8306"/>
        </w:tabs>
      </w:pPr>
      <w:hyperlink w:anchor="_Toc23449" w:history="1">
        <w:r>
          <w:rPr>
            <w:rFonts w:ascii="仿宋" w:eastAsia="仿宋" w:hAnsi="仿宋" w:cs="仿宋" w:hint="eastAsia"/>
            <w:lang w:eastAsia="zh-CN"/>
          </w:rPr>
          <w:t>(一)、消防安全</w:t>
        </w:r>
        <w:r>
          <w:tab/>
        </w:r>
        <w:r>
          <w:fldChar w:fldCharType="begin"/>
        </w:r>
        <w:r>
          <w:instrText xml:space="preserve"> PAGEREF _Toc23449 \h </w:instrText>
        </w:r>
        <w:r>
          <w:fldChar w:fldCharType="separate"/>
        </w:r>
        <w:r>
          <w:t>28</w:t>
        </w:r>
        <w:r>
          <w:fldChar w:fldCharType="end"/>
        </w:r>
      </w:hyperlink>
    </w:p>
    <w:p>
      <w:pPr>
        <w:pStyle w:val="TOC2"/>
        <w:tabs>
          <w:tab w:val="right" w:leader="dot" w:pos="8306"/>
        </w:tabs>
      </w:pPr>
      <w:hyperlink w:anchor="_Toc28226" w:history="1">
        <w:r>
          <w:rPr>
            <w:rFonts w:ascii="仿宋" w:eastAsia="仿宋" w:hAnsi="仿宋" w:cs="仿宋" w:hint="eastAsia"/>
            <w:lang w:eastAsia="zh-CN"/>
          </w:rPr>
          <w:t>(二)、防火防爆总图布置措施</w:t>
        </w:r>
        <w:r>
          <w:tab/>
        </w:r>
        <w:r>
          <w:fldChar w:fldCharType="begin"/>
        </w:r>
        <w:r>
          <w:instrText xml:space="preserve"> PAGEREF _Toc28226 \h </w:instrText>
        </w:r>
        <w:r>
          <w:fldChar w:fldCharType="separate"/>
        </w:r>
        <w:r>
          <w:t>29</w:t>
        </w:r>
        <w:r>
          <w:fldChar w:fldCharType="end"/>
        </w:r>
      </w:hyperlink>
    </w:p>
    <w:p>
      <w:pPr>
        <w:pStyle w:val="TOC2"/>
        <w:tabs>
          <w:tab w:val="right" w:leader="dot" w:pos="8306"/>
        </w:tabs>
      </w:pPr>
      <w:hyperlink w:anchor="_Toc30284" w:history="1">
        <w:r>
          <w:rPr>
            <w:rFonts w:ascii="仿宋" w:eastAsia="仿宋" w:hAnsi="仿宋" w:cs="仿宋" w:hint="eastAsia"/>
            <w:lang w:eastAsia="zh-CN"/>
          </w:rPr>
          <w:t>(三)、自然灾害防范措施</w:t>
        </w:r>
        <w:r>
          <w:tab/>
        </w:r>
        <w:r>
          <w:fldChar w:fldCharType="begin"/>
        </w:r>
        <w:r>
          <w:instrText xml:space="preserve"> PAGEREF _Toc30284 \h </w:instrText>
        </w:r>
        <w:r>
          <w:fldChar w:fldCharType="separate"/>
        </w:r>
        <w:r>
          <w:t>30</w:t>
        </w:r>
        <w:r>
          <w:fldChar w:fldCharType="end"/>
        </w:r>
      </w:hyperlink>
    </w:p>
    <w:p>
      <w:pPr>
        <w:pStyle w:val="TOC2"/>
        <w:tabs>
          <w:tab w:val="right" w:leader="dot" w:pos="8306"/>
        </w:tabs>
      </w:pPr>
      <w:hyperlink w:anchor="_Toc13196" w:history="1">
        <w:r>
          <w:rPr>
            <w:rFonts w:ascii="仿宋" w:eastAsia="仿宋" w:hAnsi="仿宋" w:cs="仿宋" w:hint="eastAsia"/>
            <w:lang w:eastAsia="zh-CN"/>
          </w:rPr>
          <w:t>(四)、安全色及安全标志使用要求</w:t>
        </w:r>
        <w:r>
          <w:tab/>
        </w:r>
        <w:r>
          <w:fldChar w:fldCharType="begin"/>
        </w:r>
        <w:r>
          <w:instrText xml:space="preserve"> PAGEREF _Toc13196 \h </w:instrText>
        </w:r>
        <w:r>
          <w:fldChar w:fldCharType="separate"/>
        </w:r>
        <w:r>
          <w:t>31</w:t>
        </w:r>
        <w:r>
          <w:fldChar w:fldCharType="end"/>
        </w:r>
      </w:hyperlink>
    </w:p>
    <w:p>
      <w:pPr>
        <w:pStyle w:val="TOC2"/>
        <w:tabs>
          <w:tab w:val="right" w:leader="dot" w:pos="8306"/>
        </w:tabs>
      </w:pPr>
      <w:hyperlink w:anchor="_Toc31592" w:history="1">
        <w:r>
          <w:rPr>
            <w:rFonts w:ascii="仿宋" w:eastAsia="仿宋" w:hAnsi="仿宋" w:cs="仿宋" w:hint="eastAsia"/>
            <w:lang w:eastAsia="zh-CN"/>
          </w:rPr>
          <w:t>(五)、防尘防毒措施</w:t>
        </w:r>
        <w:r>
          <w:tab/>
        </w:r>
        <w:r>
          <w:fldChar w:fldCharType="begin"/>
        </w:r>
        <w:r>
          <w:instrText xml:space="preserve"> PAGEREF _Toc31592 \h </w:instrText>
        </w:r>
        <w:r>
          <w:fldChar w:fldCharType="separate"/>
        </w:r>
        <w:r>
          <w:t>32</w:t>
        </w:r>
        <w:r>
          <w:fldChar w:fldCharType="end"/>
        </w:r>
      </w:hyperlink>
    </w:p>
    <w:p>
      <w:pPr>
        <w:pStyle w:val="TOC2"/>
        <w:tabs>
          <w:tab w:val="right" w:leader="dot" w:pos="8306"/>
        </w:tabs>
      </w:pPr>
      <w:hyperlink w:anchor="_Toc26097" w:history="1">
        <w:r>
          <w:rPr>
            <w:rFonts w:ascii="仿宋" w:eastAsia="仿宋" w:hAnsi="仿宋" w:cs="仿宋" w:hint="eastAsia"/>
            <w:lang w:eastAsia="zh-CN"/>
          </w:rPr>
          <w:t>(六)、防静电、触电防护及防雷措施</w:t>
        </w:r>
        <w:r>
          <w:tab/>
        </w:r>
        <w:r>
          <w:fldChar w:fldCharType="begin"/>
        </w:r>
        <w:r>
          <w:instrText xml:space="preserve"> PAGEREF _Toc26097 \h </w:instrText>
        </w:r>
        <w:r>
          <w:fldChar w:fldCharType="separate"/>
        </w:r>
        <w:r>
          <w:t>33</w:t>
        </w:r>
        <w:r>
          <w:fldChar w:fldCharType="end"/>
        </w:r>
      </w:hyperlink>
    </w:p>
    <w:p>
      <w:pPr>
        <w:pStyle w:val="TOC2"/>
        <w:tabs>
          <w:tab w:val="right" w:leader="dot" w:pos="8306"/>
        </w:tabs>
      </w:pPr>
      <w:hyperlink w:anchor="_Toc23852" w:history="1">
        <w:r>
          <w:rPr>
            <w:rFonts w:ascii="仿宋" w:eastAsia="仿宋" w:hAnsi="仿宋" w:cs="仿宋" w:hint="eastAsia"/>
            <w:lang w:eastAsia="zh-CN"/>
          </w:rPr>
          <w:t>(七)、机械设备安全保障措施</w:t>
        </w:r>
        <w:r>
          <w:tab/>
        </w:r>
        <w:r>
          <w:fldChar w:fldCharType="begin"/>
        </w:r>
        <w:r>
          <w:instrText xml:space="preserve"> PAGEREF _Toc23852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15" w:history="1">
        <w:r>
          <w:rPr>
            <w:rFonts w:ascii="仿宋" w:eastAsia="仿宋" w:hAnsi="仿宋" w:cs="仿宋" w:hint="eastAsia"/>
            <w:lang w:eastAsia="zh-CN"/>
          </w:rPr>
          <w:t>十一、货物运输车项目计划安排</w:t>
        </w:r>
        <w:r>
          <w:tab/>
        </w:r>
        <w:r>
          <w:fldChar w:fldCharType="begin"/>
        </w:r>
        <w:r>
          <w:instrText xml:space="preserve"> PAGEREF _Toc7015 \h </w:instrText>
        </w:r>
        <w:r>
          <w:fldChar w:fldCharType="separate"/>
        </w:r>
        <w:r>
          <w:t>36</w:t>
        </w:r>
        <w:r>
          <w:fldChar w:fldCharType="end"/>
        </w:r>
      </w:hyperlink>
    </w:p>
    <w:p>
      <w:pPr>
        <w:pStyle w:val="TOC2"/>
        <w:tabs>
          <w:tab w:val="right" w:leader="dot" w:pos="8306"/>
        </w:tabs>
      </w:pPr>
      <w:hyperlink w:anchor="_Toc23463" w:history="1">
        <w:r>
          <w:rPr>
            <w:rFonts w:ascii="仿宋" w:eastAsia="仿宋" w:hAnsi="仿宋" w:cs="仿宋" w:hint="eastAsia"/>
            <w:lang w:eastAsia="zh-CN"/>
          </w:rPr>
          <w:t>(一)、建设周期</w:t>
        </w:r>
        <w:r>
          <w:tab/>
        </w:r>
        <w:r>
          <w:fldChar w:fldCharType="begin"/>
        </w:r>
        <w:r>
          <w:instrText xml:space="preserve"> PAGEREF _Toc23463 \h </w:instrText>
        </w:r>
        <w:r>
          <w:fldChar w:fldCharType="separate"/>
        </w:r>
        <w:r>
          <w:t>36</w:t>
        </w:r>
        <w:r>
          <w:fldChar w:fldCharType="end"/>
        </w:r>
      </w:hyperlink>
    </w:p>
    <w:p>
      <w:pPr>
        <w:pStyle w:val="TOC2"/>
        <w:tabs>
          <w:tab w:val="right" w:leader="dot" w:pos="8306"/>
        </w:tabs>
      </w:pPr>
      <w:hyperlink w:anchor="_Toc13823" w:history="1">
        <w:r>
          <w:rPr>
            <w:rFonts w:ascii="仿宋" w:eastAsia="仿宋" w:hAnsi="仿宋" w:cs="仿宋" w:hint="eastAsia"/>
            <w:lang w:eastAsia="zh-CN"/>
          </w:rPr>
          <w:t>(二)、建设进度</w:t>
        </w:r>
        <w:r>
          <w:tab/>
        </w:r>
        <w:r>
          <w:fldChar w:fldCharType="begin"/>
        </w:r>
        <w:r>
          <w:instrText xml:space="preserve"> PAGEREF _Toc13823 \h </w:instrText>
        </w:r>
        <w:r>
          <w:fldChar w:fldCharType="separate"/>
        </w:r>
        <w:r>
          <w:t>36</w:t>
        </w:r>
        <w:r>
          <w:fldChar w:fldCharType="end"/>
        </w:r>
      </w:hyperlink>
    </w:p>
    <w:p>
      <w:pPr>
        <w:pStyle w:val="TOC2"/>
        <w:tabs>
          <w:tab w:val="right" w:leader="dot" w:pos="8306"/>
        </w:tabs>
      </w:pPr>
      <w:hyperlink w:anchor="_Toc29148" w:history="1">
        <w:r>
          <w:rPr>
            <w:rFonts w:ascii="仿宋" w:eastAsia="仿宋" w:hAnsi="仿宋" w:cs="仿宋" w:hint="eastAsia"/>
            <w:lang w:eastAsia="zh-CN"/>
          </w:rPr>
          <w:t>(三)、进度安排注意事项</w:t>
        </w:r>
        <w:r>
          <w:tab/>
        </w:r>
        <w:r>
          <w:fldChar w:fldCharType="begin"/>
        </w:r>
        <w:r>
          <w:instrText xml:space="preserve"> PAGEREF _Toc29148 \h </w:instrText>
        </w:r>
        <w:r>
          <w:fldChar w:fldCharType="separate"/>
        </w:r>
        <w:r>
          <w:t>37</w:t>
        </w:r>
        <w:r>
          <w:fldChar w:fldCharType="end"/>
        </w:r>
      </w:hyperlink>
    </w:p>
    <w:p>
      <w:pPr>
        <w:pStyle w:val="TOC2"/>
        <w:tabs>
          <w:tab w:val="right" w:leader="dot" w:pos="8306"/>
        </w:tabs>
      </w:pPr>
      <w:hyperlink w:anchor="_Toc18697" w:history="1">
        <w:r>
          <w:rPr>
            <w:rFonts w:ascii="仿宋" w:eastAsia="仿宋" w:hAnsi="仿宋" w:cs="仿宋" w:hint="eastAsia"/>
            <w:lang w:eastAsia="zh-CN"/>
          </w:rPr>
          <w:t>(四)、人力资源配置</w:t>
        </w:r>
        <w:r>
          <w:tab/>
        </w:r>
        <w:r>
          <w:fldChar w:fldCharType="begin"/>
        </w:r>
        <w:r>
          <w:instrText xml:space="preserve"> PAGEREF _Toc18697 \h </w:instrText>
        </w:r>
        <w:r>
          <w:fldChar w:fldCharType="separate"/>
        </w:r>
        <w:r>
          <w:t>39</w:t>
        </w:r>
        <w:r>
          <w:fldChar w:fldCharType="end"/>
        </w:r>
      </w:hyperlink>
    </w:p>
    <w:p>
      <w:pPr>
        <w:pStyle w:val="TOC1"/>
        <w:tabs>
          <w:tab w:val="right" w:leader="dot" w:pos="8306"/>
        </w:tabs>
      </w:pPr>
      <w:hyperlink w:anchor="_Toc8421" w:history="1">
        <w:r>
          <w:rPr>
            <w:rFonts w:ascii="仿宋" w:eastAsia="仿宋" w:hAnsi="仿宋" w:cs="仿宋" w:hint="eastAsia"/>
            <w:lang w:eastAsia="zh-CN"/>
          </w:rPr>
          <w:t>十二、货物运输车项目经营效益</w:t>
        </w:r>
        <w:r>
          <w:tab/>
        </w:r>
        <w:r>
          <w:fldChar w:fldCharType="begin"/>
        </w:r>
        <w:r>
          <w:instrText xml:space="preserve"> PAGEREF _Toc8421 \h </w:instrText>
        </w:r>
        <w:r>
          <w:fldChar w:fldCharType="separate"/>
        </w:r>
        <w:r>
          <w:t>40</w:t>
        </w:r>
        <w:r>
          <w:fldChar w:fldCharType="end"/>
        </w:r>
      </w:hyperlink>
    </w:p>
    <w:p>
      <w:pPr>
        <w:pStyle w:val="TOC2"/>
        <w:tabs>
          <w:tab w:val="right" w:leader="dot" w:pos="8306"/>
        </w:tabs>
      </w:pPr>
      <w:hyperlink w:anchor="_Toc18451" w:history="1">
        <w:r>
          <w:rPr>
            <w:rFonts w:ascii="仿宋" w:eastAsia="仿宋" w:hAnsi="仿宋" w:cs="仿宋" w:hint="eastAsia"/>
            <w:lang w:eastAsia="zh-CN"/>
          </w:rPr>
          <w:t>(一)、经济评价财务测算</w:t>
        </w:r>
        <w:r>
          <w:tab/>
        </w:r>
        <w:r>
          <w:fldChar w:fldCharType="begin"/>
        </w:r>
        <w:r>
          <w:instrText xml:space="preserve"> PAGEREF _Toc18451 \h </w:instrText>
        </w:r>
        <w:r>
          <w:fldChar w:fldCharType="separate"/>
        </w:r>
        <w:r>
          <w:t>40</w:t>
        </w:r>
        <w:r>
          <w:fldChar w:fldCharType="end"/>
        </w:r>
      </w:hyperlink>
    </w:p>
    <w:p>
      <w:pPr>
        <w:pStyle w:val="TOC2"/>
        <w:tabs>
          <w:tab w:val="right" w:leader="dot" w:pos="8306"/>
        </w:tabs>
      </w:pPr>
      <w:hyperlink w:anchor="_Toc12663" w:history="1">
        <w:r>
          <w:rPr>
            <w:rFonts w:ascii="仿宋" w:eastAsia="仿宋" w:hAnsi="仿宋" w:cs="仿宋" w:hint="eastAsia"/>
            <w:lang w:eastAsia="zh-CN"/>
          </w:rPr>
          <w:t>(二)、货物运输车项目盈利能力分析</w:t>
        </w:r>
        <w:r>
          <w:tab/>
        </w:r>
        <w:r>
          <w:fldChar w:fldCharType="begin"/>
        </w:r>
        <w:r>
          <w:instrText xml:space="preserve"> PAGEREF _Toc12663 \h </w:instrText>
        </w:r>
        <w:r>
          <w:fldChar w:fldCharType="separate"/>
        </w:r>
        <w:r>
          <w:t>41</w:t>
        </w:r>
        <w:r>
          <w:fldChar w:fldCharType="end"/>
        </w:r>
      </w:hyperlink>
    </w:p>
    <w:p>
      <w:pPr>
        <w:pStyle w:val="TOC1"/>
        <w:tabs>
          <w:tab w:val="right" w:leader="dot" w:pos="8306"/>
        </w:tabs>
      </w:pPr>
      <w:hyperlink w:anchor="_Toc22261" w:history="1">
        <w:r>
          <w:rPr>
            <w:rFonts w:ascii="仿宋" w:eastAsia="仿宋" w:hAnsi="仿宋" w:cs="仿宋" w:hint="eastAsia"/>
            <w:lang w:eastAsia="zh-CN"/>
          </w:rPr>
          <w:t>十三、货物运输车项目实施保障措施</w:t>
        </w:r>
        <w:r>
          <w:tab/>
        </w:r>
        <w:r>
          <w:fldChar w:fldCharType="begin"/>
        </w:r>
        <w:r>
          <w:instrText xml:space="preserve"> PAGEREF _Toc22261 \h </w:instrText>
        </w:r>
        <w:r>
          <w:fldChar w:fldCharType="separate"/>
        </w:r>
        <w:r>
          <w:t>42</w:t>
        </w:r>
        <w:r>
          <w:fldChar w:fldCharType="end"/>
        </w:r>
      </w:hyperlink>
    </w:p>
    <w:p>
      <w:pPr>
        <w:pStyle w:val="TOC2"/>
        <w:tabs>
          <w:tab w:val="right" w:leader="dot" w:pos="8306"/>
        </w:tabs>
      </w:pPr>
      <w:hyperlink w:anchor="_Toc1581" w:history="1">
        <w:r>
          <w:rPr>
            <w:rFonts w:ascii="仿宋" w:eastAsia="仿宋" w:hAnsi="仿宋" w:cs="仿宋" w:hint="eastAsia"/>
            <w:lang w:eastAsia="zh-CN"/>
          </w:rPr>
          <w:t>(一)、货物运输车项目实施保障机制</w:t>
        </w:r>
        <w:r>
          <w:tab/>
        </w:r>
        <w:r>
          <w:fldChar w:fldCharType="begin"/>
        </w:r>
        <w:r>
          <w:instrText xml:space="preserve"> PAGEREF _Toc1581 \h </w:instrText>
        </w:r>
        <w:r>
          <w:fldChar w:fldCharType="separate"/>
        </w:r>
        <w:r>
          <w:t>42</w:t>
        </w:r>
        <w:r>
          <w:fldChar w:fldCharType="end"/>
        </w:r>
      </w:hyperlink>
    </w:p>
    <w:p>
      <w:pPr>
        <w:pStyle w:val="TOC2"/>
        <w:tabs>
          <w:tab w:val="right" w:leader="dot" w:pos="8306"/>
        </w:tabs>
      </w:pPr>
      <w:hyperlink w:anchor="_Toc2905" w:history="1">
        <w:r>
          <w:rPr>
            <w:rFonts w:ascii="仿宋" w:eastAsia="仿宋" w:hAnsi="仿宋" w:cs="仿宋" w:hint="eastAsia"/>
            <w:lang w:eastAsia="zh-CN"/>
          </w:rPr>
          <w:t>(二)、货物运输车项目法律合规要求</w:t>
        </w:r>
        <w:r>
          <w:tab/>
        </w:r>
        <w:r>
          <w:fldChar w:fldCharType="begin"/>
        </w:r>
        <w:r>
          <w:instrText xml:space="preserve"> PAGEREF _Toc2905 \h </w:instrText>
        </w:r>
        <w:r>
          <w:fldChar w:fldCharType="separate"/>
        </w:r>
        <w:r>
          <w:t>45</w:t>
        </w:r>
        <w:r>
          <w:fldChar w:fldCharType="end"/>
        </w:r>
      </w:hyperlink>
    </w:p>
    <w:p>
      <w:pPr>
        <w:pStyle w:val="TOC2"/>
        <w:tabs>
          <w:tab w:val="right" w:leader="dot" w:pos="8306"/>
        </w:tabs>
      </w:pPr>
      <w:hyperlink w:anchor="_Toc11655" w:history="1">
        <w:r>
          <w:rPr>
            <w:rFonts w:ascii="仿宋" w:eastAsia="仿宋" w:hAnsi="仿宋" w:cs="仿宋" w:hint="eastAsia"/>
            <w:lang w:eastAsia="zh-CN"/>
          </w:rPr>
          <w:t>(三)、货物运输车项目合同管理与法律事务</w:t>
        </w:r>
        <w:r>
          <w:tab/>
        </w:r>
        <w:r>
          <w:fldChar w:fldCharType="begin"/>
        </w:r>
        <w:r>
          <w:instrText xml:space="preserve"> PAGEREF _Toc11655 \h </w:instrText>
        </w:r>
        <w:r>
          <w:fldChar w:fldCharType="separate"/>
        </w:r>
        <w:r>
          <w:t>50</w:t>
        </w:r>
        <w:r>
          <w:fldChar w:fldCharType="end"/>
        </w:r>
      </w:hyperlink>
    </w:p>
    <w:p>
      <w:pPr>
        <w:pStyle w:val="TOC2"/>
        <w:tabs>
          <w:tab w:val="right" w:leader="dot" w:pos="8306"/>
        </w:tabs>
      </w:pPr>
      <w:hyperlink w:anchor="_Toc13146" w:history="1">
        <w:r>
          <w:rPr>
            <w:rFonts w:ascii="仿宋" w:eastAsia="仿宋" w:hAnsi="仿宋" w:cs="仿宋" w:hint="eastAsia"/>
            <w:lang w:eastAsia="zh-CN"/>
          </w:rPr>
          <w:t>(四)、货物运输车项目知识产权保护策略</w:t>
        </w:r>
        <w:r>
          <w:tab/>
        </w:r>
        <w:r>
          <w:fldChar w:fldCharType="begin"/>
        </w:r>
        <w:r>
          <w:instrText xml:space="preserve"> PAGEREF _Toc13146 \h </w:instrText>
        </w:r>
        <w:r>
          <w:fldChar w:fldCharType="separate"/>
        </w:r>
        <w:r>
          <w:t>56</w:t>
        </w:r>
        <w:r>
          <w:fldChar w:fldCharType="end"/>
        </w:r>
      </w:hyperlink>
    </w:p>
    <w:p>
      <w:pPr>
        <w:pStyle w:val="TOC1"/>
        <w:tabs>
          <w:tab w:val="right" w:leader="dot" w:pos="8306"/>
        </w:tabs>
      </w:pPr>
      <w:hyperlink w:anchor="_Toc6270" w:history="1">
        <w:r>
          <w:rPr>
            <w:rFonts w:ascii="仿宋" w:eastAsia="仿宋" w:hAnsi="仿宋" w:cs="仿宋" w:hint="eastAsia"/>
            <w:lang w:eastAsia="zh-CN"/>
          </w:rPr>
          <w:t>十四、货物运输车项目治理与监督</w:t>
        </w:r>
        <w:r>
          <w:tab/>
        </w:r>
        <w:r>
          <w:fldChar w:fldCharType="begin"/>
        </w:r>
        <w:r>
          <w:instrText xml:space="preserve"> PAGEREF _Toc6270 \h </w:instrText>
        </w:r>
        <w:r>
          <w:fldChar w:fldCharType="separate"/>
        </w:r>
        <w:r>
          <w:t>58</w:t>
        </w:r>
        <w:r>
          <w:fldChar w:fldCharType="end"/>
        </w:r>
      </w:hyperlink>
    </w:p>
    <w:p>
      <w:pPr>
        <w:pStyle w:val="TOC2"/>
        <w:tabs>
          <w:tab w:val="right" w:leader="dot" w:pos="8306"/>
        </w:tabs>
      </w:pPr>
      <w:hyperlink w:anchor="_Toc4648" w:history="1">
        <w:r>
          <w:rPr>
            <w:rFonts w:ascii="仿宋" w:eastAsia="仿宋" w:hAnsi="仿宋" w:cs="仿宋" w:hint="eastAsia"/>
            <w:lang w:eastAsia="zh-CN"/>
          </w:rPr>
          <w:t>(一)、货物运输车项目治理结构</w:t>
        </w:r>
        <w:r>
          <w:tab/>
        </w:r>
        <w:r>
          <w:fldChar w:fldCharType="begin"/>
        </w:r>
        <w:r>
          <w:instrText xml:space="preserve"> PAGEREF _Toc4648 \h </w:instrText>
        </w:r>
        <w:r>
          <w:fldChar w:fldCharType="separate"/>
        </w:r>
        <w:r>
          <w:t>58</w:t>
        </w:r>
        <w:r>
          <w:fldChar w:fldCharType="end"/>
        </w:r>
      </w:hyperlink>
    </w:p>
    <w:p>
      <w:pPr>
        <w:pStyle w:val="TOC2"/>
        <w:tabs>
          <w:tab w:val="right" w:leader="dot" w:pos="8306"/>
        </w:tabs>
      </w:pPr>
      <w:hyperlink w:anchor="_Toc17178" w:history="1">
        <w:r>
          <w:rPr>
            <w:rFonts w:ascii="仿宋" w:eastAsia="仿宋" w:hAnsi="仿宋" w:cs="仿宋" w:hint="eastAsia"/>
            <w:lang w:eastAsia="zh-CN"/>
          </w:rPr>
          <w:t>(二)、监督与审计</w:t>
        </w:r>
        <w:r>
          <w:tab/>
        </w:r>
        <w:r>
          <w:fldChar w:fldCharType="begin"/>
        </w:r>
        <w:r>
          <w:instrText xml:space="preserve"> PAGEREF _Toc17178 \h </w:instrText>
        </w:r>
        <w:r>
          <w:fldChar w:fldCharType="separate"/>
        </w:r>
        <w:r>
          <w:t>60</w:t>
        </w:r>
        <w:r>
          <w:fldChar w:fldCharType="end"/>
        </w:r>
      </w:hyperlink>
    </w:p>
    <w:p>
      <w:pPr>
        <w:pStyle w:val="TOC1"/>
        <w:tabs>
          <w:tab w:val="right" w:leader="dot" w:pos="8306"/>
        </w:tabs>
      </w:pPr>
      <w:hyperlink w:anchor="_Toc19165" w:history="1">
        <w:r>
          <w:rPr>
            <w:rFonts w:ascii="仿宋" w:eastAsia="仿宋" w:hAnsi="仿宋" w:cs="仿宋" w:hint="eastAsia"/>
            <w:lang w:eastAsia="zh-CN"/>
          </w:rPr>
          <w:t>十五、供应链管理</w:t>
        </w:r>
        <w:r>
          <w:tab/>
        </w:r>
        <w:r>
          <w:fldChar w:fldCharType="begin"/>
        </w:r>
        <w:r>
          <w:instrText xml:space="preserve"> PAGEREF _Toc19165 \h </w:instrText>
        </w:r>
        <w:r>
          <w:fldChar w:fldCharType="separate"/>
        </w:r>
        <w:r>
          <w:t>61</w:t>
        </w:r>
        <w:r>
          <w:fldChar w:fldCharType="end"/>
        </w:r>
      </w:hyperlink>
    </w:p>
    <w:p>
      <w:pPr>
        <w:pStyle w:val="TOC2"/>
        <w:tabs>
          <w:tab w:val="right" w:leader="dot" w:pos="8306"/>
        </w:tabs>
      </w:pPr>
      <w:hyperlink w:anchor="_Toc18042" w:history="1">
        <w:r>
          <w:rPr>
            <w:rFonts w:ascii="仿宋" w:eastAsia="仿宋" w:hAnsi="仿宋" w:cs="仿宋" w:hint="eastAsia"/>
            <w:lang w:eastAsia="zh-CN"/>
          </w:rPr>
          <w:t>(一)、供应链战略规划</w:t>
        </w:r>
        <w:r>
          <w:tab/>
        </w:r>
        <w:r>
          <w:fldChar w:fldCharType="begin"/>
        </w:r>
        <w:r>
          <w:instrText xml:space="preserve"> PAGEREF _Toc18042 \h </w:instrText>
        </w:r>
        <w:r>
          <w:fldChar w:fldCharType="separate"/>
        </w:r>
        <w:r>
          <w:t>61</w:t>
        </w:r>
        <w:r>
          <w:fldChar w:fldCharType="end"/>
        </w:r>
      </w:hyperlink>
    </w:p>
    <w:p>
      <w:pPr>
        <w:pStyle w:val="TOC2"/>
        <w:tabs>
          <w:tab w:val="right" w:leader="dot" w:pos="8306"/>
        </w:tabs>
      </w:pPr>
      <w:hyperlink w:anchor="_Toc13027" w:history="1">
        <w:r>
          <w:rPr>
            <w:rFonts w:ascii="仿宋" w:eastAsia="仿宋" w:hAnsi="仿宋" w:cs="仿宋" w:hint="eastAsia"/>
            <w:lang w:eastAsia="zh-CN"/>
          </w:rPr>
          <w:t>(二)、供应商选择与合作</w:t>
        </w:r>
        <w:r>
          <w:tab/>
        </w:r>
        <w:r>
          <w:fldChar w:fldCharType="begin"/>
        </w:r>
        <w:r>
          <w:instrText xml:space="preserve"> PAGEREF _Toc13027 \h </w:instrText>
        </w:r>
        <w:r>
          <w:fldChar w:fldCharType="separate"/>
        </w:r>
        <w:r>
          <w:t>63</w:t>
        </w:r>
        <w:r>
          <w:fldChar w:fldCharType="end"/>
        </w:r>
      </w:hyperlink>
    </w:p>
    <w:p>
      <w:pPr>
        <w:pStyle w:val="TOC2"/>
        <w:tabs>
          <w:tab w:val="right" w:leader="dot" w:pos="8306"/>
        </w:tabs>
      </w:pPr>
      <w:hyperlink w:anchor="_Toc18457" w:history="1">
        <w:r>
          <w:rPr>
            <w:rFonts w:ascii="仿宋" w:eastAsia="仿宋" w:hAnsi="仿宋" w:cs="仿宋" w:hint="eastAsia"/>
            <w:lang w:eastAsia="zh-CN"/>
          </w:rPr>
          <w:t>(三)、物流与库存管理</w:t>
        </w:r>
        <w:r>
          <w:tab/>
        </w:r>
        <w:r>
          <w:fldChar w:fldCharType="begin"/>
        </w:r>
        <w:r>
          <w:instrText xml:space="preserve"> PAGEREF _Toc18457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815"/>
      <w:r>
        <w:rPr>
          <w:rFonts w:ascii="仿宋" w:eastAsia="仿宋" w:hAnsi="仿宋" w:cs="仿宋" w:hint="eastAsia"/>
          <w:sz w:val="28"/>
          <w:lang w:eastAsia="zh-CN"/>
        </w:rPr>
        <w:t>一、货物运输车项目可持续发展</w:t>
      </w:r>
      <w:bookmarkEnd w:id="2"/>
    </w:p>
    <w:p>
      <w:pPr>
        <w:pStyle w:val="Heading2"/>
        <w:rPr>
          <w:rFonts w:ascii="仿宋" w:eastAsia="仿宋" w:hAnsi="仿宋" w:cs="仿宋" w:hint="eastAsia"/>
          <w:lang w:eastAsia="zh-CN"/>
        </w:rPr>
      </w:pPr>
      <w:bookmarkStart w:id="3" w:name="_Toc1420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货物运输车项目中，货物运输车项目团队着眼于未来，明确了可持续发展的战略方向。制定的具体可持续发展目标包括降低资源使用、采用环保技术、最大化社会效益等。这一步骤不仅有助于货物运输车项目在环保和社会责任方面达到最高标准，也为未来提供了明确的指引，确保货物运输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可持续实践的融入货物运输车项目管理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货物运输车项目管理周期。从货物运输车项目规划开始，货物运输车项目团队就考虑了环境和社会的因素。在执行阶段，货物运输车项目团队积极推动绿色技术的应用，优化资源利用。此外，关注员工的社会责任，通过培训和沟通活动提高员工对可持续发展的认知，使他们能够在日常工作中践行可持续实践。这些举措不仅为货物运输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42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扎根于货物运输车项目的可持续发展理念，我们深信环保与社会责任是货物运输车项目成功的关键支柱。在货物运输车项目的每一步，我们都致力于通过创新和实践，履行对环境和社会的坚定责任。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团队通过引入先进的环保技术、建立高效的废物处理系统以及推动能源节约措施，积极履行环保责任。定期的环保监测和评估确保货物运输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不仅致力于自身可持续发展，还注重对社会的回馈。通过支持社区货物运输车项目、参与慈善事业、提供培训机会等方式，货物运输车项目积极履行社会责任。与当地社区建立积极互动，关注员工的工作与生活平衡，以及员工的身心健康，是货物运输车项目在社会责任层面的关键举措。这样的实践不仅增强了货物运输车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44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6821"/>
      <w:r>
        <w:rPr>
          <w:rFonts w:ascii="仿宋" w:eastAsia="仿宋" w:hAnsi="仿宋" w:cs="仿宋" w:hint="eastAsia"/>
          <w:lang w:eastAsia="zh-CN"/>
        </w:rPr>
        <w:t>(一)、货物运输车行业分析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行业一直以来都是市场的关注焦点。行业内的发展趋势、竞争态势以及潜在机会都对货物运输车项目的推进产生深远的影响。通过深入研究行业的整体概貌，我们将更好地理解行业的核心特征，为货物运输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货物运输车行业，技术一直是推动创新和发展的关键因素。我们将对当前技术趋势进行详尽分析，包括但不限于人工智能、大数据应用、先进制造技术等。这有助于货物运输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货物运输车项目成功的基础。我们将对主要竞争对手进行深入研究，包括其市场份额、产品特点、市场定位等。通过全面了解竞争对手的优势和劣势，货物运输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1240"/>
      <w:r>
        <w:rPr>
          <w:rFonts w:ascii="仿宋" w:eastAsia="仿宋" w:hAnsi="仿宋" w:cs="仿宋" w:hint="eastAsia"/>
          <w:sz w:val="28"/>
          <w:lang w:eastAsia="zh-CN"/>
        </w:rPr>
        <w:t>(二)、货物运输车市场分析预测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货物运输车市场未来的增长趋势。这包括市场的整体规模、各细分领域的发展趋势等。货物运输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货物运输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货物运输车项目实施过程中需要充分考虑的因素。我们将对市场风险进行全面评估，包括但不限于政策法规风险、市场竞争风险、技术变革风险等。通过对潜在风险的深入分析，货物运输车项目可以制定相应的风险缓解策略，降低不确定性对货物运输车项目的影响。</w:t>
      </w:r>
    </w:p>
    <w:p>
      <w:pPr>
        <w:pStyle w:val="Heading1"/>
        <w:ind w:firstLine="560" w:firstLineChars="200"/>
        <w:rPr>
          <w:rFonts w:ascii="仿宋" w:eastAsia="仿宋" w:hAnsi="仿宋" w:cs="仿宋" w:hint="eastAsia"/>
          <w:sz w:val="28"/>
          <w:lang w:eastAsia="zh-CN"/>
        </w:rPr>
      </w:pPr>
      <w:bookmarkStart w:id="8" w:name="_Toc23629"/>
      <w:r>
        <w:rPr>
          <w:rFonts w:ascii="仿宋" w:eastAsia="仿宋" w:hAnsi="仿宋" w:cs="仿宋" w:hint="eastAsia"/>
          <w:sz w:val="28"/>
          <w:lang w:eastAsia="zh-CN"/>
        </w:rPr>
        <w:t>三、货物运输车项目建设单位说明</w:t>
      </w:r>
      <w:bookmarkEnd w:id="8"/>
    </w:p>
    <w:p>
      <w:pPr>
        <w:pStyle w:val="Heading2"/>
        <w:rPr>
          <w:rFonts w:ascii="仿宋" w:eastAsia="仿宋" w:hAnsi="仿宋" w:cs="仿宋" w:hint="eastAsia"/>
          <w:lang w:eastAsia="zh-CN"/>
        </w:rPr>
      </w:pPr>
      <w:bookmarkStart w:id="9" w:name="_Toc31070"/>
      <w:r>
        <w:rPr>
          <w:rFonts w:ascii="仿宋" w:eastAsia="仿宋" w:hAnsi="仿宋" w:cs="仿宋" w:hint="eastAsia"/>
          <w:lang w:eastAsia="zh-CN"/>
        </w:rPr>
        <w:t>(一)、货物运输车项目承办单位基本情况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816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货物运输车项目承办单位的XXXX，我们着眼于实现可持续的经济效益。通过技术创新和解决方案的提供，公司预计在货物运输车项目执行期间将获得可观的收入增长。这一收入来源主要包括货物运输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同时，我们注重成本控制和效率提升，以确保货物运输车项目的可持续盈利。透过精细的管理和资源优化，公司期望实现货物运输车项目利润最大化。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货物运输车项目实施进行全面的投资评估，包括货物运输车项目启动阶段的资金投入和后续运营成本。通过对货物运输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货物运输车项目实施过程中具备足够的资金流动性，公司将进行详尽的现金流分析。这包括资金需求的合理预测、货物运输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4185"/>
      <w:r>
        <w:rPr>
          <w:rFonts w:ascii="仿宋" w:eastAsia="仿宋" w:hAnsi="仿宋" w:cs="仿宋" w:hint="eastAsia"/>
          <w:sz w:val="28"/>
          <w:lang w:eastAsia="zh-CN"/>
        </w:rPr>
        <w:t>四、货物运输车项目概论</w:t>
      </w:r>
      <w:bookmarkEnd w:id="11"/>
    </w:p>
    <w:p>
      <w:pPr>
        <w:pStyle w:val="Heading2"/>
        <w:rPr>
          <w:rFonts w:ascii="仿宋" w:eastAsia="仿宋" w:hAnsi="仿宋" w:cs="仿宋" w:hint="eastAsia"/>
          <w:lang w:eastAsia="zh-CN"/>
        </w:rPr>
      </w:pPr>
      <w:bookmarkStart w:id="12" w:name="_Toc2815"/>
      <w:r>
        <w:rPr>
          <w:rFonts w:ascii="仿宋" w:eastAsia="仿宋" w:hAnsi="仿宋" w:cs="仿宋" w:hint="eastAsia"/>
          <w:lang w:eastAsia="zh-CN"/>
        </w:rPr>
        <w:t>(一)、货物运输车项目概况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起源追溯至对市场的深入洞察。市场的不断演变与变革为货物运输车项目提供了难得的机遇。当前市场存在的需求缺口和变革的大环境共同构成了货物运输车项目的背景。这个货物运输车项目旨在充分利用市场机遇，填补行业中尚未满足的需求，为客户提供全新的解决方案。市场的变革和需求的增长使得这个货物运输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货物运输车项目名称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正式命名为货物运输车。这个名称不仅仅是一个标识，更代表了货物运输车项目的核心理念和愿景。它蕴含着货物运输车项目所要解决问题的关键字，具有强烈的表达和辨识度，为货物运输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货物运输车项目目标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核心目标是提供一种全新、高效的解决方案，满足客户日益增长的需求。货物运输车项目追求的不仅仅是满足市场需求，更是在市场中获得卓越的竞争优势。通过不断提升产品或服务的质量和创新水平，货物运输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货物运输车项目范围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全面涵盖了产品研发、制造、市场推广和售后服务，确保从产品设计到最终用户体验的全方位关注。这一全面的货物运输车项目范围是为了确保货物运输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货物运输车项目时间表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货物运输车项目计划在未来18个月内完成，包括研发、测试、市场试点和正式推出等不同阶段。这个时间表的合理设计是为了确保货物运输车项目各个阶段的顺利推进，以便按时交付高质量的成果。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货物运输车项目预算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货物运输车项目总预算估算为XX百万美元，主要分配在研发、市场推广、人员培训和运营等方面。这一充足的预算为货物运输车项目提供了充足的资源，确保货物运输车项目在各个方面都能取得优异的表现。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货物运输车项目风险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货物运输车项目可能面临的风险包括市场接受度低、技术难题、竞争激烈等。货物运输车项目团队已经制定了相应的风险应对计划，通过前瞻性的风险管理，确保货物运输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货物运输车项目团队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货物运输车项目汇聚了一支经验丰富、多领域专业素养的核心团队，确保货物运输车项目在各个方面都能拥有高水平的执行力。团队的协同作战是货物运输车项目成功的关键因素之一。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货物运输车项目背景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货物运输车项目的背景根植于市场对更高效、创新产品的渴望，同时也受到科技发展对行业格局的深刻改变的影响。这为货物运输车项目提供了广阔的发展空间和市场需求。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货物运输车项目现状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截至目前，货物运输车项目已完成市场调研和技术验证，取得了初步的成功。这为货物运输车项目在未来的发展奠定了坚实的基础，为更远大的目标打下了坚实的基石。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4220"/>
      <w:r>
        <w:rPr>
          <w:rFonts w:ascii="仿宋" w:eastAsia="仿宋" w:hAnsi="仿宋" w:cs="仿宋" w:hint="eastAsia"/>
          <w:sz w:val="28"/>
          <w:lang w:eastAsia="zh-CN"/>
        </w:rPr>
        <w:t>(二)、货物运输车项目目标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keyword》货物运输车项目首要业务目标是在市场中占据有利地位，实现产品/服务的成功推广和销售。通过不断提升产品质量、创新性，货物运输车项目追求成为行业中的领导者，赢得更多客户的青睐。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在科技迅速发展的时代，货物运输车项目着眼于技术创新。通过持续的研发和技术升级，货物运输车项目旨在推出更具创新性的产品或服务，以满足市场对新鲜、先进解决方案的需求。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为了建立可持续的客户关系，货物运输车项目设定了客户满意度目标。通过提供卓越的产品质量和优质的客户服务，货物运输车项目追求赢得客户的信任和忠诚度，确保他们的满意度达到行业领先水平。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货物运输车项目注重社会责任和可持续发展。通过实施环保、社会责任货物运输车项目，货物运输车项目致力于在经济发展的同时保护环境，促进社会公平，实现可持续经营。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货物运输车项目的团队是实现目标的核心驱动力。因此，货物运输车项目设定了团队发展目标，包括提升团队成员的专业技能、培养领导力，以及搭建协同高效的团队工作氛围。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9259"/>
      <w:r>
        <w:rPr>
          <w:rFonts w:ascii="仿宋" w:eastAsia="仿宋" w:hAnsi="仿宋" w:cs="仿宋" w:hint="eastAsia"/>
          <w:sz w:val="28"/>
          <w:lang w:eastAsia="zh-CN"/>
        </w:rPr>
        <w:t>(三)、货物运输车项目提出的理由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货物运输车项目提出的理由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提出源于对市场机遇的深刻洞察。当前市场中存在的需求缺口和行业发展趋势表明，有巨大的商业机会等待被开发。通过准确捕捉市场机遇，货物运输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理念基于对技术创新的信仰。通过持续的研发和技术投入，货物运输车项目有望推出更具创新性的产品或服务。在科技飞速发展的当下，货物运输车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提出是为了增强企业的行业竞争力。通过提升产品或服务的质量和独特性，货物运输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响应了消费者需求的变化。随着社会和科技的不断发展，消费者对产品和服务的需求也在发生变化。通过深入了解并及时回应消费者的新需求，货物运输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货物运输车项目的提出是企业战略发展规划的一部分。在面对日益激烈的市场竞争和不断变化的商业环境中，货物运输车项目作为企业战略的一环，旨在为企业开辟新的增长领域，巩固企业在行业中的地位。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提出不仅仅是基于商业考量，还注重社会责任。通过推出环保、社会责任等方面的货物运输车项目，货物运输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货物运输车项目的提出反映了对利益相关者期望的关注。包括客户、员工、投资者等利益相关者在企业发展中都有着各自的期望，货物运输车项目力求在满足这些期望的同时，取得更大的共赢。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1675"/>
      <w:r>
        <w:rPr>
          <w:rFonts w:ascii="仿宋" w:eastAsia="仿宋" w:hAnsi="仿宋" w:cs="仿宋" w:hint="eastAsia"/>
          <w:sz w:val="28"/>
          <w:lang w:eastAsia="zh-CN"/>
        </w:rPr>
        <w:t>(四)、货物运输车项目意义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在实施货物运输车项目的过程中，我们不仅仅是在追逐商业成功，更是为企业和社会的多个层面创造了深远的意义。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首要意义在于提升企业的市场竞争力。通过持续的创新和对产品质量的高标准要求，货物运输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货物运输车项目的推进将促使行业技术水平的提升。通过引入先进技术和创新性解决方案，货物运输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货物运输车项目不仅创造了大量就业机会，提高了就业水平，还注重社会责任和环保。通过参与社会公益事业和推动环保货物运输车项目，货物运输车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综合而言，货物运输车项目意义重大，不仅推动了企业的发展，也为行业和社会的进步贡献了积极力量。这是一个全面而深刻的影响，将在未来产生可持续的正面效应。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447"/>
      <w:r>
        <w:rPr>
          <w:rFonts w:ascii="仿宋" w:eastAsia="仿宋" w:hAnsi="仿宋" w:cs="仿宋" w:hint="eastAsia"/>
          <w:sz w:val="28"/>
          <w:lang w:eastAsia="zh-CN"/>
        </w:rPr>
        <w:t>(五)、货物运输车项目背景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在当今迅猛发展的商业环境中，货物运输车项目的动因根植于对多方面因素的审慎考量。这个货物运输车项目的提出并非孤立的决策，而是对企业所处背景深入思考的产物。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货物运输车项目背后的首要原因。科技的迅速发展和全球市场的快速变化使得企业必须灵活应对。货物运输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竞争的激烈程度也是货物运输车项目背景中不可忽视的一环。企业需要在激烈竞争中脱颖而出，为此，货物运输车项目致力于打破常规，提供独特的价值主张，以吸引客户并确保市场份额的增长。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技术的迅速发展为企业带来了机遇与挑战。作为货物运输车项目启动的背景之一，对新兴技术的应用将有助于提升企业的技术水平，使其在不断演进的商业环境中保持竞争优势。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此外，社会对企业责任的期望也在逐渐升高。货物运输车项目充分融入了社会责任的理念，通过可持续经营和社会公益货物运输车项目，企图为社会贡献一份力量，在商业成功的同时关注社会价值。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5337"/>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0280"/>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货物运输车项目的主要产品是XXXX，预计年产值为XXX万元。这一产品在市场中占据着重要的地位，其广泛的应用范围使得该货物运输车项目的市场前景非常广阔。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货物运输车项目的xxx产品作为重要的原材料之一，将在多个领域发挥关键作用。其在建筑、交通、能源等方面的广泛应用将为整个产业链提供强大的支持，形成产业协同效应。货物运输车项目的年产值XXX万XXX万XXX万万元不仅反映了其在市场上的巨大潜力，更预示着它对国民经济的积极贡献。这种关联度高、涉及面广的产业关系，使得该货物运输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7319"/>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总征地面积为XXXX平方米，相当于约XX.XX亩，其中净用地面积为XXXX平方米，红线范围内相当于约XX.XX亩。这一用地规模充分考虑了货物运输车项目的建设需求，保障了货物运输车项目在合适的空间内得以充分发展。货物运输车项目规划的总建筑面积为XXXX平方米，其中主体工程建设占XXXX平方米，计容建筑面积达XXXX平方米。预计建筑工程的投资将达到XXXX万元，为货物运输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计划购置的设备共计XXXX台（套），设备购置费用为XXXX万元。这一设备购置计划充分考虑到货物运输车项目的生产需求和技术要求，确保了货物运输车项目在生产运营中具备先进的技术装备和高效的生产能力。设备的合理配置将为货物运输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计划总投资为XXXX万元，预计年实现营业收入为XXXX万元。这一产能规模的设定旨在确保货物运输车项目能够在投资与回报之间取得平衡，实现长期可持续的发展。货物运输车项目的总投资充分考虑到各个方面的需求，包括用地建设、设备购置等多个环节，以确保货物运输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30849"/>
      <w:r>
        <w:rPr>
          <w:rFonts w:ascii="仿宋" w:eastAsia="仿宋" w:hAnsi="仿宋" w:cs="仿宋" w:hint="eastAsia"/>
          <w:sz w:val="28"/>
          <w:lang w:eastAsia="zh-CN"/>
        </w:rPr>
        <w:t>六、货物运输车项目建设背景及必要性分析</w:t>
      </w:r>
      <w:bookmarkEnd w:id="20"/>
    </w:p>
    <w:p>
      <w:pPr>
        <w:pStyle w:val="Heading2"/>
        <w:rPr>
          <w:rFonts w:ascii="仿宋" w:eastAsia="仿宋" w:hAnsi="仿宋" w:cs="仿宋" w:hint="eastAsia"/>
          <w:lang w:eastAsia="zh-CN"/>
        </w:rPr>
      </w:pPr>
      <w:bookmarkStart w:id="21" w:name="_Toc19166"/>
      <w:r>
        <w:rPr>
          <w:rFonts w:ascii="仿宋" w:eastAsia="仿宋" w:hAnsi="仿宋" w:cs="仿宋" w:hint="eastAsia"/>
          <w:lang w:eastAsia="zh-CN"/>
        </w:rPr>
        <w:t>(一)、货物运输车项目背景分析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https://d.book118.com/745032121300011122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4B516D"/>
    <w:rsid w:val="244B51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03212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2024-03-03T06:20:00Z</dcterms:created>
  <dcterms:modified xsi:type="dcterms:W3CDTF">2024-03-03T06:20:42Z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6728BB1E45F14E1F9CA0E5B7367F3154_11</vt:lpwstr>
  </property>
  <property fmtid="{D5CDD505-2E9C-101B-9397-08002B2CF9AE}" pid="3" name="KSOProductBuildVer">
    <vt:lpwstr>2052-12.1.0.16388</vt:lpwstr>
  </property>
</Properties>
</file>