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存储用贵金属材料项目规划设计纲要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7" w:history="1">
        <w:r>
          <w:rPr>
            <w:rFonts w:ascii="仿宋" w:eastAsia="仿宋" w:hAnsi="仿宋" w:cs="仿宋" w:hint="eastAsia"/>
            <w:lang w:eastAsia="zh-CN"/>
          </w:rPr>
          <w:t>序言</w:t>
        </w:r>
        <w:r>
          <w:tab/>
        </w:r>
        <w:r>
          <w:fldChar w:fldCharType="begin"/>
        </w:r>
        <w:r>
          <w:instrText xml:space="preserve"> PAGEREF _Toc1947 \h </w:instrText>
        </w:r>
        <w:r>
          <w:fldChar w:fldCharType="separate"/>
        </w:r>
        <w:r>
          <w:t>3</w:t>
        </w:r>
        <w:r>
          <w:fldChar w:fldCharType="end"/>
        </w:r>
      </w:hyperlink>
    </w:p>
    <w:p>
      <w:pPr>
        <w:pStyle w:val="TOC1"/>
        <w:tabs>
          <w:tab w:val="right" w:leader="dot" w:pos="8306"/>
        </w:tabs>
      </w:pPr>
      <w:hyperlink w:anchor="_Toc16846" w:history="1">
        <w:r>
          <w:rPr>
            <w:rFonts w:ascii="仿宋" w:eastAsia="仿宋" w:hAnsi="仿宋" w:cs="仿宋" w:hint="eastAsia"/>
            <w:lang w:eastAsia="zh-CN"/>
          </w:rPr>
          <w:t>一、市场分析、调研</w:t>
        </w:r>
        <w:r>
          <w:tab/>
        </w:r>
        <w:r>
          <w:fldChar w:fldCharType="begin"/>
        </w:r>
        <w:r>
          <w:instrText xml:space="preserve"> PAGEREF _Toc16846 \h </w:instrText>
        </w:r>
        <w:r>
          <w:fldChar w:fldCharType="separate"/>
        </w:r>
        <w:r>
          <w:t>3</w:t>
        </w:r>
        <w:r>
          <w:fldChar w:fldCharType="end"/>
        </w:r>
      </w:hyperlink>
    </w:p>
    <w:p>
      <w:pPr>
        <w:pStyle w:val="TOC2"/>
        <w:tabs>
          <w:tab w:val="right" w:leader="dot" w:pos="8306"/>
        </w:tabs>
      </w:pPr>
      <w:hyperlink w:anchor="_Toc3571" w:history="1">
        <w:r>
          <w:rPr>
            <w:rFonts w:ascii="仿宋" w:eastAsia="仿宋" w:hAnsi="仿宋" w:cs="仿宋" w:hint="eastAsia"/>
            <w:lang w:eastAsia="zh-CN"/>
          </w:rPr>
          <w:t>(一)、存储用贵金属材料行业分析</w:t>
        </w:r>
        <w:r>
          <w:tab/>
        </w:r>
        <w:r>
          <w:fldChar w:fldCharType="begin"/>
        </w:r>
        <w:r>
          <w:instrText xml:space="preserve"> PAGEREF _Toc3571 \h </w:instrText>
        </w:r>
        <w:r>
          <w:fldChar w:fldCharType="separate"/>
        </w:r>
        <w:r>
          <w:t>3</w:t>
        </w:r>
        <w:r>
          <w:fldChar w:fldCharType="end"/>
        </w:r>
      </w:hyperlink>
    </w:p>
    <w:p>
      <w:pPr>
        <w:pStyle w:val="TOC2"/>
        <w:tabs>
          <w:tab w:val="right" w:leader="dot" w:pos="8306"/>
        </w:tabs>
      </w:pPr>
      <w:hyperlink w:anchor="_Toc27324" w:history="1">
        <w:r>
          <w:rPr>
            <w:rFonts w:ascii="仿宋" w:eastAsia="仿宋" w:hAnsi="仿宋" w:cs="仿宋" w:hint="eastAsia"/>
            <w:lang w:eastAsia="zh-CN"/>
          </w:rPr>
          <w:t>(二)、存储用贵金属材料市场分析预测</w:t>
        </w:r>
        <w:r>
          <w:tab/>
        </w:r>
        <w:r>
          <w:fldChar w:fldCharType="begin"/>
        </w:r>
        <w:r>
          <w:instrText xml:space="preserve"> PAGEREF _Toc27324 \h </w:instrText>
        </w:r>
        <w:r>
          <w:fldChar w:fldCharType="separate"/>
        </w:r>
        <w:r>
          <w:t>4</w:t>
        </w:r>
        <w:r>
          <w:fldChar w:fldCharType="end"/>
        </w:r>
      </w:hyperlink>
    </w:p>
    <w:p>
      <w:pPr>
        <w:pStyle w:val="TOC1"/>
        <w:tabs>
          <w:tab w:val="right" w:leader="dot" w:pos="8306"/>
        </w:tabs>
      </w:pPr>
      <w:hyperlink w:anchor="_Toc15467" w:history="1">
        <w:r>
          <w:rPr>
            <w:rFonts w:ascii="仿宋" w:eastAsia="仿宋" w:hAnsi="仿宋" w:cs="仿宋" w:hint="eastAsia"/>
            <w:lang w:eastAsia="zh-CN"/>
          </w:rPr>
          <w:t>二、产品规划分析</w:t>
        </w:r>
        <w:r>
          <w:tab/>
        </w:r>
        <w:r>
          <w:fldChar w:fldCharType="begin"/>
        </w:r>
        <w:r>
          <w:instrText xml:space="preserve"> PAGEREF _Toc15467 \h </w:instrText>
        </w:r>
        <w:r>
          <w:fldChar w:fldCharType="separate"/>
        </w:r>
        <w:r>
          <w:t>5</w:t>
        </w:r>
        <w:r>
          <w:fldChar w:fldCharType="end"/>
        </w:r>
      </w:hyperlink>
    </w:p>
    <w:p>
      <w:pPr>
        <w:pStyle w:val="TOC2"/>
        <w:tabs>
          <w:tab w:val="right" w:leader="dot" w:pos="8306"/>
        </w:tabs>
      </w:pPr>
      <w:hyperlink w:anchor="_Toc19502" w:history="1">
        <w:r>
          <w:rPr>
            <w:rFonts w:ascii="仿宋" w:eastAsia="仿宋" w:hAnsi="仿宋" w:cs="仿宋" w:hint="eastAsia"/>
            <w:lang w:eastAsia="zh-CN"/>
          </w:rPr>
          <w:t>(一)、产品规划</w:t>
        </w:r>
        <w:r>
          <w:tab/>
        </w:r>
        <w:r>
          <w:fldChar w:fldCharType="begin"/>
        </w:r>
        <w:r>
          <w:instrText xml:space="preserve"> PAGEREF _Toc19502 \h </w:instrText>
        </w:r>
        <w:r>
          <w:fldChar w:fldCharType="separate"/>
        </w:r>
        <w:r>
          <w:t>5</w:t>
        </w:r>
        <w:r>
          <w:fldChar w:fldCharType="end"/>
        </w:r>
      </w:hyperlink>
    </w:p>
    <w:p>
      <w:pPr>
        <w:pStyle w:val="TOC2"/>
        <w:tabs>
          <w:tab w:val="right" w:leader="dot" w:pos="8306"/>
        </w:tabs>
      </w:pPr>
      <w:hyperlink w:anchor="_Toc6050" w:history="1">
        <w:r>
          <w:rPr>
            <w:rFonts w:ascii="仿宋" w:eastAsia="仿宋" w:hAnsi="仿宋" w:cs="仿宋" w:hint="eastAsia"/>
            <w:lang w:eastAsia="zh-CN"/>
          </w:rPr>
          <w:t>(二)、建设规模</w:t>
        </w:r>
        <w:r>
          <w:tab/>
        </w:r>
        <w:r>
          <w:fldChar w:fldCharType="begin"/>
        </w:r>
        <w:r>
          <w:instrText xml:space="preserve"> PAGEREF _Toc6050 \h </w:instrText>
        </w:r>
        <w:r>
          <w:fldChar w:fldCharType="separate"/>
        </w:r>
        <w:r>
          <w:t>5</w:t>
        </w:r>
        <w:r>
          <w:fldChar w:fldCharType="end"/>
        </w:r>
      </w:hyperlink>
    </w:p>
    <w:p>
      <w:pPr>
        <w:pStyle w:val="TOC1"/>
        <w:tabs>
          <w:tab w:val="right" w:leader="dot" w:pos="8306"/>
        </w:tabs>
      </w:pPr>
      <w:hyperlink w:anchor="_Toc27003" w:history="1">
        <w:r>
          <w:rPr>
            <w:rFonts w:ascii="仿宋" w:eastAsia="仿宋" w:hAnsi="仿宋" w:cs="仿宋" w:hint="eastAsia"/>
            <w:lang w:eastAsia="zh-CN"/>
          </w:rPr>
          <w:t>三、存储用贵金属材料项目建设背景及必要性分析</w:t>
        </w:r>
        <w:r>
          <w:tab/>
        </w:r>
        <w:r>
          <w:fldChar w:fldCharType="begin"/>
        </w:r>
        <w:r>
          <w:instrText xml:space="preserve"> PAGEREF _Toc27003 \h </w:instrText>
        </w:r>
        <w:r>
          <w:fldChar w:fldCharType="separate"/>
        </w:r>
        <w:r>
          <w:t>7</w:t>
        </w:r>
        <w:r>
          <w:fldChar w:fldCharType="end"/>
        </w:r>
      </w:hyperlink>
    </w:p>
    <w:p>
      <w:pPr>
        <w:pStyle w:val="TOC2"/>
        <w:tabs>
          <w:tab w:val="right" w:leader="dot" w:pos="8306"/>
        </w:tabs>
      </w:pPr>
      <w:hyperlink w:anchor="_Toc10752" w:history="1">
        <w:r>
          <w:rPr>
            <w:rFonts w:ascii="仿宋" w:eastAsia="仿宋" w:hAnsi="仿宋" w:cs="仿宋" w:hint="eastAsia"/>
            <w:lang w:eastAsia="zh-CN"/>
          </w:rPr>
          <w:t>(一)、存储用贵金属材料项目背景分析</w:t>
        </w:r>
        <w:r>
          <w:tab/>
        </w:r>
        <w:r>
          <w:fldChar w:fldCharType="begin"/>
        </w:r>
        <w:r>
          <w:instrText xml:space="preserve"> PAGEREF _Toc10752 \h </w:instrText>
        </w:r>
        <w:r>
          <w:fldChar w:fldCharType="separate"/>
        </w:r>
        <w:r>
          <w:t>7</w:t>
        </w:r>
        <w:r>
          <w:fldChar w:fldCharType="end"/>
        </w:r>
      </w:hyperlink>
    </w:p>
    <w:p>
      <w:pPr>
        <w:pStyle w:val="TOC2"/>
        <w:tabs>
          <w:tab w:val="right" w:leader="dot" w:pos="8306"/>
        </w:tabs>
      </w:pPr>
      <w:hyperlink w:anchor="_Toc3630" w:history="1">
        <w:r>
          <w:rPr>
            <w:rFonts w:ascii="仿宋" w:eastAsia="仿宋" w:hAnsi="仿宋" w:cs="仿宋" w:hint="eastAsia"/>
            <w:lang w:eastAsia="zh-CN"/>
          </w:rPr>
          <w:t>(二)、存储用贵金属材料项目建设必要性分析</w:t>
        </w:r>
        <w:r>
          <w:tab/>
        </w:r>
        <w:r>
          <w:fldChar w:fldCharType="begin"/>
        </w:r>
        <w:r>
          <w:instrText xml:space="preserve"> PAGEREF _Toc3630 \h </w:instrText>
        </w:r>
        <w:r>
          <w:fldChar w:fldCharType="separate"/>
        </w:r>
        <w:r>
          <w:t>8</w:t>
        </w:r>
        <w:r>
          <w:fldChar w:fldCharType="end"/>
        </w:r>
      </w:hyperlink>
    </w:p>
    <w:p>
      <w:pPr>
        <w:pStyle w:val="TOC1"/>
        <w:tabs>
          <w:tab w:val="right" w:leader="dot" w:pos="8306"/>
        </w:tabs>
      </w:pPr>
      <w:hyperlink w:anchor="_Toc22688" w:history="1">
        <w:r>
          <w:rPr>
            <w:rFonts w:ascii="仿宋" w:eastAsia="仿宋" w:hAnsi="仿宋" w:cs="仿宋" w:hint="eastAsia"/>
            <w:lang w:eastAsia="zh-CN"/>
          </w:rPr>
          <w:t>四、存储用贵金属材料项目概论</w:t>
        </w:r>
        <w:r>
          <w:tab/>
        </w:r>
        <w:r>
          <w:fldChar w:fldCharType="begin"/>
        </w:r>
        <w:r>
          <w:instrText xml:space="preserve"> PAGEREF _Toc22688 \h </w:instrText>
        </w:r>
        <w:r>
          <w:fldChar w:fldCharType="separate"/>
        </w:r>
        <w:r>
          <w:t>10</w:t>
        </w:r>
        <w:r>
          <w:fldChar w:fldCharType="end"/>
        </w:r>
      </w:hyperlink>
    </w:p>
    <w:p>
      <w:pPr>
        <w:pStyle w:val="TOC2"/>
        <w:tabs>
          <w:tab w:val="right" w:leader="dot" w:pos="8306"/>
        </w:tabs>
      </w:pPr>
      <w:hyperlink w:anchor="_Toc7114" w:history="1">
        <w:r>
          <w:rPr>
            <w:rFonts w:ascii="仿宋" w:eastAsia="仿宋" w:hAnsi="仿宋" w:cs="仿宋" w:hint="eastAsia"/>
            <w:lang w:eastAsia="zh-CN"/>
          </w:rPr>
          <w:t>(一)、存储用贵金属材料项目概况</w:t>
        </w:r>
        <w:r>
          <w:tab/>
        </w:r>
        <w:r>
          <w:fldChar w:fldCharType="begin"/>
        </w:r>
        <w:r>
          <w:instrText xml:space="preserve"> PAGEREF _Toc7114 \h </w:instrText>
        </w:r>
        <w:r>
          <w:fldChar w:fldCharType="separate"/>
        </w:r>
        <w:r>
          <w:t>10</w:t>
        </w:r>
        <w:r>
          <w:fldChar w:fldCharType="end"/>
        </w:r>
      </w:hyperlink>
    </w:p>
    <w:p>
      <w:pPr>
        <w:pStyle w:val="TOC2"/>
        <w:tabs>
          <w:tab w:val="right" w:leader="dot" w:pos="8306"/>
        </w:tabs>
      </w:pPr>
      <w:hyperlink w:anchor="_Toc5246" w:history="1">
        <w:r>
          <w:rPr>
            <w:rFonts w:ascii="仿宋" w:eastAsia="仿宋" w:hAnsi="仿宋" w:cs="仿宋" w:hint="eastAsia"/>
            <w:lang w:eastAsia="zh-CN"/>
          </w:rPr>
          <w:t>(二)、存储用贵金属材料项目目标</w:t>
        </w:r>
        <w:r>
          <w:tab/>
        </w:r>
        <w:r>
          <w:fldChar w:fldCharType="begin"/>
        </w:r>
        <w:r>
          <w:instrText xml:space="preserve"> PAGEREF _Toc5246 \h </w:instrText>
        </w:r>
        <w:r>
          <w:fldChar w:fldCharType="separate"/>
        </w:r>
        <w:r>
          <w:t>12</w:t>
        </w:r>
        <w:r>
          <w:fldChar w:fldCharType="end"/>
        </w:r>
      </w:hyperlink>
    </w:p>
    <w:p>
      <w:pPr>
        <w:pStyle w:val="TOC2"/>
        <w:tabs>
          <w:tab w:val="right" w:leader="dot" w:pos="8306"/>
        </w:tabs>
      </w:pPr>
      <w:hyperlink w:anchor="_Toc9910" w:history="1">
        <w:r>
          <w:rPr>
            <w:rFonts w:ascii="仿宋" w:eastAsia="仿宋" w:hAnsi="仿宋" w:cs="仿宋" w:hint="eastAsia"/>
            <w:lang w:eastAsia="zh-CN"/>
          </w:rPr>
          <w:t>(三)、存储用贵金属材料项目提出的理由</w:t>
        </w:r>
        <w:r>
          <w:tab/>
        </w:r>
        <w:r>
          <w:fldChar w:fldCharType="begin"/>
        </w:r>
        <w:r>
          <w:instrText xml:space="preserve"> PAGEREF _Toc9910 \h </w:instrText>
        </w:r>
        <w:r>
          <w:fldChar w:fldCharType="separate"/>
        </w:r>
        <w:r>
          <w:t>13</w:t>
        </w:r>
        <w:r>
          <w:fldChar w:fldCharType="end"/>
        </w:r>
      </w:hyperlink>
    </w:p>
    <w:p>
      <w:pPr>
        <w:pStyle w:val="TOC2"/>
        <w:tabs>
          <w:tab w:val="right" w:leader="dot" w:pos="8306"/>
        </w:tabs>
      </w:pPr>
      <w:hyperlink w:anchor="_Toc29250" w:history="1">
        <w:r>
          <w:rPr>
            <w:rFonts w:ascii="仿宋" w:eastAsia="仿宋" w:hAnsi="仿宋" w:cs="仿宋" w:hint="eastAsia"/>
            <w:lang w:eastAsia="zh-CN"/>
          </w:rPr>
          <w:t>(四)、存储用贵金属材料项目意义</w:t>
        </w:r>
        <w:r>
          <w:tab/>
        </w:r>
        <w:r>
          <w:fldChar w:fldCharType="begin"/>
        </w:r>
        <w:r>
          <w:instrText xml:space="preserve"> PAGEREF _Toc29250 \h </w:instrText>
        </w:r>
        <w:r>
          <w:fldChar w:fldCharType="separate"/>
        </w:r>
        <w:r>
          <w:t>15</w:t>
        </w:r>
        <w:r>
          <w:fldChar w:fldCharType="end"/>
        </w:r>
      </w:hyperlink>
    </w:p>
    <w:p>
      <w:pPr>
        <w:pStyle w:val="TOC2"/>
        <w:tabs>
          <w:tab w:val="right" w:leader="dot" w:pos="8306"/>
        </w:tabs>
      </w:pPr>
      <w:hyperlink w:anchor="_Toc25458" w:history="1">
        <w:r>
          <w:rPr>
            <w:rFonts w:ascii="仿宋" w:eastAsia="仿宋" w:hAnsi="仿宋" w:cs="仿宋" w:hint="eastAsia"/>
            <w:lang w:eastAsia="zh-CN"/>
          </w:rPr>
          <w:t>(五)、存储用贵金属材料项目背景</w:t>
        </w:r>
        <w:r>
          <w:tab/>
        </w:r>
        <w:r>
          <w:fldChar w:fldCharType="begin"/>
        </w:r>
        <w:r>
          <w:instrText xml:space="preserve"> PAGEREF _Toc25458 \h </w:instrText>
        </w:r>
        <w:r>
          <w:fldChar w:fldCharType="separate"/>
        </w:r>
        <w:r>
          <w:t>16</w:t>
        </w:r>
        <w:r>
          <w:fldChar w:fldCharType="end"/>
        </w:r>
      </w:hyperlink>
    </w:p>
    <w:p>
      <w:pPr>
        <w:pStyle w:val="TOC1"/>
        <w:tabs>
          <w:tab w:val="right" w:leader="dot" w:pos="8306"/>
        </w:tabs>
      </w:pPr>
      <w:hyperlink w:anchor="_Toc17685" w:history="1">
        <w:r>
          <w:rPr>
            <w:rFonts w:ascii="仿宋" w:eastAsia="仿宋" w:hAnsi="仿宋" w:cs="仿宋" w:hint="eastAsia"/>
            <w:lang w:eastAsia="zh-CN"/>
          </w:rPr>
          <w:t>五、存储用贵金属材料项目危机管理</w:t>
        </w:r>
        <w:r>
          <w:tab/>
        </w:r>
        <w:r>
          <w:fldChar w:fldCharType="begin"/>
        </w:r>
        <w:r>
          <w:instrText xml:space="preserve"> PAGEREF _Toc17685 \h </w:instrText>
        </w:r>
        <w:r>
          <w:fldChar w:fldCharType="separate"/>
        </w:r>
        <w:r>
          <w:t>17</w:t>
        </w:r>
        <w:r>
          <w:fldChar w:fldCharType="end"/>
        </w:r>
      </w:hyperlink>
    </w:p>
    <w:p>
      <w:pPr>
        <w:pStyle w:val="TOC2"/>
        <w:tabs>
          <w:tab w:val="right" w:leader="dot" w:pos="8306"/>
        </w:tabs>
      </w:pPr>
      <w:hyperlink w:anchor="_Toc11907" w:history="1">
        <w:r>
          <w:rPr>
            <w:rFonts w:ascii="仿宋" w:eastAsia="仿宋" w:hAnsi="仿宋" w:cs="仿宋" w:hint="eastAsia"/>
            <w:lang w:eastAsia="zh-CN"/>
          </w:rPr>
          <w:t>(一)、危机预警与识别</w:t>
        </w:r>
        <w:r>
          <w:tab/>
        </w:r>
        <w:r>
          <w:fldChar w:fldCharType="begin"/>
        </w:r>
        <w:r>
          <w:instrText xml:space="preserve"> PAGEREF _Toc11907 \h </w:instrText>
        </w:r>
        <w:r>
          <w:fldChar w:fldCharType="separate"/>
        </w:r>
        <w:r>
          <w:t>17</w:t>
        </w:r>
        <w:r>
          <w:fldChar w:fldCharType="end"/>
        </w:r>
      </w:hyperlink>
    </w:p>
    <w:p>
      <w:pPr>
        <w:pStyle w:val="TOC2"/>
        <w:tabs>
          <w:tab w:val="right" w:leader="dot" w:pos="8306"/>
        </w:tabs>
      </w:pPr>
      <w:hyperlink w:anchor="_Toc32098" w:history="1">
        <w:r>
          <w:rPr>
            <w:rFonts w:ascii="仿宋" w:eastAsia="仿宋" w:hAnsi="仿宋" w:cs="仿宋" w:hint="eastAsia"/>
            <w:lang w:eastAsia="zh-CN"/>
          </w:rPr>
          <w:t>(二)、危机应对与恢复</w:t>
        </w:r>
        <w:r>
          <w:tab/>
        </w:r>
        <w:r>
          <w:fldChar w:fldCharType="begin"/>
        </w:r>
        <w:r>
          <w:instrText xml:space="preserve"> PAGEREF _Toc32098 \h </w:instrText>
        </w:r>
        <w:r>
          <w:fldChar w:fldCharType="separate"/>
        </w:r>
        <w:r>
          <w:t>18</w:t>
        </w:r>
        <w:r>
          <w:fldChar w:fldCharType="end"/>
        </w:r>
      </w:hyperlink>
    </w:p>
    <w:p>
      <w:pPr>
        <w:pStyle w:val="TOC1"/>
        <w:tabs>
          <w:tab w:val="right" w:leader="dot" w:pos="8306"/>
        </w:tabs>
      </w:pPr>
      <w:hyperlink w:anchor="_Toc3261" w:history="1">
        <w:r>
          <w:rPr>
            <w:rFonts w:ascii="仿宋" w:eastAsia="仿宋" w:hAnsi="仿宋" w:cs="仿宋" w:hint="eastAsia"/>
            <w:lang w:eastAsia="zh-CN"/>
          </w:rPr>
          <w:t>六、存储用贵金属材料项目建设单位说明</w:t>
        </w:r>
        <w:r>
          <w:tab/>
        </w:r>
        <w:r>
          <w:fldChar w:fldCharType="begin"/>
        </w:r>
        <w:r>
          <w:instrText xml:space="preserve"> PAGEREF _Toc3261 \h </w:instrText>
        </w:r>
        <w:r>
          <w:fldChar w:fldCharType="separate"/>
        </w:r>
        <w:r>
          <w:t>19</w:t>
        </w:r>
        <w:r>
          <w:fldChar w:fldCharType="end"/>
        </w:r>
      </w:hyperlink>
    </w:p>
    <w:p>
      <w:pPr>
        <w:pStyle w:val="TOC2"/>
        <w:tabs>
          <w:tab w:val="right" w:leader="dot" w:pos="8306"/>
        </w:tabs>
      </w:pPr>
      <w:hyperlink w:anchor="_Toc21113" w:history="1">
        <w:r>
          <w:rPr>
            <w:rFonts w:ascii="仿宋" w:eastAsia="仿宋" w:hAnsi="仿宋" w:cs="仿宋" w:hint="eastAsia"/>
            <w:lang w:eastAsia="zh-CN"/>
          </w:rPr>
          <w:t>(一)、存储用贵金属材料项目承办单位基本情况</w:t>
        </w:r>
        <w:r>
          <w:tab/>
        </w:r>
        <w:r>
          <w:fldChar w:fldCharType="begin"/>
        </w:r>
        <w:r>
          <w:instrText xml:space="preserve"> PAGEREF _Toc21113 \h </w:instrText>
        </w:r>
        <w:r>
          <w:fldChar w:fldCharType="separate"/>
        </w:r>
        <w:r>
          <w:t>19</w:t>
        </w:r>
        <w:r>
          <w:fldChar w:fldCharType="end"/>
        </w:r>
      </w:hyperlink>
    </w:p>
    <w:p>
      <w:pPr>
        <w:pStyle w:val="TOC2"/>
        <w:tabs>
          <w:tab w:val="right" w:leader="dot" w:pos="8306"/>
        </w:tabs>
      </w:pPr>
      <w:hyperlink w:anchor="_Toc11981" w:history="1">
        <w:r>
          <w:rPr>
            <w:rFonts w:ascii="仿宋" w:eastAsia="仿宋" w:hAnsi="仿宋" w:cs="仿宋" w:hint="eastAsia"/>
            <w:lang w:eastAsia="zh-CN"/>
          </w:rPr>
          <w:t>(二)、公司经济效益分析</w:t>
        </w:r>
        <w:r>
          <w:tab/>
        </w:r>
        <w:r>
          <w:fldChar w:fldCharType="begin"/>
        </w:r>
        <w:r>
          <w:instrText xml:space="preserve"> PAGEREF _Toc11981 \h </w:instrText>
        </w:r>
        <w:r>
          <w:fldChar w:fldCharType="separate"/>
        </w:r>
        <w:r>
          <w:t>20</w:t>
        </w:r>
        <w:r>
          <w:fldChar w:fldCharType="end"/>
        </w:r>
      </w:hyperlink>
    </w:p>
    <w:p>
      <w:pPr>
        <w:pStyle w:val="TOC1"/>
        <w:tabs>
          <w:tab w:val="right" w:leader="dot" w:pos="8306"/>
        </w:tabs>
      </w:pPr>
      <w:hyperlink w:anchor="_Toc13930" w:history="1">
        <w:r>
          <w:rPr>
            <w:rFonts w:ascii="仿宋" w:eastAsia="仿宋" w:hAnsi="仿宋" w:cs="仿宋" w:hint="eastAsia"/>
            <w:lang w:eastAsia="zh-CN"/>
          </w:rPr>
          <w:t>七、存储用贵金属材料项目创新与研发</w:t>
        </w:r>
        <w:r>
          <w:tab/>
        </w:r>
        <w:r>
          <w:fldChar w:fldCharType="begin"/>
        </w:r>
        <w:r>
          <w:instrText xml:space="preserve"> PAGEREF _Toc13930 \h </w:instrText>
        </w:r>
        <w:r>
          <w:fldChar w:fldCharType="separate"/>
        </w:r>
        <w:r>
          <w:t>21</w:t>
        </w:r>
        <w:r>
          <w:fldChar w:fldCharType="end"/>
        </w:r>
      </w:hyperlink>
    </w:p>
    <w:p>
      <w:pPr>
        <w:pStyle w:val="TOC2"/>
        <w:tabs>
          <w:tab w:val="right" w:leader="dot" w:pos="8306"/>
        </w:tabs>
      </w:pPr>
      <w:hyperlink w:anchor="_Toc6712" w:history="1">
        <w:r>
          <w:rPr>
            <w:rFonts w:ascii="仿宋" w:eastAsia="仿宋" w:hAnsi="仿宋" w:cs="仿宋" w:hint="eastAsia"/>
            <w:lang w:eastAsia="zh-CN"/>
          </w:rPr>
          <w:t>(一)、创新策略与方向</w:t>
        </w:r>
        <w:r>
          <w:tab/>
        </w:r>
        <w:r>
          <w:fldChar w:fldCharType="begin"/>
        </w:r>
        <w:r>
          <w:instrText xml:space="preserve"> PAGEREF _Toc6712 \h </w:instrText>
        </w:r>
        <w:r>
          <w:fldChar w:fldCharType="separate"/>
        </w:r>
        <w:r>
          <w:t>21</w:t>
        </w:r>
        <w:r>
          <w:fldChar w:fldCharType="end"/>
        </w:r>
      </w:hyperlink>
    </w:p>
    <w:p>
      <w:pPr>
        <w:pStyle w:val="TOC2"/>
        <w:tabs>
          <w:tab w:val="right" w:leader="dot" w:pos="8306"/>
        </w:tabs>
      </w:pPr>
      <w:hyperlink w:anchor="_Toc19858" w:history="1">
        <w:r>
          <w:rPr>
            <w:rFonts w:ascii="仿宋" w:eastAsia="仿宋" w:hAnsi="仿宋" w:cs="仿宋" w:hint="eastAsia"/>
            <w:lang w:eastAsia="zh-CN"/>
          </w:rPr>
          <w:t>(二)、研发规划与投入</w:t>
        </w:r>
        <w:r>
          <w:tab/>
        </w:r>
        <w:r>
          <w:fldChar w:fldCharType="begin"/>
        </w:r>
        <w:r>
          <w:instrText xml:space="preserve"> PAGEREF _Toc19858 \h </w:instrText>
        </w:r>
        <w:r>
          <w:fldChar w:fldCharType="separate"/>
        </w:r>
        <w:r>
          <w:t>22</w:t>
        </w:r>
        <w:r>
          <w:fldChar w:fldCharType="end"/>
        </w:r>
      </w:hyperlink>
    </w:p>
    <w:p>
      <w:pPr>
        <w:pStyle w:val="TOC1"/>
        <w:tabs>
          <w:tab w:val="right" w:leader="dot" w:pos="8306"/>
        </w:tabs>
      </w:pPr>
      <w:hyperlink w:anchor="_Toc27431" w:history="1">
        <w:r>
          <w:rPr>
            <w:rFonts w:ascii="仿宋" w:eastAsia="仿宋" w:hAnsi="仿宋" w:cs="仿宋" w:hint="eastAsia"/>
            <w:lang w:eastAsia="zh-CN"/>
          </w:rPr>
          <w:t>八、存储用贵金属材料项目技术管理</w:t>
        </w:r>
        <w:r>
          <w:tab/>
        </w:r>
        <w:r>
          <w:fldChar w:fldCharType="begin"/>
        </w:r>
        <w:r>
          <w:instrText xml:space="preserve"> PAGEREF _Toc27431 \h </w:instrText>
        </w:r>
        <w:r>
          <w:fldChar w:fldCharType="separate"/>
        </w:r>
        <w:r>
          <w:t>24</w:t>
        </w:r>
        <w:r>
          <w:fldChar w:fldCharType="end"/>
        </w:r>
      </w:hyperlink>
    </w:p>
    <w:p>
      <w:pPr>
        <w:pStyle w:val="TOC2"/>
        <w:tabs>
          <w:tab w:val="right" w:leader="dot" w:pos="8306"/>
        </w:tabs>
      </w:pPr>
      <w:hyperlink w:anchor="_Toc12206" w:history="1">
        <w:r>
          <w:rPr>
            <w:rFonts w:ascii="仿宋" w:eastAsia="仿宋" w:hAnsi="仿宋" w:cs="仿宋" w:hint="eastAsia"/>
            <w:lang w:eastAsia="zh-CN"/>
          </w:rPr>
          <w:t>(一)、技术方案选用方向</w:t>
        </w:r>
        <w:r>
          <w:tab/>
        </w:r>
        <w:r>
          <w:fldChar w:fldCharType="begin"/>
        </w:r>
        <w:r>
          <w:instrText xml:space="preserve"> PAGEREF _Toc12206 \h </w:instrText>
        </w:r>
        <w:r>
          <w:fldChar w:fldCharType="separate"/>
        </w:r>
        <w:r>
          <w:t>24</w:t>
        </w:r>
        <w:r>
          <w:fldChar w:fldCharType="end"/>
        </w:r>
      </w:hyperlink>
    </w:p>
    <w:p>
      <w:pPr>
        <w:pStyle w:val="TOC2"/>
        <w:tabs>
          <w:tab w:val="right" w:leader="dot" w:pos="8306"/>
        </w:tabs>
      </w:pPr>
      <w:hyperlink w:anchor="_Toc32182" w:history="1">
        <w:r>
          <w:rPr>
            <w:rFonts w:ascii="仿宋" w:eastAsia="仿宋" w:hAnsi="仿宋" w:cs="仿宋" w:hint="eastAsia"/>
            <w:lang w:eastAsia="zh-CN"/>
          </w:rPr>
          <w:t>(二)、工艺技术方案选用原则</w:t>
        </w:r>
        <w:r>
          <w:tab/>
        </w:r>
        <w:r>
          <w:fldChar w:fldCharType="begin"/>
        </w:r>
        <w:r>
          <w:instrText xml:space="preserve"> PAGEREF _Toc32182 \h </w:instrText>
        </w:r>
        <w:r>
          <w:fldChar w:fldCharType="separate"/>
        </w:r>
        <w:r>
          <w:t>26</w:t>
        </w:r>
        <w:r>
          <w:fldChar w:fldCharType="end"/>
        </w:r>
      </w:hyperlink>
    </w:p>
    <w:p>
      <w:pPr>
        <w:pStyle w:val="TOC2"/>
        <w:tabs>
          <w:tab w:val="right" w:leader="dot" w:pos="8306"/>
        </w:tabs>
      </w:pPr>
      <w:hyperlink w:anchor="_Toc9844" w:history="1">
        <w:r>
          <w:rPr>
            <w:rFonts w:ascii="仿宋" w:eastAsia="仿宋" w:hAnsi="仿宋" w:cs="仿宋" w:hint="eastAsia"/>
            <w:lang w:eastAsia="zh-CN"/>
          </w:rPr>
          <w:t>(三)、工艺技术方案要求</w:t>
        </w:r>
        <w:r>
          <w:tab/>
        </w:r>
        <w:r>
          <w:fldChar w:fldCharType="begin"/>
        </w:r>
        <w:r>
          <w:instrText xml:space="preserve"> PAGEREF _Toc9844 \h </w:instrText>
        </w:r>
        <w:r>
          <w:fldChar w:fldCharType="separate"/>
        </w:r>
        <w:r>
          <w:t>28</w:t>
        </w:r>
        <w:r>
          <w:fldChar w:fldCharType="end"/>
        </w:r>
      </w:hyperlink>
    </w:p>
    <w:p>
      <w:pPr>
        <w:pStyle w:val="TOC1"/>
        <w:tabs>
          <w:tab w:val="right" w:leader="dot" w:pos="8306"/>
        </w:tabs>
      </w:pPr>
      <w:hyperlink w:anchor="_Toc678" w:history="1">
        <w:r>
          <w:rPr>
            <w:rFonts w:ascii="仿宋" w:eastAsia="仿宋" w:hAnsi="仿宋" w:cs="仿宋" w:hint="eastAsia"/>
            <w:lang w:eastAsia="zh-CN"/>
          </w:rPr>
          <w:t>九、存储用贵金属材料项目计划安排</w:t>
        </w:r>
        <w:r>
          <w:tab/>
        </w:r>
        <w:r>
          <w:fldChar w:fldCharType="begin"/>
        </w:r>
        <w:r>
          <w:instrText xml:space="preserve"> PAGEREF _Toc678 \h </w:instrText>
        </w:r>
        <w:r>
          <w:fldChar w:fldCharType="separate"/>
        </w:r>
        <w:r>
          <w:t>30</w:t>
        </w:r>
        <w:r>
          <w:fldChar w:fldCharType="end"/>
        </w:r>
      </w:hyperlink>
    </w:p>
    <w:p>
      <w:pPr>
        <w:pStyle w:val="TOC2"/>
        <w:tabs>
          <w:tab w:val="right" w:leader="dot" w:pos="8306"/>
        </w:tabs>
      </w:pPr>
      <w:hyperlink w:anchor="_Toc32255" w:history="1">
        <w:r>
          <w:rPr>
            <w:rFonts w:ascii="仿宋" w:eastAsia="仿宋" w:hAnsi="仿宋" w:cs="仿宋" w:hint="eastAsia"/>
            <w:lang w:eastAsia="zh-CN"/>
          </w:rPr>
          <w:t>(一)、建设周期</w:t>
        </w:r>
        <w:r>
          <w:tab/>
        </w:r>
        <w:r>
          <w:fldChar w:fldCharType="begin"/>
        </w:r>
        <w:r>
          <w:instrText xml:space="preserve"> PAGEREF _Toc32255 \h </w:instrText>
        </w:r>
        <w:r>
          <w:fldChar w:fldCharType="separate"/>
        </w:r>
        <w:r>
          <w:t>30</w:t>
        </w:r>
        <w:r>
          <w:fldChar w:fldCharType="end"/>
        </w:r>
      </w:hyperlink>
    </w:p>
    <w:p>
      <w:pPr>
        <w:pStyle w:val="TOC2"/>
        <w:tabs>
          <w:tab w:val="right" w:leader="dot" w:pos="8306"/>
        </w:tabs>
      </w:pPr>
      <w:hyperlink w:anchor="_Toc25240" w:history="1">
        <w:r>
          <w:rPr>
            <w:rFonts w:ascii="仿宋" w:eastAsia="仿宋" w:hAnsi="仿宋" w:cs="仿宋" w:hint="eastAsia"/>
            <w:lang w:eastAsia="zh-CN"/>
          </w:rPr>
          <w:t>(二)、建设进度</w:t>
        </w:r>
        <w:r>
          <w:tab/>
        </w:r>
        <w:r>
          <w:fldChar w:fldCharType="begin"/>
        </w:r>
        <w:r>
          <w:instrText xml:space="preserve"> PAGEREF _Toc25240 \h </w:instrText>
        </w:r>
        <w:r>
          <w:fldChar w:fldCharType="separate"/>
        </w:r>
        <w:r>
          <w:t>31</w:t>
        </w:r>
        <w:r>
          <w:fldChar w:fldCharType="end"/>
        </w:r>
      </w:hyperlink>
    </w:p>
    <w:p>
      <w:pPr>
        <w:pStyle w:val="TOC2"/>
        <w:tabs>
          <w:tab w:val="right" w:leader="dot" w:pos="8306"/>
        </w:tabs>
      </w:pPr>
      <w:hyperlink w:anchor="_Toc23953" w:history="1">
        <w:r>
          <w:rPr>
            <w:rFonts w:ascii="仿宋" w:eastAsia="仿宋" w:hAnsi="仿宋" w:cs="仿宋" w:hint="eastAsia"/>
            <w:lang w:eastAsia="zh-CN"/>
          </w:rPr>
          <w:t>(三)、进度安排注意事项</w:t>
        </w:r>
        <w:r>
          <w:tab/>
        </w:r>
        <w:r>
          <w:fldChar w:fldCharType="begin"/>
        </w:r>
        <w:r>
          <w:instrText xml:space="preserve"> PAGEREF _Toc23953 \h </w:instrText>
        </w:r>
        <w:r>
          <w:fldChar w:fldCharType="separate"/>
        </w:r>
        <w:r>
          <w:t>32</w:t>
        </w:r>
        <w:r>
          <w:fldChar w:fldCharType="end"/>
        </w:r>
      </w:hyperlink>
    </w:p>
    <w:p>
      <w:pPr>
        <w:pStyle w:val="TOC2"/>
        <w:tabs>
          <w:tab w:val="right" w:leader="dot" w:pos="8306"/>
        </w:tabs>
      </w:pPr>
      <w:hyperlink w:anchor="_Toc11333" w:history="1">
        <w:r>
          <w:rPr>
            <w:rFonts w:ascii="仿宋" w:eastAsia="仿宋" w:hAnsi="仿宋" w:cs="仿宋" w:hint="eastAsia"/>
            <w:lang w:eastAsia="zh-CN"/>
          </w:rPr>
          <w:t>(四)、人力资源配置</w:t>
        </w:r>
        <w:r>
          <w:tab/>
        </w:r>
        <w:r>
          <w:fldChar w:fldCharType="begin"/>
        </w:r>
        <w:r>
          <w:instrText xml:space="preserve"> PAGEREF _Toc11333 \h </w:instrText>
        </w:r>
        <w:r>
          <w:fldChar w:fldCharType="separate"/>
        </w:r>
        <w:r>
          <w:t>34</w:t>
        </w:r>
        <w:r>
          <w:fldChar w:fldCharType="end"/>
        </w:r>
      </w:hyperlink>
    </w:p>
    <w:p>
      <w:pPr>
        <w:pStyle w:val="TOC1"/>
        <w:tabs>
          <w:tab w:val="right" w:leader="dot" w:pos="8306"/>
        </w:tabs>
      </w:pPr>
      <w:hyperlink w:anchor="_Toc4988" w:history="1">
        <w:r>
          <w:rPr>
            <w:rFonts w:ascii="仿宋" w:eastAsia="仿宋" w:hAnsi="仿宋" w:cs="仿宋" w:hint="eastAsia"/>
            <w:lang w:eastAsia="zh-CN"/>
          </w:rPr>
          <w:t>十、存储用贵金属材料项目人力资源培养与发展</w:t>
        </w:r>
        <w:r>
          <w:tab/>
        </w:r>
        <w:r>
          <w:fldChar w:fldCharType="begin"/>
        </w:r>
        <w:r>
          <w:instrText xml:space="preserve"> PAGEREF _Toc4988 \h </w:instrText>
        </w:r>
        <w:r>
          <w:fldChar w:fldCharType="separate"/>
        </w:r>
        <w:r>
          <w:t>35</w:t>
        </w:r>
        <w:r>
          <w:fldChar w:fldCharType="end"/>
        </w:r>
      </w:hyperlink>
    </w:p>
    <w:p>
      <w:pPr>
        <w:pStyle w:val="TOC2"/>
        <w:tabs>
          <w:tab w:val="right" w:leader="dot" w:pos="8306"/>
        </w:tabs>
      </w:pPr>
      <w:hyperlink w:anchor="_Toc27980" w:history="1">
        <w:r>
          <w:rPr>
            <w:rFonts w:ascii="仿宋" w:eastAsia="仿宋" w:hAnsi="仿宋" w:cs="仿宋" w:hint="eastAsia"/>
            <w:lang w:eastAsia="zh-CN"/>
          </w:rPr>
          <w:t>(一)、人才需求与规划</w:t>
        </w:r>
        <w:r>
          <w:tab/>
        </w:r>
        <w:r>
          <w:fldChar w:fldCharType="begin"/>
        </w:r>
        <w:r>
          <w:instrText xml:space="preserve"> PAGEREF _Toc27980 \h </w:instrText>
        </w:r>
        <w:r>
          <w:fldChar w:fldCharType="separate"/>
        </w:r>
        <w:r>
          <w:t>35</w:t>
        </w:r>
        <w:r>
          <w:fldChar w:fldCharType="end"/>
        </w:r>
      </w:hyperlink>
    </w:p>
    <w:p>
      <w:pPr>
        <w:pStyle w:val="TOC2"/>
        <w:tabs>
          <w:tab w:val="right" w:leader="dot" w:pos="8306"/>
        </w:tabs>
      </w:pPr>
      <w:hyperlink w:anchor="_Toc21805" w:history="1">
        <w:r>
          <w:rPr>
            <w:rFonts w:ascii="仿宋" w:eastAsia="仿宋" w:hAnsi="仿宋" w:cs="仿宋" w:hint="eastAsia"/>
            <w:lang w:eastAsia="zh-CN"/>
          </w:rPr>
          <w:t>(二)、培训与发展计划</w:t>
        </w:r>
        <w:r>
          <w:tab/>
        </w:r>
        <w:r>
          <w:fldChar w:fldCharType="begin"/>
        </w:r>
        <w:r>
          <w:instrText xml:space="preserve"> PAGEREF _Toc21805 \h </w:instrText>
        </w:r>
        <w:r>
          <w:fldChar w:fldCharType="separate"/>
        </w:r>
        <w:r>
          <w:t>35</w:t>
        </w:r>
        <w:r>
          <w:fldChar w:fldCharType="end"/>
        </w:r>
      </w:hyperlink>
    </w:p>
    <w:p>
      <w:pPr>
        <w:pStyle w:val="TOC1"/>
        <w:tabs>
          <w:tab w:val="right" w:leader="dot" w:pos="8306"/>
        </w:tabs>
      </w:pPr>
      <w:hyperlink w:anchor="_Toc4744" w:history="1">
        <w:r>
          <w:rPr>
            <w:rFonts w:ascii="仿宋" w:eastAsia="仿宋" w:hAnsi="仿宋" w:cs="仿宋" w:hint="eastAsia"/>
            <w:lang w:eastAsia="zh-CN"/>
          </w:rPr>
          <w:t>十一、存储用贵金属材料项目投资规划</w:t>
        </w:r>
        <w:r>
          <w:tab/>
        </w:r>
        <w:r>
          <w:fldChar w:fldCharType="begin"/>
        </w:r>
        <w:r>
          <w:instrText xml:space="preserve"> PAGEREF _Toc4744 \h </w:instrText>
        </w:r>
        <w:r>
          <w:fldChar w:fldCharType="separate"/>
        </w:r>
        <w:r>
          <w:t>36</w:t>
        </w:r>
        <w:r>
          <w:fldChar w:fldCharType="end"/>
        </w:r>
      </w:hyperlink>
    </w:p>
    <w:p>
      <w:pPr>
        <w:pStyle w:val="TOC2"/>
        <w:tabs>
          <w:tab w:val="right" w:leader="dot" w:pos="8306"/>
        </w:tabs>
      </w:pPr>
      <w:hyperlink w:anchor="_Toc15532" w:history="1">
        <w:r>
          <w:rPr>
            <w:rFonts w:ascii="仿宋" w:eastAsia="仿宋" w:hAnsi="仿宋" w:cs="仿宋" w:hint="eastAsia"/>
            <w:lang w:eastAsia="zh-CN"/>
          </w:rPr>
          <w:t>(一)、存储用贵金属材料项目总投资估算</w:t>
        </w:r>
        <w:r>
          <w:tab/>
        </w:r>
        <w:r>
          <w:fldChar w:fldCharType="begin"/>
        </w:r>
        <w:r>
          <w:instrText xml:space="preserve"> PAGEREF _Toc15532 \h </w:instrText>
        </w:r>
        <w:r>
          <w:fldChar w:fldCharType="separate"/>
        </w:r>
        <w:r>
          <w:t>36</w:t>
        </w:r>
        <w:r>
          <w:fldChar w:fldCharType="end"/>
        </w:r>
      </w:hyperlink>
    </w:p>
    <w:p>
      <w:pPr>
        <w:pStyle w:val="TOC2"/>
        <w:tabs>
          <w:tab w:val="right" w:leader="dot" w:pos="8306"/>
        </w:tabs>
      </w:pPr>
      <w:hyperlink w:anchor="_Toc5140" w:history="1">
        <w:r>
          <w:rPr>
            <w:rFonts w:ascii="仿宋" w:eastAsia="仿宋" w:hAnsi="仿宋" w:cs="仿宋" w:hint="eastAsia"/>
            <w:lang w:eastAsia="zh-CN"/>
          </w:rPr>
          <w:t>(二)、资金筹措</w:t>
        </w:r>
        <w:r>
          <w:tab/>
        </w:r>
        <w:r>
          <w:fldChar w:fldCharType="begin"/>
        </w:r>
        <w:r>
          <w:instrText xml:space="preserve"> PAGEREF _Toc5140 \h </w:instrText>
        </w:r>
        <w:r>
          <w:fldChar w:fldCharType="separate"/>
        </w:r>
        <w:r>
          <w:t>37</w:t>
        </w:r>
        <w:r>
          <w:fldChar w:fldCharType="end"/>
        </w:r>
      </w:hyperlink>
    </w:p>
    <w:p>
      <w:pPr>
        <w:pStyle w:val="TOC1"/>
        <w:tabs>
          <w:tab w:val="right" w:leader="dot" w:pos="8306"/>
        </w:tabs>
      </w:pPr>
      <w:hyperlink w:anchor="_Toc22291" w:history="1">
        <w:r>
          <w:rPr>
            <w:rFonts w:ascii="仿宋" w:eastAsia="仿宋" w:hAnsi="仿宋" w:cs="仿宋" w:hint="eastAsia"/>
            <w:lang w:eastAsia="zh-CN"/>
          </w:rPr>
          <w:t>十二、存储用贵金属材料项目财务管理</w:t>
        </w:r>
        <w:r>
          <w:tab/>
        </w:r>
        <w:r>
          <w:fldChar w:fldCharType="begin"/>
        </w:r>
        <w:r>
          <w:instrText xml:space="preserve"> PAGEREF _Toc22291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04" w:history="1">
        <w:r>
          <w:rPr>
            <w:rFonts w:ascii="仿宋" w:eastAsia="仿宋" w:hAnsi="仿宋" w:cs="仿宋" w:hint="eastAsia"/>
            <w:lang w:eastAsia="zh-CN"/>
          </w:rPr>
          <w:t>(一)、资金需求大</w:t>
        </w:r>
        <w:r>
          <w:tab/>
        </w:r>
        <w:r>
          <w:fldChar w:fldCharType="begin"/>
        </w:r>
        <w:r>
          <w:instrText xml:space="preserve"> PAGEREF _Toc4704 \h </w:instrText>
        </w:r>
        <w:r>
          <w:fldChar w:fldCharType="separate"/>
        </w:r>
        <w:r>
          <w:t>38</w:t>
        </w:r>
        <w:r>
          <w:fldChar w:fldCharType="end"/>
        </w:r>
      </w:hyperlink>
    </w:p>
    <w:p>
      <w:pPr>
        <w:pStyle w:val="TOC2"/>
        <w:tabs>
          <w:tab w:val="right" w:leader="dot" w:pos="8306"/>
        </w:tabs>
      </w:pPr>
      <w:hyperlink w:anchor="_Toc29642" w:history="1">
        <w:r>
          <w:rPr>
            <w:rFonts w:ascii="仿宋" w:eastAsia="仿宋" w:hAnsi="仿宋" w:cs="仿宋" w:hint="eastAsia"/>
            <w:lang w:eastAsia="zh-CN"/>
          </w:rPr>
          <w:t>(二)、研发周期长</w:t>
        </w:r>
        <w:r>
          <w:tab/>
        </w:r>
        <w:r>
          <w:fldChar w:fldCharType="begin"/>
        </w:r>
        <w:r>
          <w:instrText xml:space="preserve"> PAGEREF _Toc29642 \h </w:instrText>
        </w:r>
        <w:r>
          <w:fldChar w:fldCharType="separate"/>
        </w:r>
        <w:r>
          <w:t>39</w:t>
        </w:r>
        <w:r>
          <w:fldChar w:fldCharType="end"/>
        </w:r>
      </w:hyperlink>
    </w:p>
    <w:p>
      <w:pPr>
        <w:pStyle w:val="TOC2"/>
        <w:tabs>
          <w:tab w:val="right" w:leader="dot" w:pos="8306"/>
        </w:tabs>
      </w:pPr>
      <w:hyperlink w:anchor="_Toc29961" w:history="1">
        <w:r>
          <w:rPr>
            <w:rFonts w:ascii="仿宋" w:eastAsia="仿宋" w:hAnsi="仿宋" w:cs="仿宋" w:hint="eastAsia"/>
            <w:lang w:eastAsia="zh-CN"/>
          </w:rPr>
          <w:t>(三)、市场风险大</w:t>
        </w:r>
        <w:r>
          <w:tab/>
        </w:r>
        <w:r>
          <w:fldChar w:fldCharType="begin"/>
        </w:r>
        <w:r>
          <w:instrText xml:space="preserve"> PAGEREF _Toc29961 \h </w:instrText>
        </w:r>
        <w:r>
          <w:fldChar w:fldCharType="separate"/>
        </w:r>
        <w:r>
          <w:t>40</w:t>
        </w:r>
        <w:r>
          <w:fldChar w:fldCharType="end"/>
        </w:r>
      </w:hyperlink>
    </w:p>
    <w:p>
      <w:pPr>
        <w:pStyle w:val="TOC2"/>
        <w:tabs>
          <w:tab w:val="right" w:leader="dot" w:pos="8306"/>
        </w:tabs>
      </w:pPr>
      <w:hyperlink w:anchor="_Toc8839" w:history="1">
        <w:r>
          <w:rPr>
            <w:rFonts w:ascii="仿宋" w:eastAsia="仿宋" w:hAnsi="仿宋" w:cs="仿宋" w:hint="eastAsia"/>
            <w:lang w:eastAsia="zh-CN"/>
          </w:rPr>
          <w:t>(四)、利润率高</w:t>
        </w:r>
        <w:r>
          <w:tab/>
        </w:r>
        <w:r>
          <w:fldChar w:fldCharType="begin"/>
        </w:r>
        <w:r>
          <w:instrText xml:space="preserve"> PAGEREF _Toc8839 \h </w:instrText>
        </w:r>
        <w:r>
          <w:fldChar w:fldCharType="separate"/>
        </w:r>
        <w:r>
          <w:t>43</w:t>
        </w:r>
        <w:r>
          <w:fldChar w:fldCharType="end"/>
        </w:r>
      </w:hyperlink>
    </w:p>
    <w:p>
      <w:pPr>
        <w:pStyle w:val="TOC1"/>
        <w:tabs>
          <w:tab w:val="right" w:leader="dot" w:pos="8306"/>
        </w:tabs>
      </w:pPr>
      <w:hyperlink w:anchor="_Toc24911" w:history="1">
        <w:r>
          <w:rPr>
            <w:rFonts w:ascii="仿宋" w:eastAsia="仿宋" w:hAnsi="仿宋" w:cs="仿宋" w:hint="eastAsia"/>
            <w:lang w:eastAsia="zh-CN"/>
          </w:rPr>
          <w:t>十三、质量管理体系</w:t>
        </w:r>
        <w:r>
          <w:tab/>
        </w:r>
        <w:r>
          <w:fldChar w:fldCharType="begin"/>
        </w:r>
        <w:r>
          <w:instrText xml:space="preserve"> PAGEREF _Toc24911 \h </w:instrText>
        </w:r>
        <w:r>
          <w:fldChar w:fldCharType="separate"/>
        </w:r>
        <w:r>
          <w:t>45</w:t>
        </w:r>
        <w:r>
          <w:fldChar w:fldCharType="end"/>
        </w:r>
      </w:hyperlink>
    </w:p>
    <w:p>
      <w:pPr>
        <w:pStyle w:val="TOC2"/>
        <w:tabs>
          <w:tab w:val="right" w:leader="dot" w:pos="8306"/>
        </w:tabs>
      </w:pPr>
      <w:hyperlink w:anchor="_Toc32352" w:history="1">
        <w:r>
          <w:rPr>
            <w:rFonts w:ascii="仿宋" w:eastAsia="仿宋" w:hAnsi="仿宋" w:cs="仿宋" w:hint="eastAsia"/>
            <w:lang w:eastAsia="zh-CN"/>
          </w:rPr>
          <w:t>(一)、质量目标与方针</w:t>
        </w:r>
        <w:r>
          <w:tab/>
        </w:r>
        <w:r>
          <w:fldChar w:fldCharType="begin"/>
        </w:r>
        <w:r>
          <w:instrText xml:space="preserve"> PAGEREF _Toc32352 \h </w:instrText>
        </w:r>
        <w:r>
          <w:fldChar w:fldCharType="separate"/>
        </w:r>
        <w:r>
          <w:t>45</w:t>
        </w:r>
        <w:r>
          <w:fldChar w:fldCharType="end"/>
        </w:r>
      </w:hyperlink>
    </w:p>
    <w:p>
      <w:pPr>
        <w:pStyle w:val="TOC2"/>
        <w:tabs>
          <w:tab w:val="right" w:leader="dot" w:pos="8306"/>
        </w:tabs>
      </w:pPr>
      <w:hyperlink w:anchor="_Toc19807" w:history="1">
        <w:r>
          <w:rPr>
            <w:rFonts w:ascii="仿宋" w:eastAsia="仿宋" w:hAnsi="仿宋" w:cs="仿宋" w:hint="eastAsia"/>
            <w:lang w:eastAsia="zh-CN"/>
          </w:rPr>
          <w:t>(二)、质量管理责任</w:t>
        </w:r>
        <w:r>
          <w:tab/>
        </w:r>
        <w:r>
          <w:fldChar w:fldCharType="begin"/>
        </w:r>
        <w:r>
          <w:instrText xml:space="preserve"> PAGEREF _Toc19807 \h </w:instrText>
        </w:r>
        <w:r>
          <w:fldChar w:fldCharType="separate"/>
        </w:r>
        <w:r>
          <w:t>46</w:t>
        </w:r>
        <w:r>
          <w:fldChar w:fldCharType="end"/>
        </w:r>
      </w:hyperlink>
    </w:p>
    <w:p>
      <w:pPr>
        <w:pStyle w:val="TOC2"/>
        <w:tabs>
          <w:tab w:val="right" w:leader="dot" w:pos="8306"/>
        </w:tabs>
      </w:pPr>
      <w:hyperlink w:anchor="_Toc5755" w:history="1">
        <w:r>
          <w:rPr>
            <w:rFonts w:ascii="仿宋" w:eastAsia="仿宋" w:hAnsi="仿宋" w:cs="仿宋" w:hint="eastAsia"/>
            <w:lang w:eastAsia="zh-CN"/>
          </w:rPr>
          <w:t>(三)、质量管理体系文件</w:t>
        </w:r>
        <w:r>
          <w:tab/>
        </w:r>
        <w:r>
          <w:fldChar w:fldCharType="begin"/>
        </w:r>
        <w:r>
          <w:instrText xml:space="preserve"> PAGEREF _Toc5755 \h </w:instrText>
        </w:r>
        <w:r>
          <w:fldChar w:fldCharType="separate"/>
        </w:r>
        <w:r>
          <w:t>48</w:t>
        </w:r>
        <w:r>
          <w:fldChar w:fldCharType="end"/>
        </w:r>
      </w:hyperlink>
    </w:p>
    <w:p>
      <w:pPr>
        <w:pStyle w:val="TOC2"/>
        <w:tabs>
          <w:tab w:val="right" w:leader="dot" w:pos="8306"/>
        </w:tabs>
      </w:pPr>
      <w:hyperlink w:anchor="_Toc24268" w:history="1">
        <w:r>
          <w:rPr>
            <w:rFonts w:ascii="仿宋" w:eastAsia="仿宋" w:hAnsi="仿宋" w:cs="仿宋" w:hint="eastAsia"/>
            <w:lang w:eastAsia="zh-CN"/>
          </w:rPr>
          <w:t>(四)、质量培训与教育</w:t>
        </w:r>
        <w:r>
          <w:tab/>
        </w:r>
        <w:r>
          <w:fldChar w:fldCharType="begin"/>
        </w:r>
        <w:r>
          <w:instrText xml:space="preserve"> PAGEREF _Toc24268 \h </w:instrText>
        </w:r>
        <w:r>
          <w:fldChar w:fldCharType="separate"/>
        </w:r>
        <w:r>
          <w:t>50</w:t>
        </w:r>
        <w:r>
          <w:fldChar w:fldCharType="end"/>
        </w:r>
      </w:hyperlink>
    </w:p>
    <w:p>
      <w:pPr>
        <w:pStyle w:val="TOC2"/>
        <w:tabs>
          <w:tab w:val="right" w:leader="dot" w:pos="8306"/>
        </w:tabs>
      </w:pPr>
      <w:hyperlink w:anchor="_Toc2328" w:history="1">
        <w:r>
          <w:rPr>
            <w:rFonts w:ascii="仿宋" w:eastAsia="仿宋" w:hAnsi="仿宋" w:cs="仿宋" w:hint="eastAsia"/>
            <w:lang w:eastAsia="zh-CN"/>
          </w:rPr>
          <w:t>(五)、质量审核与评价</w:t>
        </w:r>
        <w:r>
          <w:tab/>
        </w:r>
        <w:r>
          <w:fldChar w:fldCharType="begin"/>
        </w:r>
        <w:r>
          <w:instrText xml:space="preserve"> PAGEREF _Toc2328 \h </w:instrText>
        </w:r>
        <w:r>
          <w:fldChar w:fldCharType="separate"/>
        </w:r>
        <w:r>
          <w:t>51</w:t>
        </w:r>
        <w:r>
          <w:fldChar w:fldCharType="end"/>
        </w:r>
      </w:hyperlink>
    </w:p>
    <w:p>
      <w:pPr>
        <w:pStyle w:val="TOC2"/>
        <w:tabs>
          <w:tab w:val="right" w:leader="dot" w:pos="8306"/>
        </w:tabs>
      </w:pPr>
      <w:hyperlink w:anchor="_Toc30186" w:history="1">
        <w:r>
          <w:rPr>
            <w:rFonts w:ascii="仿宋" w:eastAsia="仿宋" w:hAnsi="仿宋" w:cs="仿宋" w:hint="eastAsia"/>
            <w:lang w:eastAsia="zh-CN"/>
          </w:rPr>
          <w:t>(六)、不符合与纠正措施</w:t>
        </w:r>
        <w:r>
          <w:tab/>
        </w:r>
        <w:r>
          <w:fldChar w:fldCharType="begin"/>
        </w:r>
        <w:r>
          <w:instrText xml:space="preserve"> PAGEREF _Toc30186 \h </w:instrText>
        </w:r>
        <w:r>
          <w:fldChar w:fldCharType="separate"/>
        </w:r>
        <w:r>
          <w:t>52</w:t>
        </w:r>
        <w:r>
          <w:fldChar w:fldCharType="end"/>
        </w:r>
      </w:hyperlink>
    </w:p>
    <w:p>
      <w:pPr>
        <w:pStyle w:val="TOC1"/>
        <w:tabs>
          <w:tab w:val="right" w:leader="dot" w:pos="8306"/>
        </w:tabs>
      </w:pPr>
      <w:hyperlink w:anchor="_Toc19462" w:history="1">
        <w:r>
          <w:rPr>
            <w:rFonts w:ascii="仿宋" w:eastAsia="仿宋" w:hAnsi="仿宋" w:cs="仿宋" w:hint="eastAsia"/>
            <w:lang w:eastAsia="zh-CN"/>
          </w:rPr>
          <w:t>十四、存储用贵金属材料项目工程方案分析</w:t>
        </w:r>
        <w:r>
          <w:tab/>
        </w:r>
        <w:r>
          <w:fldChar w:fldCharType="begin"/>
        </w:r>
        <w:r>
          <w:instrText xml:space="preserve"> PAGEREF _Toc19462 \h </w:instrText>
        </w:r>
        <w:r>
          <w:fldChar w:fldCharType="separate"/>
        </w:r>
        <w:r>
          <w:t>53</w:t>
        </w:r>
        <w:r>
          <w:fldChar w:fldCharType="end"/>
        </w:r>
      </w:hyperlink>
    </w:p>
    <w:p>
      <w:pPr>
        <w:pStyle w:val="TOC2"/>
        <w:tabs>
          <w:tab w:val="right" w:leader="dot" w:pos="8306"/>
        </w:tabs>
      </w:pPr>
      <w:hyperlink w:anchor="_Toc5353" w:history="1">
        <w:r>
          <w:rPr>
            <w:rFonts w:ascii="仿宋" w:eastAsia="仿宋" w:hAnsi="仿宋" w:cs="仿宋" w:hint="eastAsia"/>
            <w:lang w:eastAsia="zh-CN"/>
          </w:rPr>
          <w:t>(一)、建筑工程设计原则</w:t>
        </w:r>
        <w:r>
          <w:tab/>
        </w:r>
        <w:r>
          <w:fldChar w:fldCharType="begin"/>
        </w:r>
        <w:r>
          <w:instrText xml:space="preserve"> PAGEREF _Toc5353 \h </w:instrText>
        </w:r>
        <w:r>
          <w:fldChar w:fldCharType="separate"/>
        </w:r>
        <w:r>
          <w:t>53</w:t>
        </w:r>
        <w:r>
          <w:fldChar w:fldCharType="end"/>
        </w:r>
      </w:hyperlink>
    </w:p>
    <w:p>
      <w:pPr>
        <w:pStyle w:val="TOC2"/>
        <w:tabs>
          <w:tab w:val="right" w:leader="dot" w:pos="8306"/>
        </w:tabs>
      </w:pPr>
      <w:hyperlink w:anchor="_Toc13774" w:history="1">
        <w:r>
          <w:rPr>
            <w:rFonts w:ascii="仿宋" w:eastAsia="仿宋" w:hAnsi="仿宋" w:cs="仿宋" w:hint="eastAsia"/>
            <w:lang w:eastAsia="zh-CN"/>
          </w:rPr>
          <w:t>(二)、土建工程建设指标</w:t>
        </w:r>
        <w:r>
          <w:tab/>
        </w:r>
        <w:r>
          <w:fldChar w:fldCharType="begin"/>
        </w:r>
        <w:r>
          <w:instrText xml:space="preserve"> PAGEREF _Toc13774 \h </w:instrText>
        </w:r>
        <w:r>
          <w:fldChar w:fldCharType="separate"/>
        </w:r>
        <w:r>
          <w:t>57</w:t>
        </w:r>
        <w:r>
          <w:fldChar w:fldCharType="end"/>
        </w:r>
      </w:hyperlink>
    </w:p>
    <w:p>
      <w:pPr>
        <w:pStyle w:val="TOC1"/>
        <w:tabs>
          <w:tab w:val="right" w:leader="dot" w:pos="8306"/>
        </w:tabs>
      </w:pPr>
      <w:hyperlink w:anchor="_Toc2273" w:history="1">
        <w:r>
          <w:rPr>
            <w:rFonts w:ascii="仿宋" w:eastAsia="仿宋" w:hAnsi="仿宋" w:cs="仿宋" w:hint="eastAsia"/>
            <w:lang w:eastAsia="zh-CN"/>
          </w:rPr>
          <w:t>十五、供应链管理</w:t>
        </w:r>
        <w:r>
          <w:tab/>
        </w:r>
        <w:r>
          <w:fldChar w:fldCharType="begin"/>
        </w:r>
        <w:r>
          <w:instrText xml:space="preserve"> PAGEREF _Toc2273 \h </w:instrText>
        </w:r>
        <w:r>
          <w:fldChar w:fldCharType="separate"/>
        </w:r>
        <w:r>
          <w:t>58</w:t>
        </w:r>
        <w:r>
          <w:fldChar w:fldCharType="end"/>
        </w:r>
      </w:hyperlink>
    </w:p>
    <w:p>
      <w:pPr>
        <w:pStyle w:val="TOC2"/>
        <w:tabs>
          <w:tab w:val="right" w:leader="dot" w:pos="8306"/>
        </w:tabs>
      </w:pPr>
      <w:hyperlink w:anchor="_Toc13585" w:history="1">
        <w:r>
          <w:rPr>
            <w:rFonts w:ascii="仿宋" w:eastAsia="仿宋" w:hAnsi="仿宋" w:cs="仿宋" w:hint="eastAsia"/>
            <w:lang w:eastAsia="zh-CN"/>
          </w:rPr>
          <w:t>(一)、供应链战略规划</w:t>
        </w:r>
        <w:r>
          <w:tab/>
        </w:r>
        <w:r>
          <w:fldChar w:fldCharType="begin"/>
        </w:r>
        <w:r>
          <w:instrText xml:space="preserve"> PAGEREF _Toc13585 \h </w:instrText>
        </w:r>
        <w:r>
          <w:fldChar w:fldCharType="separate"/>
        </w:r>
        <w:r>
          <w:t>58</w:t>
        </w:r>
        <w:r>
          <w:fldChar w:fldCharType="end"/>
        </w:r>
      </w:hyperlink>
    </w:p>
    <w:p>
      <w:pPr>
        <w:pStyle w:val="TOC2"/>
        <w:tabs>
          <w:tab w:val="right" w:leader="dot" w:pos="8306"/>
        </w:tabs>
      </w:pPr>
      <w:hyperlink w:anchor="_Toc11315" w:history="1">
        <w:r>
          <w:rPr>
            <w:rFonts w:ascii="仿宋" w:eastAsia="仿宋" w:hAnsi="仿宋" w:cs="仿宋" w:hint="eastAsia"/>
            <w:lang w:eastAsia="zh-CN"/>
          </w:rPr>
          <w:t>(二)、供应商选择与合作</w:t>
        </w:r>
        <w:r>
          <w:tab/>
        </w:r>
        <w:r>
          <w:fldChar w:fldCharType="begin"/>
        </w:r>
        <w:r>
          <w:instrText xml:space="preserve"> PAGEREF _Toc11315 \h </w:instrText>
        </w:r>
        <w:r>
          <w:fldChar w:fldCharType="separate"/>
        </w:r>
        <w:r>
          <w:t>60</w:t>
        </w:r>
        <w:r>
          <w:fldChar w:fldCharType="end"/>
        </w:r>
      </w:hyperlink>
    </w:p>
    <w:p>
      <w:pPr>
        <w:pStyle w:val="TOC2"/>
        <w:tabs>
          <w:tab w:val="right" w:leader="dot" w:pos="8306"/>
        </w:tabs>
      </w:pPr>
      <w:hyperlink w:anchor="_Toc20457" w:history="1">
        <w:r>
          <w:rPr>
            <w:rFonts w:ascii="仿宋" w:eastAsia="仿宋" w:hAnsi="仿宋" w:cs="仿宋" w:hint="eastAsia"/>
            <w:lang w:eastAsia="zh-CN"/>
          </w:rPr>
          <w:t>(三)、物流与库存管理</w:t>
        </w:r>
        <w:r>
          <w:tab/>
        </w:r>
        <w:r>
          <w:fldChar w:fldCharType="begin"/>
        </w:r>
        <w:r>
          <w:instrText xml:space="preserve"> PAGEREF _Toc20457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571"/>
      <w:r>
        <w:rPr>
          <w:rFonts w:ascii="仿宋" w:eastAsia="仿宋" w:hAnsi="仿宋" w:cs="仿宋" w:hint="eastAsia"/>
          <w:lang w:eastAsia="zh-CN"/>
        </w:rPr>
        <w:t>(一)、存储用贵金属材料行业分析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行业一直以来都是市场的关注焦点。行业内的发展趋势、竞争态势以及潜在机会都对存储用贵金属材料项目的推进产生深远的影响。通过深入研究行业的整体概貌，我们将更好地理解行业的核心特征，为存储用贵金属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行业，技术一直是推动创新和发展的关键因素。我们将对当前技术趋势进行详尽分析，包括但不限于人工智能、大数据应用、先进制造技术等。这有助于存储用贵金属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存储用贵金属材料项目成功的基础。我们将对主要竞争对手进行深入研究，包括其市场份额、产品特点、市场定位等。通过全面了解竞争对手的优势和劣势，存储用贵金属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324"/>
      <w:r>
        <w:rPr>
          <w:rFonts w:ascii="仿宋" w:eastAsia="仿宋" w:hAnsi="仿宋" w:cs="仿宋" w:hint="eastAsia"/>
          <w:sz w:val="28"/>
          <w:lang w:eastAsia="zh-CN"/>
        </w:rPr>
        <w:t>(二)、存储用贵金属材料市场分析预测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存储用贵金属材料市场未来的增长趋势。这包括市场的整体规模、各细分领域的发展趋势等。存储用贵金属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存储用贵金属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存储用贵金属材料项目实施过程中需要充分考虑的因素。我们将对市场风险进行全面评估，包括但不限于政策法规风险、市场竞争风险、技术变革风险等。通过对潜在风险的深入分析，存储用贵金属材料项目可以制定相应的风险缓解策略，降低不确定性对存储用贵金属材料项目的影响。</w:t>
      </w:r>
    </w:p>
    <w:p>
      <w:pPr>
        <w:pStyle w:val="Heading1"/>
        <w:ind w:firstLine="560" w:firstLineChars="200"/>
        <w:rPr>
          <w:rFonts w:ascii="仿宋" w:eastAsia="仿宋" w:hAnsi="仿宋" w:cs="仿宋" w:hint="eastAsia"/>
          <w:sz w:val="28"/>
          <w:lang w:eastAsia="zh-CN"/>
        </w:rPr>
      </w:pPr>
      <w:bookmarkStart w:id="5" w:name="_Toc1546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50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存储用贵金属材料项目的主要产品是XXXX，预计年产值为XXX万元。这一产品在市场中占据着重要的地位，其广泛的应用范围使得该存储用贵金属材料项目的市场前景非常广阔。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存储用贵金属材料项目的xxx产品作为重要的原材料之一，将在多个领域发挥关键作用。其在建筑、交通、能源等方面的广泛应用将为整个产业链提供强大的支持，形成产业协同效应。存储用贵金属材料项目的年产值XXX万XXX万XXX万万元不仅反映了其在市场上的巨大潜力，更预示着它对国民经济的积极贡献。这种关联度高、涉及面广的产业关系，使得该存储用贵金属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05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总征地面积为XXXX平方米，相当于约XX.XX亩，其中净用地面积为XXXX平方米，红线范围内相当于约XX.XX亩。这一用地规模充分考虑了存储用贵金属材料项目的建设需求，保障了存储用贵金属材料项目在合适的空间内得以充分发展。存储用贵金属材料项目规划的总建筑面积为XXXX平方米，其中主体工程建设占XXXX平方米，计容建筑面积达XXXX平方米。预计建筑工程的投资将达到XXXX万元，为存储用贵金属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计划购置的设备共计XXXX台（套），设备购置费用为XXXX万元。这一设备购置计划充分考虑到存储用贵金属材料项目的生产需求和技术要求，确保了存储用贵金属材料项目在生产运营中具备先进的技术装备和高效的生产能力。设备的合理配置将为存储用贵金属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存储用贵金属材料项目计划总投资为XXXX万元，预计年实现营业收入为XXXX万元。这一产能规模的设定旨在确保存储用贵金属材料项目能够在投资与回报之间取得平衡，实现长期可持续的发展。存储用贵金属材料项目的总投资充分考虑到各个方面的需求，包括用地建设、设备购置等多个环节，以确保存储用贵金属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003"/>
      <w:r>
        <w:rPr>
          <w:rFonts w:ascii="仿宋" w:eastAsia="仿宋" w:hAnsi="仿宋" w:cs="仿宋" w:hint="eastAsia"/>
          <w:sz w:val="28"/>
          <w:lang w:eastAsia="zh-CN"/>
        </w:rPr>
        <w:t>三、存储用贵金属材料项目建设背景及必要性分析</w:t>
      </w:r>
      <w:bookmarkEnd w:id="8"/>
    </w:p>
    <w:p>
      <w:pPr>
        <w:pStyle w:val="Heading2"/>
        <w:rPr>
          <w:rFonts w:ascii="仿宋" w:eastAsia="仿宋" w:hAnsi="仿宋" w:cs="仿宋" w:hint="eastAsia"/>
          <w:lang w:eastAsia="zh-CN"/>
        </w:rPr>
      </w:pPr>
      <w:bookmarkStart w:id="9" w:name="_Toc10752"/>
      <w:r>
        <w:rPr>
          <w:rFonts w:ascii="仿宋" w:eastAsia="仿宋" w:hAnsi="仿宋" w:cs="仿宋" w:hint="eastAsia"/>
          <w:lang w:eastAsia="zh-CN"/>
        </w:rPr>
        <w:t>(一)、存储用贵金属材料项目背景分析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存储用贵金属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存储用贵金属材料项目在这个潮流中的定位。同时，我们将关注行业内涌现的新兴机遇，以便存储用贵金属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存储用贵金属材料项目提供了强大的发展动力。我们将聚焦于行业内最新的技术发展趋势，包括但不限于人工智能、大数据分析、物联网等领域。通过深度的技术研究，我们将确保存储用贵金属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存储用贵金属材料项目发展的源泉。我们将投入更多的精力对市场需求进行深入剖析，超越表面的需求，深入挖掘潜在的市场痛点和机遇。通过对市场需求的细致了解，存储用贵金属材料项目将更有针对性地设计解决方案，满足市场的多样化需求，从而更好地促进存储用贵金属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存储用贵金属材料项目战略至关重要。我们将对竞争态势进行更为深入的分析，包括但不限于市场份额、产品特点、客户满意度等多个维度。通过深度的竞争分析，存储用贵金属材料项目将能够更准确地把握市场脉搏，制定具有竞争力的存储用贵金属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存储用贵金属材料项目的发展具有直接的影响。我们将进行更为全面的法规和政策分析，了解行业发展中的潜在法律风险和合规挑战。通过充分了解和遵守相关法规，存储用贵金属材料项目将确保在法律框架内合法合规运营，为存储用贵金属材料项目的稳健发展提供有力支持。</w:t>
      </w:r>
    </w:p>
    <w:p>
      <w:pPr>
        <w:pStyle w:val="Heading2"/>
        <w:ind w:firstLine="560" w:firstLineChars="200"/>
        <w:rPr>
          <w:rFonts w:ascii="仿宋" w:eastAsia="仿宋" w:hAnsi="仿宋" w:cs="仿宋" w:hint="eastAsia"/>
          <w:sz w:val="28"/>
          <w:lang w:eastAsia="zh-CN"/>
        </w:rPr>
      </w:pPr>
      <w:bookmarkStart w:id="10" w:name="_Toc3630"/>
      <w:r>
        <w:rPr>
          <w:rFonts w:ascii="仿宋" w:eastAsia="仿宋" w:hAnsi="仿宋" w:cs="仿宋" w:hint="eastAsia"/>
          <w:sz w:val="28"/>
          <w:lang w:eastAsia="zh-CN"/>
        </w:rPr>
        <w:t>(二)、存储用贵金属材料项目建设必要性分析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建设的迫切性源于对行业发展趋势的深刻洞察。我们正处于一个行业变革的时代，科技创新、数字化转型成为企业发展的关键动力。存储用贵金属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建设不仅仅是为了跟上潮流，更是为了通过技术创新推动企业的持续发展。通过引入先进的技术和解决方案，存储用贵金属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存储用贵金属材料项目的建设成为必然选择，通过提高产品质量、拓展服务领域，从而在竞争中获得更多的机会。存储用贵金属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存储用贵金属材料项目建设的必要性体现在对客户需求更精准的满足。通过存储用贵金属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建设的背后是对企业持续创新的追求。只有通过不断创新，企业才能在竞争中立于不败之地。存储用贵金属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688"/>
      <w:r>
        <w:rPr>
          <w:rFonts w:ascii="仿宋" w:eastAsia="仿宋" w:hAnsi="仿宋" w:cs="仿宋" w:hint="eastAsia"/>
          <w:sz w:val="28"/>
          <w:lang w:eastAsia="zh-CN"/>
        </w:rPr>
        <w:t>四、存储用贵金属材料项目概论</w:t>
      </w:r>
      <w:bookmarkEnd w:id="11"/>
    </w:p>
    <w:p>
      <w:pPr>
        <w:pStyle w:val="Heading2"/>
        <w:rPr>
          <w:rFonts w:ascii="仿宋" w:eastAsia="仿宋" w:hAnsi="仿宋" w:cs="仿宋" w:hint="eastAsia"/>
          <w:lang w:eastAsia="zh-CN"/>
        </w:rPr>
      </w:pPr>
      <w:bookmarkStart w:id="12" w:name="_Toc7114"/>
      <w:r>
        <w:rPr>
          <w:rFonts w:ascii="仿宋" w:eastAsia="仿宋" w:hAnsi="仿宋" w:cs="仿宋" w:hint="eastAsia"/>
          <w:lang w:eastAsia="zh-CN"/>
        </w:rPr>
        <w:t>(一)、存储用贵金属材料项目概况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起源追溯至对市场的深入洞察。市场的不断演变与变革为存储用贵金属材料项目提供了难得的机遇。当前市场存在的需求缺口和变革的大环境共同构成了存储用贵金属材料项目的背景。这个存储用贵金属材料项目旨在充分利用市场机遇，填补行业中尚未满足的需求，为客户提供全新的解决方案。市场的变革和需求的增长使得这个存储用贵金属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存储用贵金属材料项目名称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正式命名为存储用贵金属材料。这个名称不仅仅是一个标识，更代表了存储用贵金属材料项目的核心理念和愿景。它蕴含着存储用贵金属材料项目所要解决问题的关键字，具有强烈的表达和辨识度，为存储用贵金属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存储用贵金属材料项目目标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核心目标是提供一种全新、高效的解决方案，满足客户日益增长的需求。存储用贵金属材料项目追求的不仅仅是满足市场需求，更是在市场中获得卓越的竞争优势。通过不断提升产品或服务的质量和创新水平，存储用贵金属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存储用贵金属材料项目范围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全面涵盖了产品研发、制造、市场推广和售后服务，确保从产品设计到最终用户体验的全方位关注。这一全面的存储用贵金属材料项目范围是为了确保存储用贵金属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存储用贵金属材料项目时间表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存储用贵金属材料项目计划在未来18个月内完成，包括研发、测试、市场试点和正式推出等不同阶段。这个时间表的合理设计是为了确保存储用贵金属材料项目各个阶段的顺利推进，以便按时交付高质量的成果。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存储用贵金属材料项目预算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总预算估算为XX百万美元，主要分配在研发、市场推广、人员培训和运营等方面。这一充足的预算为存储用贵金属材料项目提供了充足的资源，确保存储用贵金属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存储用贵金属材料项目风险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可能面临的风险包括市场接受度低、技术难题、竞争激烈等。存储用贵金属材料项目团队已经制定了相应的风险应对计划，通过前瞻性的风险管理，确保存储用贵金属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存储用贵金属材料项目团队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存储用贵金属材料项目汇聚了一支经验丰富、多领域专业素养的核心团队，确保存储用贵金属材料项目在各个方面都能拥有高水平的执行力。团队的协同作战是存储用贵金属材料项目成功的关键因素之一。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存储用贵金属材料项目背景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存储用贵金属材料项目的背景根植于市场对更高效、创新产品的渴望，同时也受到科技发展对行业格局的深刻改变的影响。这为存储用贵金属材料项目提供了广阔的发展空间和市场需求。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存储用贵金属材料项目现状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截至目前，存储用贵金属材料项目已完成市场调研和技术验证，取得了初步的成功。这为存储用贵金属材料项目在未来的发展奠定了坚实的基础，为更远大的目标打下了坚实的基石。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246"/>
      <w:r>
        <w:rPr>
          <w:rFonts w:ascii="仿宋" w:eastAsia="仿宋" w:hAnsi="仿宋" w:cs="仿宋" w:hint="eastAsia"/>
          <w:sz w:val="28"/>
          <w:lang w:eastAsia="zh-CN"/>
        </w:rPr>
        <w:t>(二)、存储用贵金属材料项目目标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存储用贵金属材料项目首要业务目标是在市场中占据有利地位，实现产品/服务的成功推广和销售。通过不断提升产品质量、创新性，存储用贵金属材料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在科技迅速发展的时代，存储用贵金属材料项目着眼于技术创新。通过持续的研发和技术升级，存储用贵金属材料项目旨在推出更具创新性的产品或服务，以满足市场对新鲜、先进解决方案的需求。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存储用贵金属材料项目设定了客户满意度目标。通过提供卓越的产品质量和优质的客户服务，存储用贵金属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存储用贵金属材料项目注重社会责任和可持续发展。通过实施环保、社会责任存储用贵金属材料项目，存储用贵金属材料项目致力于在经济发展的同时保护环境，促进社会公平，实现可持续经营。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存储用贵金属材料项目的团队是实现目标的核心驱动力。因此，存储用贵金属材料项目设定了团队发展目标，包括提升团队成员的专业技能、培养领导力，以及搭建协同高效的团队工作氛围。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910"/>
      <w:r>
        <w:rPr>
          <w:rFonts w:ascii="仿宋" w:eastAsia="仿宋" w:hAnsi="仿宋" w:cs="仿宋" w:hint="eastAsia"/>
          <w:sz w:val="28"/>
          <w:lang w:eastAsia="zh-CN"/>
        </w:rPr>
        <w:t>(三)、存储用贵金属材料项目提出的理由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存储用贵金属材料项目提出的理由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提出源于对市场机遇的深刻洞察。当前市场中存在的需求缺口和行业发展趋势表明，有巨大的商业机会等待被开发。通过准确捕捉市场机遇，存储用贵金属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理念基于对技术创新的信仰。通过持续的研发和技术投入，存储用贵金属材料项目有望推出更具创新性的产品或服务。在科技飞速发展的当下，存储用贵金属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提出是为了增强企业的行业竞争力。通过提升产品或服务的质量和独特性，存储用贵金属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响应了消费者需求的变化。随着社会和科技的不断发展，消费者对产品和服务的需求也在发生变化。通过深入了解并及时回应消费者的新需求，存储用贵金属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提出是企业战略发展规划的一部分。在面对日益激烈的市场竞争和不断变化的商业环境中，存储用贵金属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存储用贵金属材料项目的提出不仅仅是基于商业考量，还注重社会责任。通过推出环保、社会责任等方面的存储用贵金属材料项目，存储用贵金属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存储用贵金属材料项目的提出反映了对利益相关者期望的关注。包括客户、员工、投资者等利益相关者在企业发展中都有着各自的期望，存储用贵金属材料项目力求在满足这些期望的同时，取得更大的共赢。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9250"/>
      <w:r>
        <w:rPr>
          <w:rFonts w:ascii="仿宋" w:eastAsia="仿宋" w:hAnsi="仿宋" w:cs="仿宋" w:hint="eastAsia"/>
          <w:sz w:val="28"/>
          <w:lang w:eastAsia="zh-CN"/>
        </w:rPr>
        <w:t>(四)、存储用贵金属材料项目意义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在实施存储用贵金属材料项目的过程中，我们不仅仅是在追逐商业成功，更是为企业和社会的多个层面创造了深远的意义。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首要意义在于提升企业的市场竞争力。通过持续的创新和对产品质量的高标准要求，存储用贵金属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存储用贵金属材料项目的推进将促使行业技术水平的提升。通过引入先进技术和创新性解决方案，存储用贵金属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存储用贵金属材料项目不仅创造了大量就业机会，提高了就业水平，还注重社会责任和环保。通过参与社会公益事业和推动环保存储用贵金属材料项目，存储用贵金属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综合而言，存储用贵金属材料项目意义重大，不仅推动了企业的发展，也为行业和社会的进步贡献了积极力量。这是一个全面而深刻的影响，将在未来产生可持续的正面效应。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458"/>
      <w:r>
        <w:rPr>
          <w:rFonts w:ascii="仿宋" w:eastAsia="仿宋" w:hAnsi="仿宋" w:cs="仿宋" w:hint="eastAsia"/>
          <w:sz w:val="28"/>
          <w:lang w:eastAsia="zh-CN"/>
        </w:rPr>
        <w:t>(五)、存储用贵金属材料项目背景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在当今迅猛发展的商业环境中，存储用贵金属材料项目的动因根植于对多方面因素的审慎考量。这个存储用贵金属材料项目的提出并非孤立的决策，而是对企业所处背景深入思考的产物。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存储用贵金属材料项目背后的首要原因。科技的迅速发展和全球市场的快速变化使得企业必须灵活应对。存储用贵金属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竞争的激烈程度也是存储用贵金属材料项目背景中不可忽视的一环。企业需要在激烈竞争中脱颖而出，为此，存储用贵金属材料项目致力于打破常规，提供独特的价值主张，以吸引客户并确保市场份额的增长。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技术的迅速发展为企业带来了机遇与挑战。作为存储用贵金属材料项目启动的背景之一，对新兴技术的应用将有助于提升企业的技术水平，使其在不断演进的商业环境中保持竞争优势。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https://d.book118.com/745034114041011103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C6092"/>
    <w:rsid w:val="6AFC6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3411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2024-02-01T22:08:00Z</dcterms:created>
  <dcterms:modified xsi:type="dcterms:W3CDTF">2024-02-01T22:08:15Z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373D9A570CB24DEE914257BD8F98FCD7_11</vt:lpwstr>
  </property>
  <property fmtid="{D5CDD505-2E9C-101B-9397-08002B2CF9AE}" pid="3" name="KSOProductBuildVer">
    <vt:lpwstr>2052-12.1.0.16250</vt:lpwstr>
  </property>
</Properties>
</file>