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电热带行业员工职业发展规划与管理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1" w:history="1">
        <w:r>
          <w:rPr>
            <w:rFonts w:ascii="仿宋" w:eastAsia="仿宋" w:hAnsi="仿宋" w:cs="仿宋" w:hint="eastAsia"/>
            <w:lang w:eastAsia="zh-CN"/>
          </w:rPr>
          <w:t>前言</w:t>
        </w:r>
        <w:r>
          <w:tab/>
        </w:r>
        <w:r>
          <w:fldChar w:fldCharType="begin"/>
        </w:r>
        <w:r>
          <w:instrText xml:space="preserve"> PAGEREF _Toc5561 \h </w:instrText>
        </w:r>
        <w:r>
          <w:fldChar w:fldCharType="separate"/>
        </w:r>
        <w:r>
          <w:t>3</w:t>
        </w:r>
        <w:r>
          <w:fldChar w:fldCharType="end"/>
        </w:r>
      </w:hyperlink>
    </w:p>
    <w:p>
      <w:pPr>
        <w:pStyle w:val="TOC1"/>
        <w:tabs>
          <w:tab w:val="right" w:leader="dot" w:pos="8306"/>
        </w:tabs>
      </w:pPr>
      <w:hyperlink w:anchor="_Toc7463" w:history="1">
        <w:r>
          <w:rPr>
            <w:rFonts w:ascii="仿宋" w:eastAsia="仿宋" w:hAnsi="仿宋" w:cs="仿宋" w:hint="eastAsia"/>
            <w:lang w:eastAsia="zh-CN"/>
          </w:rPr>
          <w:t>一、项目基本情况</w:t>
        </w:r>
        <w:r>
          <w:tab/>
        </w:r>
        <w:r>
          <w:fldChar w:fldCharType="begin"/>
        </w:r>
        <w:r>
          <w:instrText xml:space="preserve"> PAGEREF _Toc7463 \h </w:instrText>
        </w:r>
        <w:r>
          <w:fldChar w:fldCharType="separate"/>
        </w:r>
        <w:r>
          <w:t>3</w:t>
        </w:r>
        <w:r>
          <w:fldChar w:fldCharType="end"/>
        </w:r>
      </w:hyperlink>
    </w:p>
    <w:p>
      <w:pPr>
        <w:pStyle w:val="TOC2"/>
        <w:tabs>
          <w:tab w:val="right" w:leader="dot" w:pos="8306"/>
        </w:tabs>
      </w:pPr>
      <w:hyperlink w:anchor="_Toc25069" w:history="1">
        <w:r>
          <w:rPr>
            <w:rFonts w:ascii="仿宋" w:eastAsia="仿宋" w:hAnsi="仿宋" w:cs="仿宋" w:hint="eastAsia"/>
            <w:lang w:eastAsia="zh-CN"/>
          </w:rPr>
          <w:t>(一)、项目名称及建设性质</w:t>
        </w:r>
        <w:r>
          <w:tab/>
        </w:r>
        <w:r>
          <w:fldChar w:fldCharType="begin"/>
        </w:r>
        <w:r>
          <w:instrText xml:space="preserve"> PAGEREF _Toc25069 \h </w:instrText>
        </w:r>
        <w:r>
          <w:fldChar w:fldCharType="separate"/>
        </w:r>
        <w:r>
          <w:t>3</w:t>
        </w:r>
        <w:r>
          <w:fldChar w:fldCharType="end"/>
        </w:r>
      </w:hyperlink>
    </w:p>
    <w:p>
      <w:pPr>
        <w:pStyle w:val="TOC2"/>
        <w:tabs>
          <w:tab w:val="right" w:leader="dot" w:pos="8306"/>
        </w:tabs>
      </w:pPr>
      <w:hyperlink w:anchor="_Toc22362" w:history="1">
        <w:r>
          <w:rPr>
            <w:rFonts w:ascii="仿宋" w:eastAsia="仿宋" w:hAnsi="仿宋" w:cs="仿宋" w:hint="eastAsia"/>
            <w:lang w:eastAsia="zh-CN"/>
          </w:rPr>
          <w:t>(二)、项目承办单位</w:t>
        </w:r>
        <w:r>
          <w:tab/>
        </w:r>
        <w:r>
          <w:fldChar w:fldCharType="begin"/>
        </w:r>
        <w:r>
          <w:instrText xml:space="preserve"> PAGEREF _Toc22362 \h </w:instrText>
        </w:r>
        <w:r>
          <w:fldChar w:fldCharType="separate"/>
        </w:r>
        <w:r>
          <w:t>4</w:t>
        </w:r>
        <w:r>
          <w:fldChar w:fldCharType="end"/>
        </w:r>
      </w:hyperlink>
    </w:p>
    <w:p>
      <w:pPr>
        <w:pStyle w:val="TOC2"/>
        <w:tabs>
          <w:tab w:val="right" w:leader="dot" w:pos="8306"/>
        </w:tabs>
      </w:pPr>
      <w:hyperlink w:anchor="_Toc27912" w:history="1">
        <w:r>
          <w:rPr>
            <w:rFonts w:ascii="仿宋" w:eastAsia="仿宋" w:hAnsi="仿宋" w:cs="仿宋" w:hint="eastAsia"/>
            <w:lang w:eastAsia="zh-CN"/>
          </w:rPr>
          <w:t>(三)、项目实施的可行性</w:t>
        </w:r>
        <w:r>
          <w:tab/>
        </w:r>
        <w:r>
          <w:fldChar w:fldCharType="begin"/>
        </w:r>
        <w:r>
          <w:instrText xml:space="preserve"> PAGEREF _Toc27912 \h </w:instrText>
        </w:r>
        <w:r>
          <w:fldChar w:fldCharType="separate"/>
        </w:r>
        <w:r>
          <w:t>5</w:t>
        </w:r>
        <w:r>
          <w:fldChar w:fldCharType="end"/>
        </w:r>
      </w:hyperlink>
    </w:p>
    <w:p>
      <w:pPr>
        <w:pStyle w:val="TOC2"/>
        <w:tabs>
          <w:tab w:val="right" w:leader="dot" w:pos="8306"/>
        </w:tabs>
      </w:pPr>
      <w:hyperlink w:anchor="_Toc18065" w:history="1">
        <w:r>
          <w:rPr>
            <w:rFonts w:ascii="仿宋" w:eastAsia="仿宋" w:hAnsi="仿宋" w:cs="仿宋" w:hint="eastAsia"/>
            <w:lang w:eastAsia="zh-CN"/>
          </w:rPr>
          <w:t>(四)、项目建设选址</w:t>
        </w:r>
        <w:r>
          <w:tab/>
        </w:r>
        <w:r>
          <w:fldChar w:fldCharType="begin"/>
        </w:r>
        <w:r>
          <w:instrText xml:space="preserve"> PAGEREF _Toc18065 \h </w:instrText>
        </w:r>
        <w:r>
          <w:fldChar w:fldCharType="separate"/>
        </w:r>
        <w:r>
          <w:t>6</w:t>
        </w:r>
        <w:r>
          <w:fldChar w:fldCharType="end"/>
        </w:r>
      </w:hyperlink>
    </w:p>
    <w:p>
      <w:pPr>
        <w:pStyle w:val="TOC2"/>
        <w:tabs>
          <w:tab w:val="right" w:leader="dot" w:pos="8306"/>
        </w:tabs>
      </w:pPr>
      <w:hyperlink w:anchor="_Toc13548" w:history="1">
        <w:r>
          <w:rPr>
            <w:rFonts w:ascii="仿宋" w:eastAsia="仿宋" w:hAnsi="仿宋" w:cs="仿宋" w:hint="eastAsia"/>
            <w:lang w:eastAsia="zh-CN"/>
          </w:rPr>
          <w:t>(五)、建筑物建设规模</w:t>
        </w:r>
        <w:r>
          <w:tab/>
        </w:r>
        <w:r>
          <w:fldChar w:fldCharType="begin"/>
        </w:r>
        <w:r>
          <w:instrText xml:space="preserve"> PAGEREF _Toc13548 \h </w:instrText>
        </w:r>
        <w:r>
          <w:fldChar w:fldCharType="separate"/>
        </w:r>
        <w:r>
          <w:t>8</w:t>
        </w:r>
        <w:r>
          <w:fldChar w:fldCharType="end"/>
        </w:r>
      </w:hyperlink>
    </w:p>
    <w:p>
      <w:pPr>
        <w:pStyle w:val="TOC2"/>
        <w:tabs>
          <w:tab w:val="right" w:leader="dot" w:pos="8306"/>
        </w:tabs>
      </w:pPr>
      <w:hyperlink w:anchor="_Toc22758" w:history="1">
        <w:r>
          <w:rPr>
            <w:rFonts w:ascii="仿宋" w:eastAsia="仿宋" w:hAnsi="仿宋" w:cs="仿宋" w:hint="eastAsia"/>
            <w:lang w:eastAsia="zh-CN"/>
          </w:rPr>
          <w:t>(六)、项目总投资及资金构成</w:t>
        </w:r>
        <w:r>
          <w:tab/>
        </w:r>
        <w:r>
          <w:fldChar w:fldCharType="begin"/>
        </w:r>
        <w:r>
          <w:instrText xml:space="preserve"> PAGEREF _Toc22758 \h </w:instrText>
        </w:r>
        <w:r>
          <w:fldChar w:fldCharType="separate"/>
        </w:r>
        <w:r>
          <w:t>9</w:t>
        </w:r>
        <w:r>
          <w:fldChar w:fldCharType="end"/>
        </w:r>
      </w:hyperlink>
    </w:p>
    <w:p>
      <w:pPr>
        <w:pStyle w:val="TOC2"/>
        <w:tabs>
          <w:tab w:val="right" w:leader="dot" w:pos="8306"/>
        </w:tabs>
      </w:pPr>
      <w:hyperlink w:anchor="_Toc16393" w:history="1">
        <w:r>
          <w:rPr>
            <w:rFonts w:ascii="仿宋" w:eastAsia="仿宋" w:hAnsi="仿宋" w:cs="仿宋" w:hint="eastAsia"/>
            <w:lang w:eastAsia="zh-CN"/>
          </w:rPr>
          <w:t>(七)、资金筹措方案</w:t>
        </w:r>
        <w:r>
          <w:tab/>
        </w:r>
        <w:r>
          <w:fldChar w:fldCharType="begin"/>
        </w:r>
        <w:r>
          <w:instrText xml:space="preserve"> PAGEREF _Toc16393 \h </w:instrText>
        </w:r>
        <w:r>
          <w:fldChar w:fldCharType="separate"/>
        </w:r>
        <w:r>
          <w:t>10</w:t>
        </w:r>
        <w:r>
          <w:fldChar w:fldCharType="end"/>
        </w:r>
      </w:hyperlink>
    </w:p>
    <w:p>
      <w:pPr>
        <w:pStyle w:val="TOC2"/>
        <w:tabs>
          <w:tab w:val="right" w:leader="dot" w:pos="8306"/>
        </w:tabs>
      </w:pPr>
      <w:hyperlink w:anchor="_Toc28892" w:history="1">
        <w:r>
          <w:rPr>
            <w:rFonts w:ascii="仿宋" w:eastAsia="仿宋" w:hAnsi="仿宋" w:cs="仿宋" w:hint="eastAsia"/>
            <w:lang w:eastAsia="zh-CN"/>
          </w:rPr>
          <w:t>(八)、项目预期经济效益规划目标</w:t>
        </w:r>
        <w:r>
          <w:tab/>
        </w:r>
        <w:r>
          <w:fldChar w:fldCharType="begin"/>
        </w:r>
        <w:r>
          <w:instrText xml:space="preserve"> PAGEREF _Toc28892 \h </w:instrText>
        </w:r>
        <w:r>
          <w:fldChar w:fldCharType="separate"/>
        </w:r>
        <w:r>
          <w:t>11</w:t>
        </w:r>
        <w:r>
          <w:fldChar w:fldCharType="end"/>
        </w:r>
      </w:hyperlink>
    </w:p>
    <w:p>
      <w:pPr>
        <w:pStyle w:val="TOC2"/>
        <w:tabs>
          <w:tab w:val="right" w:leader="dot" w:pos="8306"/>
        </w:tabs>
      </w:pPr>
      <w:hyperlink w:anchor="_Toc19805" w:history="1">
        <w:r>
          <w:rPr>
            <w:rFonts w:ascii="仿宋" w:eastAsia="仿宋" w:hAnsi="仿宋" w:cs="仿宋" w:hint="eastAsia"/>
            <w:lang w:eastAsia="zh-CN"/>
          </w:rPr>
          <w:t>(九)、项目建设进度规划</w:t>
        </w:r>
        <w:r>
          <w:tab/>
        </w:r>
        <w:r>
          <w:fldChar w:fldCharType="begin"/>
        </w:r>
        <w:r>
          <w:instrText xml:space="preserve"> PAGEREF _Toc19805 \h </w:instrText>
        </w:r>
        <w:r>
          <w:fldChar w:fldCharType="separate"/>
        </w:r>
        <w:r>
          <w:t>12</w:t>
        </w:r>
        <w:r>
          <w:fldChar w:fldCharType="end"/>
        </w:r>
      </w:hyperlink>
    </w:p>
    <w:p>
      <w:pPr>
        <w:pStyle w:val="TOC1"/>
        <w:tabs>
          <w:tab w:val="right" w:leader="dot" w:pos="8306"/>
        </w:tabs>
      </w:pPr>
      <w:hyperlink w:anchor="_Toc17885" w:history="1">
        <w:r>
          <w:rPr>
            <w:rFonts w:ascii="仿宋" w:eastAsia="仿宋" w:hAnsi="仿宋" w:cs="仿宋" w:hint="eastAsia"/>
            <w:lang w:eastAsia="zh-CN"/>
          </w:rPr>
          <w:t>二、宏观环境分析</w:t>
        </w:r>
        <w:r>
          <w:tab/>
        </w:r>
        <w:r>
          <w:fldChar w:fldCharType="begin"/>
        </w:r>
        <w:r>
          <w:instrText xml:space="preserve"> PAGEREF _Toc17885 \h </w:instrText>
        </w:r>
        <w:r>
          <w:fldChar w:fldCharType="separate"/>
        </w:r>
        <w:r>
          <w:t>14</w:t>
        </w:r>
        <w:r>
          <w:fldChar w:fldCharType="end"/>
        </w:r>
      </w:hyperlink>
    </w:p>
    <w:p>
      <w:pPr>
        <w:pStyle w:val="TOC2"/>
        <w:tabs>
          <w:tab w:val="right" w:leader="dot" w:pos="8306"/>
        </w:tabs>
      </w:pPr>
      <w:hyperlink w:anchor="_Toc24966" w:history="1">
        <w:r>
          <w:rPr>
            <w:rFonts w:ascii="仿宋" w:eastAsia="仿宋" w:hAnsi="仿宋" w:cs="仿宋" w:hint="eastAsia"/>
            <w:lang w:eastAsia="zh-CN"/>
          </w:rPr>
          <w:t>(一)、宏观环境分析</w:t>
        </w:r>
        <w:r>
          <w:tab/>
        </w:r>
        <w:r>
          <w:fldChar w:fldCharType="begin"/>
        </w:r>
        <w:r>
          <w:instrText xml:space="preserve"> PAGEREF _Toc24966 \h </w:instrText>
        </w:r>
        <w:r>
          <w:fldChar w:fldCharType="separate"/>
        </w:r>
        <w:r>
          <w:t>14</w:t>
        </w:r>
        <w:r>
          <w:fldChar w:fldCharType="end"/>
        </w:r>
      </w:hyperlink>
    </w:p>
    <w:p>
      <w:pPr>
        <w:pStyle w:val="TOC1"/>
        <w:tabs>
          <w:tab w:val="right" w:leader="dot" w:pos="8306"/>
        </w:tabs>
      </w:pPr>
      <w:hyperlink w:anchor="_Toc12669" w:history="1">
        <w:r>
          <w:rPr>
            <w:rFonts w:ascii="仿宋" w:eastAsia="仿宋" w:hAnsi="仿宋" w:cs="仿宋" w:hint="eastAsia"/>
            <w:lang w:eastAsia="zh-CN"/>
          </w:rPr>
          <w:t>三、薪酬制度管理</w:t>
        </w:r>
        <w:r>
          <w:tab/>
        </w:r>
        <w:r>
          <w:fldChar w:fldCharType="begin"/>
        </w:r>
        <w:r>
          <w:instrText xml:space="preserve"> PAGEREF _Toc12669 \h </w:instrText>
        </w:r>
        <w:r>
          <w:fldChar w:fldCharType="separate"/>
        </w:r>
        <w:r>
          <w:t>15</w:t>
        </w:r>
        <w:r>
          <w:fldChar w:fldCharType="end"/>
        </w:r>
      </w:hyperlink>
    </w:p>
    <w:p>
      <w:pPr>
        <w:pStyle w:val="TOC2"/>
        <w:tabs>
          <w:tab w:val="right" w:leader="dot" w:pos="8306"/>
        </w:tabs>
      </w:pPr>
      <w:hyperlink w:anchor="_Toc371" w:history="1">
        <w:r>
          <w:rPr>
            <w:rFonts w:ascii="仿宋" w:eastAsia="仿宋" w:hAnsi="仿宋" w:cs="仿宋" w:hint="eastAsia"/>
            <w:lang w:eastAsia="zh-CN"/>
          </w:rPr>
          <w:t>(一)、薪酬管理制度</w:t>
        </w:r>
        <w:r>
          <w:tab/>
        </w:r>
        <w:r>
          <w:fldChar w:fldCharType="begin"/>
        </w:r>
        <w:r>
          <w:instrText xml:space="preserve"> PAGEREF _Toc371 \h </w:instrText>
        </w:r>
        <w:r>
          <w:fldChar w:fldCharType="separate"/>
        </w:r>
        <w:r>
          <w:t>15</w:t>
        </w:r>
        <w:r>
          <w:fldChar w:fldCharType="end"/>
        </w:r>
      </w:hyperlink>
    </w:p>
    <w:p>
      <w:pPr>
        <w:pStyle w:val="TOC2"/>
        <w:tabs>
          <w:tab w:val="right" w:leader="dot" w:pos="8306"/>
        </w:tabs>
      </w:pPr>
      <w:hyperlink w:anchor="_Toc6135" w:history="1">
        <w:r>
          <w:rPr>
            <w:rFonts w:ascii="仿宋" w:eastAsia="仿宋" w:hAnsi="仿宋" w:cs="仿宋" w:hint="eastAsia"/>
            <w:lang w:eastAsia="zh-CN"/>
          </w:rPr>
          <w:t>(二)、奖金制度的制定</w:t>
        </w:r>
        <w:r>
          <w:tab/>
        </w:r>
        <w:r>
          <w:fldChar w:fldCharType="begin"/>
        </w:r>
        <w:r>
          <w:instrText xml:space="preserve"> PAGEREF _Toc6135 \h </w:instrText>
        </w:r>
        <w:r>
          <w:fldChar w:fldCharType="separate"/>
        </w:r>
        <w:r>
          <w:t>19</w:t>
        </w:r>
        <w:r>
          <w:fldChar w:fldCharType="end"/>
        </w:r>
      </w:hyperlink>
    </w:p>
    <w:p>
      <w:pPr>
        <w:pStyle w:val="TOC2"/>
        <w:tabs>
          <w:tab w:val="right" w:leader="dot" w:pos="8306"/>
        </w:tabs>
      </w:pPr>
      <w:hyperlink w:anchor="_Toc12137" w:history="1">
        <w:r>
          <w:rPr>
            <w:rFonts w:ascii="仿宋" w:eastAsia="仿宋" w:hAnsi="仿宋" w:cs="仿宋" w:hint="eastAsia"/>
            <w:lang w:eastAsia="zh-CN"/>
          </w:rPr>
          <w:t>(三)、岗位薪酬体系设计</w:t>
        </w:r>
        <w:r>
          <w:tab/>
        </w:r>
        <w:r>
          <w:fldChar w:fldCharType="begin"/>
        </w:r>
        <w:r>
          <w:instrText xml:space="preserve"> PAGEREF _Toc12137 \h </w:instrText>
        </w:r>
        <w:r>
          <w:fldChar w:fldCharType="separate"/>
        </w:r>
        <w:r>
          <w:t>22</w:t>
        </w:r>
        <w:r>
          <w:fldChar w:fldCharType="end"/>
        </w:r>
      </w:hyperlink>
    </w:p>
    <w:p>
      <w:pPr>
        <w:pStyle w:val="TOC2"/>
        <w:tabs>
          <w:tab w:val="right" w:leader="dot" w:pos="8306"/>
        </w:tabs>
      </w:pPr>
      <w:hyperlink w:anchor="_Toc19846" w:history="1">
        <w:r>
          <w:rPr>
            <w:rFonts w:ascii="仿宋" w:eastAsia="仿宋" w:hAnsi="仿宋" w:cs="仿宋" w:hint="eastAsia"/>
            <w:lang w:eastAsia="zh-CN"/>
          </w:rPr>
          <w:t>(四)、绩效薪酬体系设计</w:t>
        </w:r>
        <w:r>
          <w:tab/>
        </w:r>
        <w:r>
          <w:fldChar w:fldCharType="begin"/>
        </w:r>
        <w:r>
          <w:instrText xml:space="preserve"> PAGEREF _Toc19846 \h </w:instrText>
        </w:r>
        <w:r>
          <w:fldChar w:fldCharType="separate"/>
        </w:r>
        <w:r>
          <w:t>23</w:t>
        </w:r>
        <w:r>
          <w:fldChar w:fldCharType="end"/>
        </w:r>
      </w:hyperlink>
    </w:p>
    <w:p>
      <w:pPr>
        <w:pStyle w:val="TOC1"/>
        <w:tabs>
          <w:tab w:val="right" w:leader="dot" w:pos="8306"/>
        </w:tabs>
      </w:pPr>
      <w:hyperlink w:anchor="_Toc9602" w:history="1">
        <w:r>
          <w:rPr>
            <w:rFonts w:ascii="仿宋" w:eastAsia="仿宋" w:hAnsi="仿宋" w:cs="仿宋" w:hint="eastAsia"/>
            <w:lang w:eastAsia="zh-CN"/>
          </w:rPr>
          <w:t>四、第七章员工培训与发展</w:t>
        </w:r>
        <w:r>
          <w:tab/>
        </w:r>
        <w:r>
          <w:fldChar w:fldCharType="begin"/>
        </w:r>
        <w:r>
          <w:instrText xml:space="preserve"> PAGEREF _Toc9602 \h </w:instrText>
        </w:r>
        <w:r>
          <w:fldChar w:fldCharType="separate"/>
        </w:r>
        <w:r>
          <w:t>25</w:t>
        </w:r>
        <w:r>
          <w:fldChar w:fldCharType="end"/>
        </w:r>
      </w:hyperlink>
    </w:p>
    <w:p>
      <w:pPr>
        <w:pStyle w:val="TOC2"/>
        <w:tabs>
          <w:tab w:val="right" w:leader="dot" w:pos="8306"/>
        </w:tabs>
      </w:pPr>
      <w:hyperlink w:anchor="_Toc10116" w:history="1">
        <w:r>
          <w:rPr>
            <w:rFonts w:ascii="仿宋" w:eastAsia="仿宋" w:hAnsi="仿宋" w:cs="仿宋" w:hint="eastAsia"/>
            <w:lang w:eastAsia="zh-CN"/>
          </w:rPr>
          <w:t>(一)、培训需求分析</w:t>
        </w:r>
        <w:r>
          <w:tab/>
        </w:r>
        <w:r>
          <w:fldChar w:fldCharType="begin"/>
        </w:r>
        <w:r>
          <w:instrText xml:space="preserve"> PAGEREF _Toc10116 \h </w:instrText>
        </w:r>
        <w:r>
          <w:fldChar w:fldCharType="separate"/>
        </w:r>
        <w:r>
          <w:t>25</w:t>
        </w:r>
        <w:r>
          <w:fldChar w:fldCharType="end"/>
        </w:r>
      </w:hyperlink>
    </w:p>
    <w:p>
      <w:pPr>
        <w:pStyle w:val="TOC2"/>
        <w:tabs>
          <w:tab w:val="right" w:leader="dot" w:pos="8306"/>
        </w:tabs>
      </w:pPr>
      <w:hyperlink w:anchor="_Toc24783" w:history="1">
        <w:r>
          <w:rPr>
            <w:rFonts w:ascii="仿宋" w:eastAsia="仿宋" w:hAnsi="仿宋" w:cs="仿宋" w:hint="eastAsia"/>
            <w:lang w:eastAsia="zh-CN"/>
          </w:rPr>
          <w:t>(二)、培训计划制定</w:t>
        </w:r>
        <w:r>
          <w:tab/>
        </w:r>
        <w:r>
          <w:fldChar w:fldCharType="begin"/>
        </w:r>
        <w:r>
          <w:instrText xml:space="preserve"> PAGEREF _Toc24783 \h </w:instrText>
        </w:r>
        <w:r>
          <w:fldChar w:fldCharType="separate"/>
        </w:r>
        <w:r>
          <w:t>26</w:t>
        </w:r>
        <w:r>
          <w:fldChar w:fldCharType="end"/>
        </w:r>
      </w:hyperlink>
    </w:p>
    <w:p>
      <w:pPr>
        <w:pStyle w:val="TOC2"/>
        <w:tabs>
          <w:tab w:val="right" w:leader="dot" w:pos="8306"/>
        </w:tabs>
      </w:pPr>
      <w:hyperlink w:anchor="_Toc8048" w:history="1">
        <w:r>
          <w:rPr>
            <w:rFonts w:ascii="仿宋" w:eastAsia="仿宋" w:hAnsi="仿宋" w:cs="仿宋" w:hint="eastAsia"/>
            <w:lang w:eastAsia="zh-CN"/>
          </w:rPr>
          <w:t>(三)、培训实施与评估</w:t>
        </w:r>
        <w:r>
          <w:tab/>
        </w:r>
        <w:r>
          <w:fldChar w:fldCharType="begin"/>
        </w:r>
        <w:r>
          <w:instrText xml:space="preserve"> PAGEREF _Toc8048 \h </w:instrText>
        </w:r>
        <w:r>
          <w:fldChar w:fldCharType="separate"/>
        </w:r>
        <w:r>
          <w:t>26</w:t>
        </w:r>
        <w:r>
          <w:fldChar w:fldCharType="end"/>
        </w:r>
      </w:hyperlink>
    </w:p>
    <w:p>
      <w:pPr>
        <w:pStyle w:val="TOC2"/>
        <w:tabs>
          <w:tab w:val="right" w:leader="dot" w:pos="8306"/>
        </w:tabs>
      </w:pPr>
      <w:hyperlink w:anchor="_Toc27319" w:history="1">
        <w:r>
          <w:rPr>
            <w:rFonts w:ascii="仿宋" w:eastAsia="仿宋" w:hAnsi="仿宋" w:cs="仿宋" w:hint="eastAsia"/>
            <w:lang w:eastAsia="zh-CN"/>
          </w:rPr>
          <w:t>(四)、持续学习与专业发展支持</w:t>
        </w:r>
        <w:r>
          <w:tab/>
        </w:r>
        <w:r>
          <w:fldChar w:fldCharType="begin"/>
        </w:r>
        <w:r>
          <w:instrText xml:space="preserve"> PAGEREF _Toc27319 \h </w:instrText>
        </w:r>
        <w:r>
          <w:fldChar w:fldCharType="separate"/>
        </w:r>
        <w:r>
          <w:t>28</w:t>
        </w:r>
        <w:r>
          <w:fldChar w:fldCharType="end"/>
        </w:r>
      </w:hyperlink>
    </w:p>
    <w:p>
      <w:pPr>
        <w:pStyle w:val="TOC1"/>
        <w:tabs>
          <w:tab w:val="right" w:leader="dot" w:pos="8306"/>
        </w:tabs>
      </w:pPr>
      <w:hyperlink w:anchor="_Toc24402" w:history="1">
        <w:r>
          <w:rPr>
            <w:rFonts w:ascii="仿宋" w:eastAsia="仿宋" w:hAnsi="仿宋" w:cs="仿宋" w:hint="eastAsia"/>
            <w:lang w:eastAsia="zh-CN"/>
          </w:rPr>
          <w:t>五、电热带行业背景分析</w:t>
        </w:r>
        <w:r>
          <w:tab/>
        </w:r>
        <w:r>
          <w:fldChar w:fldCharType="begin"/>
        </w:r>
        <w:r>
          <w:instrText xml:space="preserve"> PAGEREF _Toc24402 \h </w:instrText>
        </w:r>
        <w:r>
          <w:fldChar w:fldCharType="separate"/>
        </w:r>
        <w:r>
          <w:t>29</w:t>
        </w:r>
        <w:r>
          <w:fldChar w:fldCharType="end"/>
        </w:r>
      </w:hyperlink>
    </w:p>
    <w:p>
      <w:pPr>
        <w:pStyle w:val="TOC2"/>
        <w:tabs>
          <w:tab w:val="right" w:leader="dot" w:pos="8306"/>
        </w:tabs>
      </w:pPr>
      <w:hyperlink w:anchor="_Toc31325" w:history="1">
        <w:r>
          <w:rPr>
            <w:rFonts w:ascii="仿宋" w:eastAsia="仿宋" w:hAnsi="仿宋" w:cs="仿宋" w:hint="eastAsia"/>
            <w:lang w:eastAsia="zh-CN"/>
          </w:rPr>
          <w:t>(一)、电热带行业背景分析</w:t>
        </w:r>
        <w:r>
          <w:tab/>
        </w:r>
        <w:r>
          <w:fldChar w:fldCharType="begin"/>
        </w:r>
        <w:r>
          <w:instrText xml:space="preserve"> PAGEREF _Toc31325 \h </w:instrText>
        </w:r>
        <w:r>
          <w:fldChar w:fldCharType="separate"/>
        </w:r>
        <w:r>
          <w:t>29</w:t>
        </w:r>
        <w:r>
          <w:fldChar w:fldCharType="end"/>
        </w:r>
      </w:hyperlink>
    </w:p>
    <w:p>
      <w:pPr>
        <w:pStyle w:val="TOC1"/>
        <w:tabs>
          <w:tab w:val="right" w:leader="dot" w:pos="8306"/>
        </w:tabs>
      </w:pPr>
      <w:hyperlink w:anchor="_Toc2583" w:history="1">
        <w:r>
          <w:rPr>
            <w:rFonts w:ascii="仿宋" w:eastAsia="仿宋" w:hAnsi="仿宋" w:cs="仿宋" w:hint="eastAsia"/>
            <w:lang w:eastAsia="zh-CN"/>
          </w:rPr>
          <w:t>六、第三十八章员工社交媒体管理</w:t>
        </w:r>
        <w:r>
          <w:tab/>
        </w:r>
        <w:r>
          <w:fldChar w:fldCharType="begin"/>
        </w:r>
        <w:r>
          <w:instrText xml:space="preserve"> PAGEREF _Toc2583 \h </w:instrText>
        </w:r>
        <w:r>
          <w:fldChar w:fldCharType="separate"/>
        </w:r>
        <w:r>
          <w:t>31</w:t>
        </w:r>
        <w:r>
          <w:fldChar w:fldCharType="end"/>
        </w:r>
      </w:hyperlink>
    </w:p>
    <w:p>
      <w:pPr>
        <w:pStyle w:val="TOC2"/>
        <w:tabs>
          <w:tab w:val="right" w:leader="dot" w:pos="8306"/>
        </w:tabs>
      </w:pPr>
      <w:hyperlink w:anchor="_Toc5639" w:history="1">
        <w:r>
          <w:rPr>
            <w:rFonts w:ascii="仿宋" w:eastAsia="仿宋" w:hAnsi="仿宋" w:cs="仿宋" w:hint="eastAsia"/>
            <w:lang w:eastAsia="zh-CN"/>
          </w:rPr>
          <w:t>(一)、员工社交媒体政策</w:t>
        </w:r>
        <w:r>
          <w:tab/>
        </w:r>
        <w:r>
          <w:fldChar w:fldCharType="begin"/>
        </w:r>
        <w:r>
          <w:instrText xml:space="preserve"> PAGEREF _Toc5639 \h </w:instrText>
        </w:r>
        <w:r>
          <w:fldChar w:fldCharType="separate"/>
        </w:r>
        <w:r>
          <w:t>31</w:t>
        </w:r>
        <w:r>
          <w:fldChar w:fldCharType="end"/>
        </w:r>
      </w:hyperlink>
    </w:p>
    <w:p>
      <w:pPr>
        <w:pStyle w:val="TOC2"/>
        <w:tabs>
          <w:tab w:val="right" w:leader="dot" w:pos="8306"/>
        </w:tabs>
      </w:pPr>
      <w:hyperlink w:anchor="_Toc26577" w:history="1">
        <w:r>
          <w:rPr>
            <w:rFonts w:ascii="仿宋" w:eastAsia="仿宋" w:hAnsi="仿宋" w:cs="仿宋" w:hint="eastAsia"/>
            <w:lang w:eastAsia="zh-CN"/>
          </w:rPr>
          <w:t>(二)、个人品牌与公司形象的关联</w:t>
        </w:r>
        <w:r>
          <w:tab/>
        </w:r>
        <w:r>
          <w:fldChar w:fldCharType="begin"/>
        </w:r>
        <w:r>
          <w:instrText xml:space="preserve"> PAGEREF _Toc26577 \h </w:instrText>
        </w:r>
        <w:r>
          <w:fldChar w:fldCharType="separate"/>
        </w:r>
        <w:r>
          <w:t>32</w:t>
        </w:r>
        <w:r>
          <w:fldChar w:fldCharType="end"/>
        </w:r>
      </w:hyperlink>
    </w:p>
    <w:p>
      <w:pPr>
        <w:pStyle w:val="TOC2"/>
        <w:tabs>
          <w:tab w:val="right" w:leader="dot" w:pos="8306"/>
        </w:tabs>
      </w:pPr>
      <w:hyperlink w:anchor="_Toc23767" w:history="1">
        <w:r>
          <w:rPr>
            <w:rFonts w:ascii="仿宋" w:eastAsia="仿宋" w:hAnsi="仿宋" w:cs="仿宋" w:hint="eastAsia"/>
            <w:lang w:eastAsia="zh-CN"/>
          </w:rPr>
          <w:t>(三)、社交媒体使用准则</w:t>
        </w:r>
        <w:r>
          <w:tab/>
        </w:r>
        <w:r>
          <w:fldChar w:fldCharType="begin"/>
        </w:r>
        <w:r>
          <w:instrText xml:space="preserve"> PAGEREF _Toc23767 \h </w:instrText>
        </w:r>
        <w:r>
          <w:fldChar w:fldCharType="separate"/>
        </w:r>
        <w:r>
          <w:t>33</w:t>
        </w:r>
        <w:r>
          <w:fldChar w:fldCharType="end"/>
        </w:r>
      </w:hyperlink>
    </w:p>
    <w:p>
      <w:pPr>
        <w:pStyle w:val="TOC2"/>
        <w:tabs>
          <w:tab w:val="right" w:leader="dot" w:pos="8306"/>
        </w:tabs>
      </w:pPr>
      <w:hyperlink w:anchor="_Toc7430" w:history="1">
        <w:r>
          <w:rPr>
            <w:rFonts w:ascii="仿宋" w:eastAsia="仿宋" w:hAnsi="仿宋" w:cs="仿宋" w:hint="eastAsia"/>
            <w:lang w:eastAsia="zh-CN"/>
          </w:rPr>
          <w:t>(四)、公司与员工互动</w:t>
        </w:r>
        <w:r>
          <w:tab/>
        </w:r>
        <w:r>
          <w:fldChar w:fldCharType="begin"/>
        </w:r>
        <w:r>
          <w:instrText xml:space="preserve"> PAGEREF _Toc7430 \h </w:instrText>
        </w:r>
        <w:r>
          <w:fldChar w:fldCharType="separate"/>
        </w:r>
        <w:r>
          <w:t>36</w:t>
        </w:r>
        <w:r>
          <w:fldChar w:fldCharType="end"/>
        </w:r>
      </w:hyperlink>
    </w:p>
    <w:p>
      <w:pPr>
        <w:pStyle w:val="TOC2"/>
        <w:tabs>
          <w:tab w:val="right" w:leader="dot" w:pos="8306"/>
        </w:tabs>
      </w:pPr>
      <w:hyperlink w:anchor="_Toc9061" w:history="1">
        <w:r>
          <w:rPr>
            <w:rFonts w:ascii="仿宋" w:eastAsia="仿宋" w:hAnsi="仿宋" w:cs="仿宋" w:hint="eastAsia"/>
            <w:lang w:eastAsia="zh-CN"/>
          </w:rPr>
          <w:t>(五)、公司社交媒体账号管理</w:t>
        </w:r>
        <w:r>
          <w:tab/>
        </w:r>
        <w:r>
          <w:fldChar w:fldCharType="begin"/>
        </w:r>
        <w:r>
          <w:instrText xml:space="preserve"> PAGEREF _Toc9061 \h </w:instrText>
        </w:r>
        <w:r>
          <w:fldChar w:fldCharType="separate"/>
        </w:r>
        <w:r>
          <w:t>37</w:t>
        </w:r>
        <w:r>
          <w:fldChar w:fldCharType="end"/>
        </w:r>
      </w:hyperlink>
    </w:p>
    <w:p>
      <w:pPr>
        <w:pStyle w:val="TOC2"/>
        <w:tabs>
          <w:tab w:val="right" w:leader="dot" w:pos="8306"/>
        </w:tabs>
      </w:pPr>
      <w:hyperlink w:anchor="_Toc3445" w:history="1">
        <w:r>
          <w:rPr>
            <w:rFonts w:ascii="仿宋" w:eastAsia="仿宋" w:hAnsi="仿宋" w:cs="仿宋" w:hint="eastAsia"/>
            <w:lang w:eastAsia="zh-CN"/>
          </w:rPr>
          <w:t>(六)、职业发展机会的分享与推广</w:t>
        </w:r>
        <w:r>
          <w:tab/>
        </w:r>
        <w:r>
          <w:fldChar w:fldCharType="begin"/>
        </w:r>
        <w:r>
          <w:instrText xml:space="preserve"> PAGEREF _Toc3445 \h </w:instrText>
        </w:r>
        <w:r>
          <w:fldChar w:fldCharType="separate"/>
        </w:r>
        <w:r>
          <w:t>38</w:t>
        </w:r>
        <w:r>
          <w:fldChar w:fldCharType="end"/>
        </w:r>
      </w:hyperlink>
    </w:p>
    <w:p>
      <w:pPr>
        <w:pStyle w:val="TOC1"/>
        <w:tabs>
          <w:tab w:val="right" w:leader="dot" w:pos="8306"/>
        </w:tabs>
      </w:pPr>
      <w:hyperlink w:anchor="_Toc8686" w:history="1">
        <w:r>
          <w:rPr>
            <w:rFonts w:ascii="仿宋" w:eastAsia="仿宋" w:hAnsi="仿宋" w:cs="仿宋" w:hint="eastAsia"/>
            <w:lang w:eastAsia="zh-CN"/>
          </w:rPr>
          <w:t>七、第二十八章公司与员工法律关系</w:t>
        </w:r>
        <w:r>
          <w:tab/>
        </w:r>
        <w:r>
          <w:fldChar w:fldCharType="begin"/>
        </w:r>
        <w:r>
          <w:instrText xml:space="preserve"> PAGEREF _Toc8686 \h </w:instrText>
        </w:r>
        <w:r>
          <w:fldChar w:fldCharType="separate"/>
        </w:r>
        <w:r>
          <w:t>39</w:t>
        </w:r>
        <w:r>
          <w:fldChar w:fldCharType="end"/>
        </w:r>
      </w:hyperlink>
    </w:p>
    <w:p>
      <w:pPr>
        <w:pStyle w:val="TOC2"/>
        <w:tabs>
          <w:tab w:val="right" w:leader="dot" w:pos="8306"/>
        </w:tabs>
      </w:pPr>
      <w:hyperlink w:anchor="_Toc19957" w:history="1">
        <w:r>
          <w:rPr>
            <w:rFonts w:ascii="仿宋" w:eastAsia="仿宋" w:hAnsi="仿宋" w:cs="仿宋" w:hint="eastAsia"/>
            <w:lang w:eastAsia="zh-CN"/>
          </w:rPr>
          <w:t>(一)、劳动合同管理</w:t>
        </w:r>
        <w:r>
          <w:tab/>
        </w:r>
        <w:r>
          <w:fldChar w:fldCharType="begin"/>
        </w:r>
        <w:r>
          <w:instrText xml:space="preserve"> PAGEREF _Toc19957 \h </w:instrText>
        </w:r>
        <w:r>
          <w:fldChar w:fldCharType="separate"/>
        </w:r>
        <w:r>
          <w:t>39</w:t>
        </w:r>
        <w:r>
          <w:fldChar w:fldCharType="end"/>
        </w:r>
      </w:hyperlink>
    </w:p>
    <w:p>
      <w:pPr>
        <w:pStyle w:val="TOC2"/>
        <w:tabs>
          <w:tab w:val="right" w:leader="dot" w:pos="8306"/>
        </w:tabs>
      </w:pPr>
      <w:hyperlink w:anchor="_Toc10552" w:history="1">
        <w:r>
          <w:rPr>
            <w:rFonts w:ascii="仿宋" w:eastAsia="仿宋" w:hAnsi="仿宋" w:cs="仿宋" w:hint="eastAsia"/>
            <w:lang w:eastAsia="zh-CN"/>
          </w:rPr>
          <w:t>(二)、法定假期与劳动保障</w:t>
        </w:r>
        <w:r>
          <w:tab/>
        </w:r>
        <w:r>
          <w:fldChar w:fldCharType="begin"/>
        </w:r>
        <w:r>
          <w:instrText xml:space="preserve"> PAGEREF _Toc10552 \h </w:instrText>
        </w:r>
        <w:r>
          <w:fldChar w:fldCharType="separate"/>
        </w:r>
        <w:r>
          <w:t>40</w:t>
        </w:r>
        <w:r>
          <w:fldChar w:fldCharType="end"/>
        </w:r>
      </w:hyperlink>
    </w:p>
    <w:p>
      <w:pPr>
        <w:pStyle w:val="TOC2"/>
        <w:tabs>
          <w:tab w:val="right" w:leader="dot" w:pos="8306"/>
        </w:tabs>
      </w:pPr>
      <w:hyperlink w:anchor="_Toc26204" w:history="1">
        <w:r>
          <w:rPr>
            <w:rFonts w:ascii="仿宋" w:eastAsia="仿宋" w:hAnsi="仿宋" w:cs="仿宋" w:hint="eastAsia"/>
            <w:lang w:eastAsia="zh-CN"/>
          </w:rPr>
          <w:t>(三)、合规经营与风险防范</w:t>
        </w:r>
        <w:r>
          <w:tab/>
        </w:r>
        <w:r>
          <w:fldChar w:fldCharType="begin"/>
        </w:r>
        <w:r>
          <w:instrText xml:space="preserve"> PAGEREF _Toc26204 \h </w:instrText>
        </w:r>
        <w:r>
          <w:fldChar w:fldCharType="separate"/>
        </w:r>
        <w:r>
          <w:t>41</w:t>
        </w:r>
        <w:r>
          <w:fldChar w:fldCharType="end"/>
        </w:r>
      </w:hyperlink>
    </w:p>
    <w:p>
      <w:pPr>
        <w:pStyle w:val="TOC1"/>
        <w:tabs>
          <w:tab w:val="right" w:leader="dot" w:pos="8306"/>
        </w:tabs>
      </w:pPr>
      <w:hyperlink w:anchor="_Toc15194" w:history="1">
        <w:r>
          <w:rPr>
            <w:rFonts w:ascii="仿宋" w:eastAsia="仿宋" w:hAnsi="仿宋" w:cs="仿宋" w:hint="eastAsia"/>
            <w:lang w:eastAsia="zh-CN"/>
          </w:rPr>
          <w:t>八、第十二章职业伦理与社会责任</w:t>
        </w:r>
        <w:r>
          <w:tab/>
        </w:r>
        <w:r>
          <w:fldChar w:fldCharType="begin"/>
        </w:r>
        <w:r>
          <w:instrText xml:space="preserve"> PAGEREF _Toc15194 \h </w:instrText>
        </w:r>
        <w:r>
          <w:fldChar w:fldCharType="separate"/>
        </w:r>
        <w:r>
          <w:t>42</w:t>
        </w:r>
        <w:r>
          <w:fldChar w:fldCharType="end"/>
        </w:r>
      </w:hyperlink>
    </w:p>
    <w:p>
      <w:pPr>
        <w:pStyle w:val="TOC2"/>
        <w:tabs>
          <w:tab w:val="right" w:leader="dot" w:pos="8306"/>
        </w:tabs>
      </w:pPr>
      <w:hyperlink w:anchor="_Toc27536" w:history="1">
        <w:r>
          <w:rPr>
            <w:rFonts w:ascii="仿宋" w:eastAsia="仿宋" w:hAnsi="仿宋" w:cs="仿宋" w:hint="eastAsia"/>
            <w:lang w:eastAsia="zh-CN"/>
          </w:rPr>
          <w:t>(一)、职业道德规范</w:t>
        </w:r>
        <w:r>
          <w:tab/>
        </w:r>
        <w:r>
          <w:fldChar w:fldCharType="begin"/>
        </w:r>
        <w:r>
          <w:instrText xml:space="preserve"> PAGEREF _Toc27536 \h </w:instrText>
        </w:r>
        <w:r>
          <w:fldChar w:fldCharType="separate"/>
        </w:r>
        <w:r>
          <w:t>42</w:t>
        </w:r>
        <w:r>
          <w:fldChar w:fldCharType="end"/>
        </w:r>
      </w:hyperlink>
    </w:p>
    <w:p>
      <w:pPr>
        <w:pStyle w:val="TOC2"/>
        <w:tabs>
          <w:tab w:val="right" w:leader="dot" w:pos="8306"/>
        </w:tabs>
      </w:pPr>
      <w:hyperlink w:anchor="_Toc4108" w:history="1">
        <w:r>
          <w:rPr>
            <w:rFonts w:ascii="仿宋" w:eastAsia="仿宋" w:hAnsi="仿宋" w:cs="仿宋" w:hint="eastAsia"/>
            <w:lang w:eastAsia="zh-CN"/>
          </w:rPr>
          <w:t>(二)、社会责任履行</w:t>
        </w:r>
        <w:r>
          <w:tab/>
        </w:r>
        <w:r>
          <w:fldChar w:fldCharType="begin"/>
        </w:r>
        <w:r>
          <w:instrText xml:space="preserve"> PAGEREF _Toc4108 \h </w:instrText>
        </w:r>
        <w:r>
          <w:fldChar w:fldCharType="separate"/>
        </w:r>
        <w:r>
          <w:t>43</w:t>
        </w:r>
        <w:r>
          <w:fldChar w:fldCharType="end"/>
        </w:r>
      </w:hyperlink>
    </w:p>
    <w:p>
      <w:pPr>
        <w:pStyle w:val="TOC1"/>
        <w:tabs>
          <w:tab w:val="right" w:leader="dot" w:pos="8306"/>
        </w:tabs>
      </w:pPr>
      <w:hyperlink w:anchor="_Toc31537" w:history="1">
        <w:r>
          <w:rPr>
            <w:rFonts w:ascii="仿宋" w:eastAsia="仿宋" w:hAnsi="仿宋" w:cs="仿宋" w:hint="eastAsia"/>
            <w:lang w:eastAsia="zh-CN"/>
          </w:rPr>
          <w:t>九、第三十二章未来发展愿景</w:t>
        </w:r>
        <w:r>
          <w:tab/>
        </w:r>
        <w:r>
          <w:fldChar w:fldCharType="begin"/>
        </w:r>
        <w:r>
          <w:instrText xml:space="preserve"> PAGEREF _Toc31537 \h </w:instrText>
        </w:r>
        <w:r>
          <w:fldChar w:fldCharType="separate"/>
        </w:r>
        <w:r>
          <w:t>43</w:t>
        </w:r>
        <w:r>
          <w:fldChar w:fldCharType="end"/>
        </w:r>
      </w:hyperlink>
    </w:p>
    <w:p>
      <w:pPr>
        <w:pStyle w:val="TOC2"/>
        <w:tabs>
          <w:tab w:val="right" w:leader="dot" w:pos="8306"/>
        </w:tabs>
      </w:pPr>
      <w:hyperlink w:anchor="_Toc2089" w:history="1">
        <w:r>
          <w:rPr>
            <w:rFonts w:ascii="仿宋" w:eastAsia="仿宋" w:hAnsi="仿宋" w:cs="仿宋" w:hint="eastAsia"/>
            <w:lang w:eastAsia="zh-CN"/>
          </w:rPr>
          <w:t>(一)、员工职业生涯管理的未来趋势</w:t>
        </w:r>
        <w:r>
          <w:tab/>
        </w:r>
        <w:r>
          <w:fldChar w:fldCharType="begin"/>
        </w:r>
        <w:r>
          <w:instrText xml:space="preserve"> PAGEREF _Toc2089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42" w:history="1">
        <w:r>
          <w:rPr>
            <w:rFonts w:ascii="仿宋" w:eastAsia="仿宋" w:hAnsi="仿宋" w:cs="仿宋" w:hint="eastAsia"/>
            <w:lang w:eastAsia="zh-CN"/>
          </w:rPr>
          <w:t>(二)、公司在员工发展中的未来愿景</w:t>
        </w:r>
        <w:r>
          <w:tab/>
        </w:r>
        <w:r>
          <w:fldChar w:fldCharType="begin"/>
        </w:r>
        <w:r>
          <w:instrText xml:space="preserve"> PAGEREF _Toc11642 \h </w:instrText>
        </w:r>
        <w:r>
          <w:fldChar w:fldCharType="separate"/>
        </w:r>
        <w:r>
          <w:t>44</w:t>
        </w:r>
        <w:r>
          <w:fldChar w:fldCharType="end"/>
        </w:r>
      </w:hyperlink>
    </w:p>
    <w:p>
      <w:pPr>
        <w:pStyle w:val="TOC1"/>
        <w:tabs>
          <w:tab w:val="right" w:leader="dot" w:pos="8306"/>
        </w:tabs>
      </w:pPr>
      <w:hyperlink w:anchor="_Toc29319" w:history="1">
        <w:r>
          <w:rPr>
            <w:rFonts w:ascii="仿宋" w:eastAsia="仿宋" w:hAnsi="仿宋" w:cs="仿宋" w:hint="eastAsia"/>
            <w:lang w:eastAsia="zh-CN"/>
          </w:rPr>
          <w:t>十、第二十六章人才留存与流失管理</w:t>
        </w:r>
        <w:r>
          <w:tab/>
        </w:r>
        <w:r>
          <w:fldChar w:fldCharType="begin"/>
        </w:r>
        <w:r>
          <w:instrText xml:space="preserve"> PAGEREF _Toc29319 \h </w:instrText>
        </w:r>
        <w:r>
          <w:fldChar w:fldCharType="separate"/>
        </w:r>
        <w:r>
          <w:t>45</w:t>
        </w:r>
        <w:r>
          <w:fldChar w:fldCharType="end"/>
        </w:r>
      </w:hyperlink>
    </w:p>
    <w:p>
      <w:pPr>
        <w:pStyle w:val="TOC2"/>
        <w:tabs>
          <w:tab w:val="right" w:leader="dot" w:pos="8306"/>
        </w:tabs>
      </w:pPr>
      <w:hyperlink w:anchor="_Toc30544" w:history="1">
        <w:r>
          <w:rPr>
            <w:rFonts w:ascii="仿宋" w:eastAsia="仿宋" w:hAnsi="仿宋" w:cs="仿宋" w:hint="eastAsia"/>
            <w:lang w:eastAsia="zh-CN"/>
          </w:rPr>
          <w:t>(一)、人才留存策略</w:t>
        </w:r>
        <w:r>
          <w:tab/>
        </w:r>
        <w:r>
          <w:fldChar w:fldCharType="begin"/>
        </w:r>
        <w:r>
          <w:instrText xml:space="preserve"> PAGEREF _Toc30544 \h </w:instrText>
        </w:r>
        <w:r>
          <w:fldChar w:fldCharType="separate"/>
        </w:r>
        <w:r>
          <w:t>45</w:t>
        </w:r>
        <w:r>
          <w:fldChar w:fldCharType="end"/>
        </w:r>
      </w:hyperlink>
    </w:p>
    <w:p>
      <w:pPr>
        <w:pStyle w:val="TOC2"/>
        <w:tabs>
          <w:tab w:val="right" w:leader="dot" w:pos="8306"/>
        </w:tabs>
      </w:pPr>
      <w:hyperlink w:anchor="_Toc21591" w:history="1">
        <w:r>
          <w:rPr>
            <w:rFonts w:ascii="仿宋" w:eastAsia="仿宋" w:hAnsi="仿宋" w:cs="仿宋" w:hint="eastAsia"/>
            <w:lang w:eastAsia="zh-CN"/>
          </w:rPr>
          <w:t>(二)、人才流失分析与改进</w:t>
        </w:r>
        <w:r>
          <w:tab/>
        </w:r>
        <w:r>
          <w:fldChar w:fldCharType="begin"/>
        </w:r>
        <w:r>
          <w:instrText xml:space="preserve"> PAGEREF _Toc21591 \h </w:instrText>
        </w:r>
        <w:r>
          <w:fldChar w:fldCharType="separate"/>
        </w:r>
        <w:r>
          <w:t>45</w:t>
        </w:r>
        <w:r>
          <w:fldChar w:fldCharType="end"/>
        </w:r>
      </w:hyperlink>
    </w:p>
    <w:p>
      <w:pPr>
        <w:pStyle w:val="TOC2"/>
        <w:tabs>
          <w:tab w:val="right" w:leader="dot" w:pos="8306"/>
        </w:tabs>
      </w:pPr>
      <w:hyperlink w:anchor="_Toc1426" w:history="1">
        <w:r>
          <w:rPr>
            <w:rFonts w:ascii="仿宋" w:eastAsia="仿宋" w:hAnsi="仿宋" w:cs="仿宋" w:hint="eastAsia"/>
            <w:lang w:eastAsia="zh-CN"/>
          </w:rPr>
          <w:t>(三)、持续改进与未来展望</w:t>
        </w:r>
        <w:r>
          <w:tab/>
        </w:r>
        <w:r>
          <w:fldChar w:fldCharType="begin"/>
        </w:r>
        <w:r>
          <w:instrText xml:space="preserve"> PAGEREF _Toc1426 \h </w:instrText>
        </w:r>
        <w:r>
          <w:fldChar w:fldCharType="separate"/>
        </w:r>
        <w:r>
          <w:t>45</w:t>
        </w:r>
        <w:r>
          <w:fldChar w:fldCharType="end"/>
        </w:r>
      </w:hyperlink>
    </w:p>
    <w:p>
      <w:pPr>
        <w:pStyle w:val="TOC1"/>
        <w:tabs>
          <w:tab w:val="right" w:leader="dot" w:pos="8306"/>
        </w:tabs>
      </w:pPr>
      <w:hyperlink w:anchor="_Toc14751" w:history="1">
        <w:r>
          <w:rPr>
            <w:rFonts w:ascii="仿宋" w:eastAsia="仿宋" w:hAnsi="仿宋" w:cs="仿宋" w:hint="eastAsia"/>
            <w:lang w:eastAsia="zh-CN"/>
          </w:rPr>
          <w:t>十一、员工离职率分析与降低措施</w:t>
        </w:r>
        <w:r>
          <w:tab/>
        </w:r>
        <w:r>
          <w:fldChar w:fldCharType="begin"/>
        </w:r>
        <w:r>
          <w:instrText xml:space="preserve"> PAGEREF _Toc14751 \h </w:instrText>
        </w:r>
        <w:r>
          <w:fldChar w:fldCharType="separate"/>
        </w:r>
        <w:r>
          <w:t>46</w:t>
        </w:r>
        <w:r>
          <w:fldChar w:fldCharType="end"/>
        </w:r>
      </w:hyperlink>
    </w:p>
    <w:p>
      <w:pPr>
        <w:pStyle w:val="TOC2"/>
        <w:tabs>
          <w:tab w:val="right" w:leader="dot" w:pos="8306"/>
        </w:tabs>
      </w:pPr>
      <w:hyperlink w:anchor="_Toc9258" w:history="1">
        <w:r>
          <w:rPr>
            <w:rFonts w:ascii="仿宋" w:eastAsia="仿宋" w:hAnsi="仿宋" w:cs="仿宋" w:hint="eastAsia"/>
            <w:lang w:eastAsia="zh-CN"/>
          </w:rPr>
          <w:t>(一)、离职率分析的方法与工具</w:t>
        </w:r>
        <w:r>
          <w:tab/>
        </w:r>
        <w:r>
          <w:fldChar w:fldCharType="begin"/>
        </w:r>
        <w:r>
          <w:instrText xml:space="preserve"> PAGEREF _Toc9258 \h </w:instrText>
        </w:r>
        <w:r>
          <w:fldChar w:fldCharType="separate"/>
        </w:r>
        <w:r>
          <w:t>46</w:t>
        </w:r>
        <w:r>
          <w:fldChar w:fldCharType="end"/>
        </w:r>
      </w:hyperlink>
    </w:p>
    <w:p>
      <w:pPr>
        <w:pStyle w:val="TOC2"/>
        <w:tabs>
          <w:tab w:val="right" w:leader="dot" w:pos="8306"/>
        </w:tabs>
      </w:pPr>
      <w:hyperlink w:anchor="_Toc30366" w:history="1">
        <w:r>
          <w:rPr>
            <w:rFonts w:ascii="仿宋" w:eastAsia="仿宋" w:hAnsi="仿宋" w:cs="仿宋" w:hint="eastAsia"/>
            <w:lang w:eastAsia="zh-CN"/>
          </w:rPr>
          <w:t>(二)、离职原因的调查与对策制定</w:t>
        </w:r>
        <w:r>
          <w:tab/>
        </w:r>
        <w:r>
          <w:fldChar w:fldCharType="begin"/>
        </w:r>
        <w:r>
          <w:instrText xml:space="preserve"> PAGEREF _Toc30366 \h </w:instrText>
        </w:r>
        <w:r>
          <w:fldChar w:fldCharType="separate"/>
        </w:r>
        <w:r>
          <w:t>47</w:t>
        </w:r>
        <w:r>
          <w:fldChar w:fldCharType="end"/>
        </w:r>
      </w:hyperlink>
    </w:p>
    <w:p>
      <w:pPr>
        <w:pStyle w:val="TOC2"/>
        <w:tabs>
          <w:tab w:val="right" w:leader="dot" w:pos="8306"/>
        </w:tabs>
      </w:pPr>
      <w:hyperlink w:anchor="_Toc5749" w:history="1">
        <w:r>
          <w:rPr>
            <w:rFonts w:ascii="仿宋" w:eastAsia="仿宋" w:hAnsi="仿宋" w:cs="仿宋" w:hint="eastAsia"/>
            <w:lang w:eastAsia="zh-CN"/>
          </w:rPr>
          <w:t>(三)、降低离职率的策略与实践</w:t>
        </w:r>
        <w:r>
          <w:tab/>
        </w:r>
        <w:r>
          <w:fldChar w:fldCharType="begin"/>
        </w:r>
        <w:r>
          <w:instrText xml:space="preserve"> PAGEREF _Toc5749 \h </w:instrText>
        </w:r>
        <w:r>
          <w:fldChar w:fldCharType="separate"/>
        </w:r>
        <w:r>
          <w:t>48</w:t>
        </w:r>
        <w:r>
          <w:fldChar w:fldCharType="end"/>
        </w:r>
      </w:hyperlink>
    </w:p>
    <w:p>
      <w:pPr>
        <w:pStyle w:val="TOC1"/>
        <w:tabs>
          <w:tab w:val="right" w:leader="dot" w:pos="8306"/>
        </w:tabs>
      </w:pPr>
      <w:hyperlink w:anchor="_Toc18699" w:history="1">
        <w:r>
          <w:rPr>
            <w:rFonts w:ascii="仿宋" w:eastAsia="仿宋" w:hAnsi="仿宋" w:cs="仿宋" w:hint="eastAsia"/>
            <w:lang w:eastAsia="zh-CN"/>
          </w:rPr>
          <w:t>十二、员工多元化与包容性管理</w:t>
        </w:r>
        <w:r>
          <w:tab/>
        </w:r>
        <w:r>
          <w:fldChar w:fldCharType="begin"/>
        </w:r>
        <w:r>
          <w:instrText xml:space="preserve"> PAGEREF _Toc18699 \h </w:instrText>
        </w:r>
        <w:r>
          <w:fldChar w:fldCharType="separate"/>
        </w:r>
        <w:r>
          <w:t>49</w:t>
        </w:r>
        <w:r>
          <w:fldChar w:fldCharType="end"/>
        </w:r>
      </w:hyperlink>
    </w:p>
    <w:p>
      <w:pPr>
        <w:pStyle w:val="TOC2"/>
        <w:tabs>
          <w:tab w:val="right" w:leader="dot" w:pos="8306"/>
        </w:tabs>
      </w:pPr>
      <w:hyperlink w:anchor="_Toc13291" w:history="1">
        <w:r>
          <w:rPr>
            <w:rFonts w:ascii="仿宋" w:eastAsia="仿宋" w:hAnsi="仿宋" w:cs="仿宋" w:hint="eastAsia"/>
            <w:lang w:eastAsia="zh-CN"/>
          </w:rPr>
          <w:t>(一)、员工多元化的价值与挑战</w:t>
        </w:r>
        <w:r>
          <w:tab/>
        </w:r>
        <w:r>
          <w:fldChar w:fldCharType="begin"/>
        </w:r>
        <w:r>
          <w:instrText xml:space="preserve"> PAGEREF _Toc13291 \h </w:instrText>
        </w:r>
        <w:r>
          <w:fldChar w:fldCharType="separate"/>
        </w:r>
        <w:r>
          <w:t>49</w:t>
        </w:r>
        <w:r>
          <w:fldChar w:fldCharType="end"/>
        </w:r>
      </w:hyperlink>
    </w:p>
    <w:p>
      <w:pPr>
        <w:pStyle w:val="TOC2"/>
        <w:tabs>
          <w:tab w:val="right" w:leader="dot" w:pos="8306"/>
        </w:tabs>
      </w:pPr>
      <w:hyperlink w:anchor="_Toc143" w:history="1">
        <w:r>
          <w:rPr>
            <w:rFonts w:ascii="仿宋" w:eastAsia="仿宋" w:hAnsi="仿宋" w:cs="仿宋" w:hint="eastAsia"/>
            <w:lang w:eastAsia="zh-CN"/>
          </w:rPr>
          <w:t>(二)、员工包容性政策与实践</w:t>
        </w:r>
        <w:r>
          <w:tab/>
        </w:r>
        <w:r>
          <w:fldChar w:fldCharType="begin"/>
        </w:r>
        <w:r>
          <w:instrText xml:space="preserve"> PAGEREF _Toc143 \h </w:instrText>
        </w:r>
        <w:r>
          <w:fldChar w:fldCharType="separate"/>
        </w:r>
        <w:r>
          <w:t>50</w:t>
        </w:r>
        <w:r>
          <w:fldChar w:fldCharType="end"/>
        </w:r>
      </w:hyperlink>
    </w:p>
    <w:p>
      <w:pPr>
        <w:pStyle w:val="TOC2"/>
        <w:tabs>
          <w:tab w:val="right" w:leader="dot" w:pos="8306"/>
        </w:tabs>
      </w:pPr>
      <w:hyperlink w:anchor="_Toc29508" w:history="1">
        <w:r>
          <w:rPr>
            <w:rFonts w:ascii="仿宋" w:eastAsia="仿宋" w:hAnsi="仿宋" w:cs="仿宋" w:hint="eastAsia"/>
            <w:lang w:eastAsia="zh-CN"/>
          </w:rPr>
          <w:t>(三)、多元与包容性文化的培育与维护</w:t>
        </w:r>
        <w:r>
          <w:tab/>
        </w:r>
        <w:r>
          <w:fldChar w:fldCharType="begin"/>
        </w:r>
        <w:r>
          <w:instrText xml:space="preserve"> PAGEREF _Toc29508 \h </w:instrText>
        </w:r>
        <w:r>
          <w:fldChar w:fldCharType="separate"/>
        </w:r>
        <w:r>
          <w:t>51</w:t>
        </w:r>
        <w:r>
          <w:fldChar w:fldCharType="end"/>
        </w:r>
      </w:hyperlink>
    </w:p>
    <w:p>
      <w:pPr>
        <w:pStyle w:val="TOC1"/>
        <w:tabs>
          <w:tab w:val="right" w:leader="dot" w:pos="8306"/>
        </w:tabs>
      </w:pPr>
      <w:hyperlink w:anchor="_Toc20471" w:history="1">
        <w:r>
          <w:rPr>
            <w:rFonts w:ascii="仿宋" w:eastAsia="仿宋" w:hAnsi="仿宋" w:cs="仿宋" w:hint="eastAsia"/>
            <w:lang w:eastAsia="zh-CN"/>
          </w:rPr>
          <w:t>十三、第四十七章全球人才流动与交流</w:t>
        </w:r>
        <w:r>
          <w:tab/>
        </w:r>
        <w:r>
          <w:fldChar w:fldCharType="begin"/>
        </w:r>
        <w:r>
          <w:instrText xml:space="preserve"> PAGEREF _Toc20471 \h </w:instrText>
        </w:r>
        <w:r>
          <w:fldChar w:fldCharType="separate"/>
        </w:r>
        <w:r>
          <w:t>52</w:t>
        </w:r>
        <w:r>
          <w:fldChar w:fldCharType="end"/>
        </w:r>
      </w:hyperlink>
    </w:p>
    <w:p>
      <w:pPr>
        <w:pStyle w:val="TOC2"/>
        <w:tabs>
          <w:tab w:val="right" w:leader="dot" w:pos="8306"/>
        </w:tabs>
      </w:pPr>
      <w:hyperlink w:anchor="_Toc8027" w:history="1">
        <w:r>
          <w:rPr>
            <w:rFonts w:ascii="仿宋" w:eastAsia="仿宋" w:hAnsi="仿宋" w:cs="仿宋" w:hint="eastAsia"/>
            <w:lang w:eastAsia="zh-CN"/>
          </w:rPr>
          <w:t>(一)、跨国项目与团队</w:t>
        </w:r>
        <w:r>
          <w:tab/>
        </w:r>
        <w:r>
          <w:fldChar w:fldCharType="begin"/>
        </w:r>
        <w:r>
          <w:instrText xml:space="preserve"> PAGEREF _Toc8027 \h </w:instrText>
        </w:r>
        <w:r>
          <w:fldChar w:fldCharType="separate"/>
        </w:r>
        <w:r>
          <w:t>52</w:t>
        </w:r>
        <w:r>
          <w:fldChar w:fldCharType="end"/>
        </w:r>
      </w:hyperlink>
    </w:p>
    <w:p>
      <w:pPr>
        <w:pStyle w:val="TOC2"/>
        <w:tabs>
          <w:tab w:val="right" w:leader="dot" w:pos="8306"/>
        </w:tabs>
      </w:pPr>
      <w:hyperlink w:anchor="_Toc13538" w:history="1">
        <w:r>
          <w:rPr>
            <w:rFonts w:ascii="仿宋" w:eastAsia="仿宋" w:hAnsi="仿宋" w:cs="仿宋" w:hint="eastAsia"/>
            <w:lang w:eastAsia="zh-CN"/>
          </w:rPr>
          <w:t>(二)、全球项目经验的累积</w:t>
        </w:r>
        <w:r>
          <w:tab/>
        </w:r>
        <w:r>
          <w:fldChar w:fldCharType="begin"/>
        </w:r>
        <w:r>
          <w:instrText xml:space="preserve"> PAGEREF _Toc13538 \h </w:instrText>
        </w:r>
        <w:r>
          <w:fldChar w:fldCharType="separate"/>
        </w:r>
        <w:r>
          <w:t>53</w:t>
        </w:r>
        <w:r>
          <w:fldChar w:fldCharType="end"/>
        </w:r>
      </w:hyperlink>
    </w:p>
    <w:p>
      <w:pPr>
        <w:pStyle w:val="TOC2"/>
        <w:tabs>
          <w:tab w:val="right" w:leader="dot" w:pos="8306"/>
        </w:tabs>
      </w:pPr>
      <w:hyperlink w:anchor="_Toc3239" w:history="1">
        <w:r>
          <w:rPr>
            <w:rFonts w:ascii="仿宋" w:eastAsia="仿宋" w:hAnsi="仿宋" w:cs="仿宋" w:hint="eastAsia"/>
            <w:lang w:eastAsia="zh-CN"/>
          </w:rPr>
          <w:t>(三)、跨文化团队领导与协作</w:t>
        </w:r>
        <w:r>
          <w:tab/>
        </w:r>
        <w:r>
          <w:fldChar w:fldCharType="begin"/>
        </w:r>
        <w:r>
          <w:instrText xml:space="preserve"> PAGEREF _Toc3239 \h </w:instrText>
        </w:r>
        <w:r>
          <w:fldChar w:fldCharType="separate"/>
        </w:r>
        <w:r>
          <w:t>53</w:t>
        </w:r>
        <w:r>
          <w:fldChar w:fldCharType="end"/>
        </w:r>
      </w:hyperlink>
    </w:p>
    <w:p>
      <w:pPr>
        <w:pStyle w:val="TOC2"/>
        <w:tabs>
          <w:tab w:val="right" w:leader="dot" w:pos="8306"/>
        </w:tabs>
      </w:pPr>
      <w:hyperlink w:anchor="_Toc4604" w:history="1">
        <w:r>
          <w:rPr>
            <w:rFonts w:ascii="仿宋" w:eastAsia="仿宋" w:hAnsi="仿宋" w:cs="仿宋" w:hint="eastAsia"/>
            <w:lang w:eastAsia="zh-CN"/>
          </w:rPr>
          <w:t>(四)、跨国交流与人才培养</w:t>
        </w:r>
        <w:r>
          <w:tab/>
        </w:r>
        <w:r>
          <w:fldChar w:fldCharType="begin"/>
        </w:r>
        <w:r>
          <w:instrText xml:space="preserve"> PAGEREF _Toc4604 \h </w:instrText>
        </w:r>
        <w:r>
          <w:fldChar w:fldCharType="separate"/>
        </w:r>
        <w:r>
          <w:t>54</w:t>
        </w:r>
        <w:r>
          <w:fldChar w:fldCharType="end"/>
        </w:r>
      </w:hyperlink>
    </w:p>
    <w:p>
      <w:pPr>
        <w:pStyle w:val="TOC2"/>
        <w:tabs>
          <w:tab w:val="right" w:leader="dot" w:pos="8306"/>
        </w:tabs>
      </w:pPr>
      <w:hyperlink w:anchor="_Toc6914" w:history="1">
        <w:r>
          <w:rPr>
            <w:rFonts w:ascii="仿宋" w:eastAsia="仿宋" w:hAnsi="仿宋" w:cs="仿宋" w:hint="eastAsia"/>
            <w:lang w:eastAsia="zh-CN"/>
          </w:rPr>
          <w:t>(五)、跨国交流计划的实施</w:t>
        </w:r>
        <w:r>
          <w:tab/>
        </w:r>
        <w:r>
          <w:fldChar w:fldCharType="begin"/>
        </w:r>
        <w:r>
          <w:instrText xml:space="preserve"> PAGEREF _Toc6914 \h </w:instrText>
        </w:r>
        <w:r>
          <w:fldChar w:fldCharType="separate"/>
        </w:r>
        <w:r>
          <w:t>55</w:t>
        </w:r>
        <w:r>
          <w:fldChar w:fldCharType="end"/>
        </w:r>
      </w:hyperlink>
    </w:p>
    <w:p>
      <w:pPr>
        <w:pStyle w:val="TOC2"/>
        <w:tabs>
          <w:tab w:val="right" w:leader="dot" w:pos="8306"/>
        </w:tabs>
      </w:pPr>
      <w:hyperlink w:anchor="_Toc14347" w:history="1">
        <w:r>
          <w:rPr>
            <w:rFonts w:ascii="仿宋" w:eastAsia="仿宋" w:hAnsi="仿宋" w:cs="仿宋" w:hint="eastAsia"/>
            <w:lang w:eastAsia="zh-CN"/>
          </w:rPr>
          <w:t>(六)、跨国培训与知识转移</w:t>
        </w:r>
        <w:r>
          <w:tab/>
        </w:r>
        <w:r>
          <w:fldChar w:fldCharType="begin"/>
        </w:r>
        <w:r>
          <w:instrText xml:space="preserve"> PAGEREF _Toc14347 \h </w:instrText>
        </w:r>
        <w:r>
          <w:fldChar w:fldCharType="separate"/>
        </w:r>
        <w:r>
          <w:t>56</w:t>
        </w:r>
        <w:r>
          <w:fldChar w:fldCharType="end"/>
        </w:r>
      </w:hyperlink>
    </w:p>
    <w:p>
      <w:pPr>
        <w:pStyle w:val="TOC1"/>
        <w:tabs>
          <w:tab w:val="right" w:leader="dot" w:pos="8306"/>
        </w:tabs>
      </w:pPr>
      <w:hyperlink w:anchor="_Toc28433" w:history="1">
        <w:r>
          <w:rPr>
            <w:rFonts w:ascii="仿宋" w:eastAsia="仿宋" w:hAnsi="仿宋" w:cs="仿宋" w:hint="eastAsia"/>
            <w:lang w:eastAsia="zh-CN"/>
          </w:rPr>
          <w:t>十四、第四十五章员工品牌建设</w:t>
        </w:r>
        <w:r>
          <w:tab/>
        </w:r>
        <w:r>
          <w:fldChar w:fldCharType="begin"/>
        </w:r>
        <w:r>
          <w:instrText xml:space="preserve"> PAGEREF _Toc28433 \h </w:instrText>
        </w:r>
        <w:r>
          <w:fldChar w:fldCharType="separate"/>
        </w:r>
        <w:r>
          <w:t>57</w:t>
        </w:r>
        <w:r>
          <w:fldChar w:fldCharType="end"/>
        </w:r>
      </w:hyperlink>
    </w:p>
    <w:p>
      <w:pPr>
        <w:pStyle w:val="TOC2"/>
        <w:tabs>
          <w:tab w:val="right" w:leader="dot" w:pos="8306"/>
        </w:tabs>
      </w:pPr>
      <w:hyperlink w:anchor="_Toc15439" w:history="1">
        <w:r>
          <w:rPr>
            <w:rFonts w:ascii="仿宋" w:eastAsia="仿宋" w:hAnsi="仿宋" w:cs="仿宋" w:hint="eastAsia"/>
            <w:lang w:eastAsia="zh-CN"/>
          </w:rPr>
          <w:t>(一)、个人品牌管理</w:t>
        </w:r>
        <w:r>
          <w:tab/>
        </w:r>
        <w:r>
          <w:fldChar w:fldCharType="begin"/>
        </w:r>
        <w:r>
          <w:instrText xml:space="preserve"> PAGEREF _Toc15439 \h </w:instrText>
        </w:r>
        <w:r>
          <w:fldChar w:fldCharType="separate"/>
        </w:r>
        <w:r>
          <w:t>57</w:t>
        </w:r>
        <w:r>
          <w:fldChar w:fldCharType="end"/>
        </w:r>
      </w:hyperlink>
    </w:p>
    <w:p>
      <w:pPr>
        <w:pStyle w:val="TOC2"/>
        <w:tabs>
          <w:tab w:val="right" w:leader="dot" w:pos="8306"/>
        </w:tabs>
      </w:pPr>
      <w:hyperlink w:anchor="_Toc26512" w:history="1">
        <w:r>
          <w:rPr>
            <w:rFonts w:ascii="仿宋" w:eastAsia="仿宋" w:hAnsi="仿宋" w:cs="仿宋" w:hint="eastAsia"/>
            <w:lang w:eastAsia="zh-CN"/>
          </w:rPr>
          <w:t>(二)、在电热带行业内建立个人影响力</w:t>
        </w:r>
        <w:r>
          <w:tab/>
        </w:r>
        <w:r>
          <w:fldChar w:fldCharType="begin"/>
        </w:r>
        <w:r>
          <w:instrText xml:space="preserve"> PAGEREF _Toc26512 \h </w:instrText>
        </w:r>
        <w:r>
          <w:fldChar w:fldCharType="separate"/>
        </w:r>
        <w:r>
          <w:t>57</w:t>
        </w:r>
        <w:r>
          <w:fldChar w:fldCharType="end"/>
        </w:r>
      </w:hyperlink>
    </w:p>
    <w:p>
      <w:pPr>
        <w:pStyle w:val="TOC2"/>
        <w:tabs>
          <w:tab w:val="right" w:leader="dot" w:pos="8306"/>
        </w:tabs>
      </w:pPr>
      <w:hyperlink w:anchor="_Toc12046" w:history="1">
        <w:r>
          <w:rPr>
            <w:rFonts w:ascii="仿宋" w:eastAsia="仿宋" w:hAnsi="仿宋" w:cs="仿宋" w:hint="eastAsia"/>
            <w:lang w:eastAsia="zh-CN"/>
          </w:rPr>
          <w:t>(三)、个人品牌与公司品牌的关联</w:t>
        </w:r>
        <w:r>
          <w:tab/>
        </w:r>
        <w:r>
          <w:fldChar w:fldCharType="begin"/>
        </w:r>
        <w:r>
          <w:instrText xml:space="preserve"> PAGEREF _Toc12046 \h </w:instrText>
        </w:r>
        <w:r>
          <w:fldChar w:fldCharType="separate"/>
        </w:r>
        <w:r>
          <w:t>58</w:t>
        </w:r>
        <w:r>
          <w:fldChar w:fldCharType="end"/>
        </w:r>
      </w:hyperlink>
    </w:p>
    <w:p>
      <w:pPr>
        <w:pStyle w:val="TOC2"/>
        <w:tabs>
          <w:tab w:val="right" w:leader="dot" w:pos="8306"/>
        </w:tabs>
      </w:pPr>
      <w:hyperlink w:anchor="_Toc13894" w:history="1">
        <w:r>
          <w:rPr>
            <w:rFonts w:ascii="仿宋" w:eastAsia="仿宋" w:hAnsi="仿宋" w:cs="仿宋" w:hint="eastAsia"/>
            <w:lang w:eastAsia="zh-CN"/>
          </w:rPr>
          <w:t>(四)、社交媒体与个人品牌</w:t>
        </w:r>
        <w:r>
          <w:tab/>
        </w:r>
        <w:r>
          <w:fldChar w:fldCharType="begin"/>
        </w:r>
        <w:r>
          <w:instrText xml:space="preserve"> PAGEREF _Toc13894 \h </w:instrText>
        </w:r>
        <w:r>
          <w:fldChar w:fldCharType="separate"/>
        </w:r>
        <w:r>
          <w:t>59</w:t>
        </w:r>
        <w:r>
          <w:fldChar w:fldCharType="end"/>
        </w:r>
      </w:hyperlink>
    </w:p>
    <w:p>
      <w:pPr>
        <w:pStyle w:val="TOC2"/>
        <w:tabs>
          <w:tab w:val="right" w:leader="dot" w:pos="8306"/>
        </w:tabs>
      </w:pPr>
      <w:hyperlink w:anchor="_Toc6969" w:history="1">
        <w:r>
          <w:rPr>
            <w:rFonts w:ascii="仿宋" w:eastAsia="仿宋" w:hAnsi="仿宋" w:cs="仿宋" w:hint="eastAsia"/>
            <w:lang w:eastAsia="zh-CN"/>
          </w:rPr>
          <w:t>(五)、个人品牌的社交媒体传播</w:t>
        </w:r>
        <w:r>
          <w:tab/>
        </w:r>
        <w:r>
          <w:fldChar w:fldCharType="begin"/>
        </w:r>
        <w:r>
          <w:instrText xml:space="preserve"> PAGEREF _Toc6969 \h </w:instrText>
        </w:r>
        <w:r>
          <w:fldChar w:fldCharType="separate"/>
        </w:r>
        <w:r>
          <w:t>60</w:t>
        </w:r>
        <w:r>
          <w:fldChar w:fldCharType="end"/>
        </w:r>
      </w:hyperlink>
    </w:p>
    <w:p>
      <w:pPr>
        <w:pStyle w:val="TOC2"/>
        <w:tabs>
          <w:tab w:val="right" w:leader="dot" w:pos="8306"/>
        </w:tabs>
      </w:pPr>
      <w:hyperlink w:anchor="_Toc380" w:history="1">
        <w:r>
          <w:rPr>
            <w:rFonts w:ascii="仿宋" w:eastAsia="仿宋" w:hAnsi="仿宋" w:cs="仿宋" w:hint="eastAsia"/>
            <w:lang w:eastAsia="zh-CN"/>
          </w:rPr>
          <w:t>(六)、员工品牌建设与公司形象一致性</w:t>
        </w:r>
        <w:r>
          <w:tab/>
        </w:r>
        <w:r>
          <w:fldChar w:fldCharType="begin"/>
        </w:r>
        <w:r>
          <w:instrText xml:space="preserve"> PAGEREF _Toc380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电热带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463"/>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506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2362"/>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7912"/>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电热带行业进行新材料、新工艺、新产品的研发，以促进整个电热带行业的结构调整和转型升级。这一系列政策的实施为电热带行业提供了有力的支持，有助于电热带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电热带行业提供了增长的空间，同时，逐步升级的消费需求也促使电热带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电热带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8065"/>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3548"/>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275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6393"/>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公司计划邀请合作伙伴参与项目投资，共同分享项目的发展成果。通过与电热带行业内有实力、资源丰富的合作伙伴达成合作协议，实现资源共享、风险分担，提高项目的整体实力。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8892"/>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9805"/>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885"/>
      <w:r>
        <w:rPr>
          <w:rFonts w:ascii="仿宋" w:eastAsia="仿宋" w:hAnsi="仿宋" w:cs="仿宋" w:hint="eastAsia"/>
          <w:sz w:val="28"/>
          <w:lang w:eastAsia="zh-CN"/>
        </w:rPr>
        <w:t>二、宏观环境分析</w:t>
      </w:r>
      <w:bookmarkEnd w:id="12"/>
    </w:p>
    <w:p>
      <w:pPr>
        <w:pStyle w:val="Heading2"/>
        <w:rPr>
          <w:rFonts w:ascii="仿宋" w:eastAsia="仿宋" w:hAnsi="仿宋" w:cs="仿宋" w:hint="eastAsia"/>
          <w:lang w:eastAsia="zh-CN"/>
        </w:rPr>
      </w:pPr>
      <w:bookmarkStart w:id="13" w:name="_Toc24966"/>
      <w:r>
        <w:rPr>
          <w:rFonts w:ascii="仿宋" w:eastAsia="仿宋" w:hAnsi="仿宋" w:cs="仿宋" w:hint="eastAsia"/>
          <w:lang w:eastAsia="zh-CN"/>
        </w:rPr>
        <w:t>(一)、宏观环境分析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电热带行业中具有重要意义。随着社会结构的变化，消费者对产品和服务的需求也发生了变化。当前，社会对可持续性和社会责任的关注不断增加，这对 电热带行业提出了更高的要求。企业需要适应社会价值观的演变，关注社会趋势，以更好地满足市场需求。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电热带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电热带行业的发展至关重要。政府政策的变化、国际关系的调整都可能对企业产生深刻的影响。特别是在 电热带行业可能涉及到的领域，如法规、知识产权保护等，企业需要密切关注政治动态，及时调整战略。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电热带行业的驱动力之一。新技术的引入可能改变电热带行业格局，提高生产效率，创造新的商业机会。企业需要保持对技术趋势的敏感性，不断更新技术和提升创新能力，以保持竞争力。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电热带行业的运营产生直接的约束和引导。合规性、知识产权的保护、劳动法规等都是企业必须遵循的法律框架。企业需要建立完善的法律团队，确保在法规范围内经营，降低法律风险。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电热带行业需要更加重视环境因素。降低碳足迹、可持续生产、环保政策的遵守等都成为企业经营的重要考量。企业需要通过绿色技术和环保举措，积极履行社会责任。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4" w:name="_Toc12669"/>
      <w:r>
        <w:rPr>
          <w:rFonts w:ascii="仿宋" w:eastAsia="仿宋" w:hAnsi="仿宋" w:cs="仿宋" w:hint="eastAsia"/>
          <w:sz w:val="28"/>
          <w:lang w:eastAsia="zh-CN"/>
        </w:rPr>
        <w:t>三、薪酬制度管理</w:t>
      </w:r>
      <w:bookmarkEnd w:id="14"/>
    </w:p>
    <w:p>
      <w:pPr>
        <w:pStyle w:val="Heading2"/>
        <w:rPr>
          <w:rFonts w:ascii="仿宋" w:eastAsia="仿宋" w:hAnsi="仿宋" w:cs="仿宋" w:hint="eastAsia"/>
          <w:lang w:eastAsia="zh-CN"/>
        </w:rPr>
      </w:pPr>
      <w:bookmarkStart w:id="15" w:name="_Toc371"/>
      <w:r>
        <w:rPr>
          <w:rFonts w:ascii="仿宋" w:eastAsia="仿宋" w:hAnsi="仿宋" w:cs="仿宋" w:hint="eastAsia"/>
          <w:lang w:eastAsia="zh-CN"/>
        </w:rPr>
        <w:t>(一)、薪酬管理制度</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电热带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135"/>
      <w:r>
        <w:rPr>
          <w:rFonts w:ascii="仿宋" w:eastAsia="仿宋" w:hAnsi="仿宋" w:cs="仿宋" w:hint="eastAsia"/>
          <w:sz w:val="28"/>
          <w:lang w:eastAsia="zh-CN"/>
        </w:rPr>
        <w:t>(二)、奖金制度的制定</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佣金的设计：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奖励员工参与和完成相关技能培训，提高员工的专业素养。设立明确的培训计划和奖金发放标准，鼓励员工持续学习和提升自身技能，以适应市场和电热带行业的变化。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15.</w:t>
      </w:r>
      <w:r>
        <w:rPr>
          <w:rFonts w:ascii="仿宋" w:eastAsia="仿宋" w:hAnsi="仿宋" w:cs="仿宋" w:hint="eastAsia"/>
          <w:sz w:val="28"/>
          <w:lang w:eastAsia="zh-CN"/>
        </w:rPr>
        <w:t xml:space="preserve"> 员工关怀奖：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2137"/>
      <w:r>
        <w:rPr>
          <w:rFonts w:ascii="仿宋" w:eastAsia="仿宋" w:hAnsi="仿宋" w:cs="仿宋" w:hint="eastAsia"/>
          <w:sz w:val="28"/>
          <w:lang w:eastAsia="zh-CN"/>
        </w:rPr>
        <w:t>(三)、岗位薪酬体系设计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8" w:name="_Toc19846"/>
      <w:r>
        <w:rPr>
          <w:rFonts w:ascii="仿宋" w:eastAsia="仿宋" w:hAnsi="仿宋" w:cs="仿宋" w:hint="eastAsia"/>
          <w:sz w:val="28"/>
          <w:lang w:eastAsia="zh-CN"/>
        </w:rPr>
        <w:t>(四)、绩效薪酬体系设计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9" w:name="_Toc9602"/>
      <w:r>
        <w:rPr>
          <w:rFonts w:ascii="仿宋" w:eastAsia="仿宋" w:hAnsi="仿宋" w:cs="仿宋" w:hint="eastAsia"/>
          <w:sz w:val="28"/>
          <w:lang w:eastAsia="zh-CN"/>
        </w:rPr>
        <w:t>四、第七章员工培训与发展</w:t>
      </w:r>
      <w:bookmarkEnd w:id="19"/>
    </w:p>
    <w:p>
      <w:pPr>
        <w:pStyle w:val="Heading2"/>
        <w:rPr>
          <w:rFonts w:ascii="仿宋" w:eastAsia="仿宋" w:hAnsi="仿宋" w:cs="仿宋" w:hint="eastAsia"/>
          <w:lang w:eastAsia="zh-CN"/>
        </w:rPr>
      </w:pPr>
      <w:bookmarkStart w:id="20" w:name="_Toc10116"/>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制定调查问卷和访谈：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1" w:name="_Toc24783"/>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2" w:name="_Toc8048"/>
      <w:r>
        <w:rPr>
          <w:rFonts w:ascii="仿宋" w:eastAsia="仿宋" w:hAnsi="仿宋" w:cs="仿宋" w:hint="eastAsia"/>
          <w:sz w:val="28"/>
          <w:lang w:eastAsia="zh-CN"/>
        </w:rPr>
        <w:t>(三)、培训实施与评估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3" w:name="_Toc27319"/>
      <w:r>
        <w:rPr>
          <w:rFonts w:ascii="仿宋" w:eastAsia="仿宋" w:hAnsi="仿宋" w:cs="仿宋" w:hint="eastAsia"/>
          <w:sz w:val="28"/>
          <w:lang w:eastAsia="zh-CN"/>
        </w:rPr>
        <w:t>(四)、持续学习与专业发展支持</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提供灵活的在线学习平台，使员工可以随时随地获取各类学习资源。这包括电热带行业报告、网络课程、研讨会等，帮助员工自主学习和获取最新的专业知识。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鼓励并支持员工获取相关的专业认证，例如电热带行业认可的证书或资格。组织可以提供学习资源、报名费用支持等，以激发员工的学习积极性。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定期组织专业培训活动，邀请电热带行业专家或内外部讲师进行知识分享和培训。这有助于员工深入了解电热带行业趋势，拓展视野，提高综合素质。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学术支持：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https://d.book118.com/745114340333011040</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B3E5A"/>
    <w:rsid w:val="373B3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745114340333011040"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2023-12-11T13:21:00Z</dcterms:created>
  <dcterms:modified xsi:type="dcterms:W3CDTF">2023-12-11T13:21:49Z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498183EBF92044FC9501ED7909AF67A1_11</vt:lpwstr>
  </property>
  <property fmtid="{D5CDD505-2E9C-101B-9397-08002B2CF9AE}" pid="3" name="KSOProductBuildVer">
    <vt:lpwstr>2052-12.1.0.15712</vt:lpwstr>
  </property>
</Properties>
</file>