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0018A" w:rsidP="0030018A" w14:paraId="3A78BE8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0018A">
        <w:rPr>
          <w:rFonts w:ascii="华文中宋" w:eastAsia="华文中宋" w:hAnsi="华文中宋"/>
          <w:b/>
          <w:sz w:val="30"/>
        </w:rPr>
        <w:t>2024</w:t>
      </w:r>
      <w:r w:rsidRPr="0030018A">
        <w:rPr>
          <w:rFonts w:ascii="华文中宋" w:eastAsia="华文中宋" w:hAnsi="华文中宋"/>
          <w:b/>
          <w:sz w:val="30"/>
        </w:rPr>
        <w:t>全国台联所属事业单位招聘应届高校毕业生</w:t>
      </w:r>
      <w:r w:rsidRPr="0030018A">
        <w:rPr>
          <w:rFonts w:ascii="华文中宋" w:eastAsia="华文中宋" w:hAnsi="华文中宋"/>
          <w:b/>
          <w:sz w:val="30"/>
        </w:rPr>
        <w:t>2</w:t>
      </w:r>
      <w:r w:rsidRPr="0030018A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4532FC0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FFC089D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936A43" w14:paraId="12E347FA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1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经济建设为政治建设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.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文化建设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.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社会建设提供物质基础，必须深刻认识加快经济发展的战意义，坚持以（）为中心，坚定不移地促进国民经济又好又快发展。</w:t>
      </w:r>
    </w:p>
    <w:p w:rsidR="00936A43" w14:paraId="344D0C9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、文化建设</w:t>
      </w:r>
    </w:p>
    <w:p w:rsidR="00936A43" w14:paraId="0AE92E1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、社会建设</w:t>
      </w:r>
    </w:p>
    <w:p w:rsidR="00936A43" w14:paraId="2E98E58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、政治建设</w:t>
      </w:r>
    </w:p>
    <w:p w:rsidR="00936A43" w14:paraId="3AAAD525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、经济建设</w:t>
      </w:r>
    </w:p>
    <w:p w:rsidR="00936A43" w14:paraId="46BFC981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</w:p>
    <w:p w:rsidR="00936A43" w14:paraId="46A22444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本题考查对经济建设在国家发展中的重要性的认识。经济建设是国家发展的基础和支柱，为政治建设、文化建设、社会建设提供物质基础。因此，必须深刻认识加快经济发展的战略意义，坚持以经济建设为中心，才能促进国民经济又好又快发展。选项中只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符合题意，故选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55562CB4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2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康有为的维新思想吸收了西方资本主义政治学说的内容，其中最主要的是（　　）。</w:t>
      </w:r>
    </w:p>
    <w:p w:rsidR="00936A43" w14:paraId="65FDD3B9" w14:textId="77777777">
      <w:pPr>
        <w:pStyle w:val="NormalWeb"/>
        <w:widowControl/>
        <w:wordWrap w:val="0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、民主共和思想</w:t>
      </w:r>
    </w:p>
    <w:p w:rsidR="00936A43" w14:paraId="55B0545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、三权分立学说</w:t>
      </w:r>
    </w:p>
    <w:p w:rsidR="00936A43" w14:paraId="68A0A2A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、君主立宪思想</w:t>
      </w:r>
    </w:p>
    <w:p w:rsidR="00936A43" w14:paraId="758C2BE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、天赋人权学说</w:t>
      </w:r>
    </w:p>
    <w:p w:rsidR="00936A43" w14:paraId="1D7DB502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7A95D115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康有为作为晚清时期著名的维新人物，他对中国宪政的贡献不可小视。在政治方面，康有为主张学习西方的政治制度，提出了变君主专制为君主立宪的要求。指出：“东西国之强，皆以立宪法，开国会之故。国会者，君与国民共议一国之政法也。”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60831E25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3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守则的最大特点是（）。</w:t>
      </w:r>
    </w:p>
    <w:p w:rsidR="00936A43" w14:paraId="212853A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、简洁易记</w:t>
      </w:r>
    </w:p>
    <w:p w:rsidR="00936A43" w14:paraId="231ECC5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、政治性强</w:t>
      </w:r>
    </w:p>
    <w:p w:rsidR="00936A43" w14:paraId="6F92242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、具体细致</w:t>
      </w:r>
    </w:p>
    <w:p w:rsidR="00936A43" w14:paraId="54820AB7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、切实可行</w:t>
      </w:r>
    </w:p>
    <w:p w:rsidR="00936A43" w14:paraId="1BE1F5CF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</w:p>
    <w:p w:rsidR="00936A43" w14:paraId="469FCC2F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守则是国家机关、社会团体、企事业单位为维护公共利益和工作秩序，向所属成员发布的行为准则和道德规范。简洁易记才能便于人们遵守，故守则的最大特点是简洁易记。本题正确选项为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7B68F393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4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下列文学常识叙述错误的是（）。</w:t>
      </w:r>
    </w:p>
    <w:p w:rsidR="00936A43" w14:paraId="045539B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、《母亲》是世界文学史上第一部描写无产阶级革命斗争的不朽著作，列宁曾对它给予高度评价，称赞它为“一部非常及时的书”</w:t>
      </w:r>
    </w:p>
    <w:p w:rsidR="00936A43" w14:paraId="5493661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、我国现代文学的分期是从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1919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年五四运动以后至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1949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年新中国成立之前，这个历史时期的文学称为新文学，即现代文学，《狂人日记》就是第一篇现代白话小说</w:t>
      </w:r>
    </w:p>
    <w:p w:rsidR="00936A43" w14:paraId="35BF4C1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、被称为唐宋八大家的作家有韩愈、柳宗元、欧阳修、王安石、李清照、苏轼、苏洵、苏辙</w:t>
      </w:r>
    </w:p>
    <w:p w:rsidR="00936A43" w14:paraId="06D6740F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、莎士比亚的四大悲剧是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: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《奥赛罗》《哈姆雷特》《李尔王》《麦克白》</w:t>
      </w:r>
    </w:p>
    <w:p w:rsidR="00936A43" w14:paraId="6C2F204A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66F6A39A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唐宋八大家是：韩愈、柳宗元、欧阳修、王安石、曾巩、苏轼、苏洵、苏辙。</w:t>
      </w:r>
    </w:p>
    <w:p w:rsidR="00936A43" w14:paraId="1EEF3A5E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5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俗话说“稳如泰山”，这种看法忽视了（　　）。</w:t>
      </w:r>
    </w:p>
    <w:p w:rsidR="00936A43" w14:paraId="5A9EDF72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、静止是相对的</w:t>
      </w:r>
    </w:p>
    <w:p w:rsidR="00936A43" w14:paraId="1BEEF43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、运动是绝对的</w:t>
      </w:r>
    </w:p>
    <w:p w:rsidR="00936A43" w14:paraId="391B35EC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、静止是绝对的</w:t>
      </w:r>
    </w:p>
    <w:p w:rsidR="00936A43" w14:paraId="63F0801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、运动是相对的</w:t>
      </w:r>
    </w:p>
    <w:p w:rsidR="00936A43" w14:paraId="1C6DE425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</w:p>
    <w:p w:rsidR="00936A43" w14:paraId="3ED61C5C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就物质世界的整体而言，物质运动是无条件的、永恒的、绝对的，即使是泰山，也处在缓慢的运动状态中，只是人们难以察觉罢了。故选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370AC2C0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6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下列说法正确的是（　　）。</w:t>
      </w:r>
      <w:r>
        <w:rPr>
          <w:szCs w:val="19"/>
        </w:rPr>
        <w:br/>
      </w:r>
      <w:r>
        <w:rPr>
          <w:szCs w:val="19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https://d.book118.com/745200313130011122</w:t>
        </w:r>
      </w:hyperlink>
    </w:p>
    <w:p w:rsidR="00936A43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018A" w:rsidP="00881F97" w14:paraId="02BFBCC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018A" w14:paraId="313D83C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018A" w:rsidP="00881F97" w14:paraId="10BAD16D" w14:textId="34B646F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0018A" w14:paraId="7F9E4BC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018A" w14:paraId="0B5BDAC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018A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018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018A" w:rsidP="00881F97" w14:textId="34B646F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0018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018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018A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018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018A" w:rsidP="00881F97" w14:textId="34B646F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0018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018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018A" w14:paraId="467B835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018A" w14:paraId="26294D4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018A" w14:paraId="5C45528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018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018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018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018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018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018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018A"/>
    <w:rsid w:val="00881F97"/>
    <w:rsid w:val="00936A43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15C10C2"/>
  <w15:docId w15:val="{C9F7028C-06C9-4CBF-AD53-A1BEF8E6E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rsid w:val="00936A43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936A43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30018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0018A"/>
    <w:rPr>
      <w:sz w:val="18"/>
      <w:szCs w:val="18"/>
    </w:rPr>
  </w:style>
  <w:style w:type="paragraph" w:styleId="Footer">
    <w:name w:val="footer"/>
    <w:basedOn w:val="Normal"/>
    <w:link w:val="a0"/>
    <w:rsid w:val="0030018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0018A"/>
    <w:rPr>
      <w:sz w:val="18"/>
      <w:szCs w:val="18"/>
    </w:rPr>
  </w:style>
  <w:style w:type="character" w:styleId="PageNumber">
    <w:name w:val="page number"/>
    <w:basedOn w:val="DefaultParagraphFont"/>
    <w:rsid w:val="003001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4520031313001112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2428</Words>
  <Characters>13845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2024-03-13T13:29:00Z</dcterms:created>
  <dcterms:modified xsi:type="dcterms:W3CDTF">2024-03-13T13:29:00Z</dcterms:modified>
</cp:coreProperties>
</file>