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rPr>
          <w:i/>
          <w:sz w:val="30"/>
        </w:rPr>
      </w:pPr>
      <w:r>
        <w:rPr>
          <w:spacing w:val="-2"/>
        </w:rPr>
        <w:t>2021</w:t>
      </w:r>
      <w:r>
        <w:rPr>
          <w:spacing w:val="-6"/>
        </w:rPr>
        <w:t xml:space="preserve"> 年监理工程师案例分析</w:t>
      </w:r>
      <w:r>
        <w:rPr>
          <w:spacing w:val="-2"/>
        </w:rPr>
        <w:t>（土建）</w:t>
      </w:r>
      <w:r>
        <w:rPr>
          <w:spacing w:val="-1"/>
        </w:rPr>
        <w:t>真题及答案</w:t>
      </w:r>
      <w:r>
        <w:rPr>
          <w:i/>
          <w:spacing w:val="-123"/>
          <w:sz w:val="30"/>
        </w:rPr>
        <w:t>（</w:t>
      </w:r>
      <w:r>
        <w:rPr>
          <w:i/>
          <w:spacing w:val="-124"/>
          <w:sz w:val="30"/>
        </w:rPr>
        <w:t>参考</w:t>
      </w:r>
      <w:r>
        <w:rPr>
          <w:i/>
          <w:spacing w:val="-1"/>
          <w:sz w:val="30"/>
        </w:rPr>
        <w:t>）</w:t>
      </w:r>
    </w:p>
    <w:p>
      <w:pPr>
        <w:pStyle w:val="BodyText"/>
        <w:spacing w:before="330"/>
      </w:pPr>
      <w:r>
        <w:t>【试题一】</w:t>
      </w:r>
    </w:p>
    <w:p>
      <w:pPr>
        <w:pStyle w:val="BodyText"/>
        <w:spacing w:before="3"/>
        <w:ind w:left="0"/>
        <w:rPr>
          <w:sz w:val="21"/>
        </w:rPr>
      </w:pPr>
    </w:p>
    <w:p>
      <w:pPr>
        <w:pStyle w:val="BodyText"/>
      </w:pPr>
      <w:r>
        <w:t>某工程，实施过程中发生如下事件:</w:t>
      </w:r>
    </w:p>
    <w:p>
      <w:pPr>
        <w:pStyle w:val="BodyText"/>
        <w:spacing w:before="3"/>
        <w:ind w:left="0"/>
        <w:rPr>
          <w:sz w:val="21"/>
        </w:rPr>
      </w:pPr>
    </w:p>
    <w:p>
      <w:pPr>
        <w:pStyle w:val="BodyText"/>
        <w:spacing w:before="1" w:line="453" w:lineRule="auto"/>
        <w:ind w:left="219" w:right="237"/>
      </w:pPr>
      <w:r>
        <w:rPr>
          <w:spacing w:val="1"/>
        </w:rPr>
        <w:t>事件</w:t>
      </w:r>
      <w:r>
        <w:rPr>
          <w:spacing w:val="-1"/>
        </w:rPr>
        <w:t>1</w:t>
      </w:r>
      <w:r>
        <w:rPr>
          <w:spacing w:val="-10"/>
        </w:rPr>
        <w:t>:为保证总监理工程师统一指挥，同时又能发挥职能部门业务指导作用，监理</w:t>
      </w:r>
      <w:r>
        <w:t>单位根据工程特点和服务内容等因素,在组建的项目监理机构中设置了若干子项</w:t>
      </w:r>
      <w:r>
        <w:rPr>
          <w:spacing w:val="1"/>
        </w:rPr>
        <w:t xml:space="preserve"> </w:t>
      </w:r>
      <w:r>
        <w:rPr>
          <w:spacing w:val="-13"/>
        </w:rPr>
        <w:t>目监理组，此外，还设有目标控制、合同管理等部门作为总监理工程师的工作参谋。</w:t>
      </w:r>
      <w:r>
        <w:rPr>
          <w:spacing w:val="6"/>
          <w:w w:val="90"/>
        </w:rPr>
        <w:t>事件</w:t>
      </w:r>
      <w:r>
        <w:rPr>
          <w:spacing w:val="184"/>
        </w:rPr>
        <w:t xml:space="preserve"> </w:t>
      </w:r>
      <w:r>
        <w:rPr>
          <w:w w:val="90"/>
        </w:rPr>
        <w:t>2</w:t>
      </w:r>
      <w:r>
        <w:rPr>
          <w:spacing w:val="9"/>
          <w:w w:val="90"/>
        </w:rPr>
        <w:t>:为有效控制项目目标，项目监理机构拟采取下列措施:①明确各级目标控制</w:t>
      </w:r>
      <w:r>
        <w:rPr>
          <w:w w:val="95"/>
        </w:rPr>
        <w:t>人员职责;②审查施工组织设计;③处理工程索赔;④按月编制已完工程量统计表。</w:t>
      </w:r>
    </w:p>
    <w:p>
      <w:pPr>
        <w:pStyle w:val="BodyText"/>
        <w:spacing w:line="453" w:lineRule="auto"/>
        <w:ind w:right="393"/>
      </w:pPr>
      <w:r>
        <w:rPr>
          <w:spacing w:val="-9"/>
        </w:rPr>
        <w:t>事件</w:t>
      </w:r>
      <w:r>
        <w:rPr>
          <w:spacing w:val="1"/>
        </w:rPr>
        <w:t>3</w:t>
      </w:r>
      <w:r>
        <w:rPr>
          <w:spacing w:val="-10"/>
        </w:rPr>
        <w:t>:工程开工前，建设单位主持召开了第一次工地会议。会后，项目监理机构将</w:t>
      </w:r>
      <w:r>
        <w:t>整理的会议纪要和总监理工程师签字认可的监理规划直接报送建设单位。</w:t>
      </w:r>
    </w:p>
    <w:p>
      <w:pPr>
        <w:pStyle w:val="BodyText"/>
        <w:spacing w:line="453" w:lineRule="auto"/>
        <w:ind w:right="389"/>
      </w:pPr>
      <w:r>
        <w:rPr>
          <w:spacing w:val="3"/>
        </w:rPr>
        <w:t xml:space="preserve">事件 </w:t>
      </w:r>
      <w:r>
        <w:t>4:总监理工程师要求下列监理工作用表须经总监理工程师本人签字并加盖</w:t>
      </w:r>
      <w:r>
        <w:rPr>
          <w:w w:val="90"/>
        </w:rPr>
        <w:t>执业印章:①《施工组织设计/(专项)施工方案报审表》﹔②《工程开工报审表》﹔</w:t>
      </w:r>
    </w:p>
    <w:p>
      <w:pPr>
        <w:pStyle w:val="BodyText"/>
        <w:spacing w:line="453" w:lineRule="auto"/>
        <w:ind w:left="219" w:right="382"/>
      </w:pPr>
      <w:r>
        <w:rPr>
          <w:spacing w:val="-11"/>
        </w:rPr>
        <w:t>③《监理报告》</w:t>
      </w:r>
      <w:r>
        <w:rPr>
          <w:spacing w:val="-3"/>
          <w:w w:val="46"/>
        </w:rPr>
        <w:t>;</w:t>
      </w:r>
      <w:r>
        <w:rPr>
          <w:spacing w:val="-12"/>
        </w:rPr>
        <w:t>④《工程材料、构配件、设备报审表》</w:t>
      </w:r>
      <w:r>
        <w:rPr>
          <w:spacing w:val="-1"/>
          <w:w w:val="46"/>
        </w:rPr>
        <w:t>;</w:t>
      </w:r>
      <w:r>
        <w:rPr>
          <w:spacing w:val="-10"/>
        </w:rPr>
        <w:t>⑤《工程开工令》</w:t>
      </w:r>
      <w:r>
        <w:rPr>
          <w:spacing w:val="-3"/>
          <w:w w:val="46"/>
        </w:rPr>
        <w:t>;</w:t>
      </w:r>
      <w:r>
        <w:rPr>
          <w:spacing w:val="-12"/>
        </w:rPr>
        <w:t>⑥《工程</w:t>
      </w:r>
      <w:r>
        <w:t>暂停令》。</w:t>
      </w:r>
    </w:p>
    <w:p>
      <w:pPr>
        <w:pStyle w:val="BodyText"/>
        <w:spacing w:line="385" w:lineRule="exact"/>
        <w:ind w:left="219"/>
      </w:pPr>
      <w:r>
        <w:t>问题:</w:t>
      </w:r>
    </w:p>
    <w:p>
      <w:pPr>
        <w:pStyle w:val="BodyText"/>
        <w:spacing w:before="18"/>
        <w:ind w:left="0"/>
        <w:rPr>
          <w:sz w:val="17"/>
        </w:rPr>
      </w:pPr>
    </w:p>
    <w:p>
      <w:pPr>
        <w:pStyle w:val="ListParagraph"/>
        <w:numPr>
          <w:ilvl w:val="0"/>
          <w:numId w:val="1"/>
        </w:numPr>
        <w:tabs>
          <w:tab w:val="left" w:pos="448"/>
        </w:tabs>
        <w:spacing w:before="0" w:after="0" w:line="453" w:lineRule="auto"/>
        <w:ind w:left="220" w:right="514" w:firstLine="0"/>
        <w:jc w:val="left"/>
        <w:rPr>
          <w:sz w:val="24"/>
        </w:rPr>
      </w:pPr>
      <w:r>
        <w:rPr>
          <w:spacing w:val="-8"/>
          <w:sz w:val="24"/>
        </w:rPr>
        <w:t xml:space="preserve">针对事件 </w:t>
      </w:r>
      <w:r>
        <w:rPr>
          <w:spacing w:val="-3"/>
          <w:sz w:val="24"/>
        </w:rPr>
        <w:t>1,指出项目监理机构采用的是什么组织形式?该组织形式有哪些优缺</w:t>
      </w:r>
      <w:r>
        <w:rPr>
          <w:sz w:val="24"/>
        </w:rPr>
        <w:t>点?</w:t>
      </w:r>
    </w:p>
    <w:p>
      <w:pPr>
        <w:pStyle w:val="ListParagraph"/>
        <w:numPr>
          <w:ilvl w:val="0"/>
          <w:numId w:val="1"/>
        </w:numPr>
        <w:tabs>
          <w:tab w:val="left" w:pos="819"/>
          <w:tab w:val="left" w:pos="820"/>
        </w:tabs>
        <w:spacing w:before="0" w:after="0" w:line="441" w:lineRule="exact"/>
        <w:ind w:left="820" w:right="0" w:hanging="600"/>
        <w:jc w:val="left"/>
        <w:rPr>
          <w:sz w:val="24"/>
        </w:rPr>
      </w:pPr>
      <w:r>
        <w:rPr>
          <w:w w:val="95"/>
          <w:sz w:val="24"/>
        </w:rPr>
        <w:t>针对事件</w:t>
      </w:r>
      <w:r>
        <w:rPr>
          <w:spacing w:val="86"/>
          <w:sz w:val="24"/>
        </w:rPr>
        <w:t xml:space="preserve">  </w:t>
      </w:r>
      <w:r>
        <w:rPr>
          <w:w w:val="95"/>
          <w:sz w:val="24"/>
        </w:rPr>
        <w:t>2，逐项指出项目监理机构拟采取的措施属于组织、技术、经济、</w:t>
      </w:r>
    </w:p>
    <w:p>
      <w:pPr>
        <w:spacing w:after="0" w:line="441" w:lineRule="exact"/>
        <w:jc w:val="left"/>
        <w:rPr>
          <w:rFonts w:hint="eastAsia"/>
          <w:sz w:val="24"/>
        </w:rPr>
        <w:sectPr>
          <w:type w:val="continuous"/>
          <w:pgSz w:w="11910" w:h="16840"/>
          <w:pgMar w:top="1540" w:right="1400" w:bottom="280" w:left="1580" w:header="720" w:footer="720" w:gutter="0"/>
          <w:cols w:space="708"/>
        </w:sectPr>
      </w:pPr>
      <w:bookmarkStart w:id="0" w:name="_GoBack"/>
      <w:bookmarkEnd w:id="0"/>
    </w:p>
    <w:p>
      <w:pPr>
        <w:pStyle w:val="BodyText"/>
        <w:spacing w:before="23"/>
      </w:pPr>
      <w:r>
        <w:t>合同措施中的哪一种?</w:t>
      </w:r>
    </w:p>
    <w:p>
      <w:pPr>
        <w:pStyle w:val="BodyText"/>
        <w:spacing w:before="6"/>
        <w:ind w:left="0"/>
        <w:rPr>
          <w:sz w:val="18"/>
        </w:rPr>
      </w:pPr>
    </w:p>
    <w:p>
      <w:pPr>
        <w:pStyle w:val="ListParagraph"/>
        <w:numPr>
          <w:ilvl w:val="0"/>
          <w:numId w:val="1"/>
        </w:numPr>
        <w:tabs>
          <w:tab w:val="left" w:pos="819"/>
          <w:tab w:val="left" w:pos="820"/>
        </w:tabs>
        <w:spacing w:before="0" w:after="0" w:line="240" w:lineRule="auto"/>
        <w:ind w:left="820" w:right="0" w:hanging="600"/>
        <w:jc w:val="left"/>
        <w:rPr>
          <w:sz w:val="24"/>
        </w:rPr>
      </w:pPr>
      <w:r>
        <w:rPr>
          <w:spacing w:val="-2"/>
          <w:w w:val="95"/>
          <w:sz w:val="24"/>
        </w:rPr>
        <w:t xml:space="preserve">指出事件 </w:t>
      </w:r>
      <w:r>
        <w:rPr>
          <w:w w:val="95"/>
          <w:sz w:val="24"/>
        </w:rPr>
        <w:t>3 中的不妥之处,写出正确做法。</w:t>
      </w:r>
    </w:p>
    <w:p>
      <w:pPr>
        <w:spacing w:after="0" w:line="240" w:lineRule="auto"/>
        <w:jc w:val="left"/>
        <w:rPr>
          <w:sz w:val="24"/>
        </w:rPr>
        <w:sectPr>
          <w:pgSz w:w="11910" w:h="16840"/>
          <w:pgMar w:top="1480" w:right="1400" w:bottom="280" w:left="1580" w:header="720" w:footer="720" w:gutter="0"/>
          <w:pgNumType w:start="2"/>
          <w:cols w:space="708"/>
        </w:sectPr>
      </w:pPr>
    </w:p>
    <w:p>
      <w:pPr>
        <w:pStyle w:val="ListParagraph"/>
        <w:numPr>
          <w:ilvl w:val="0"/>
          <w:numId w:val="1"/>
        </w:numPr>
        <w:tabs>
          <w:tab w:val="left" w:pos="819"/>
          <w:tab w:val="left" w:pos="820"/>
        </w:tabs>
        <w:spacing w:before="13" w:after="0" w:line="453" w:lineRule="auto"/>
        <w:ind w:left="220" w:right="555" w:firstLine="0"/>
        <w:jc w:val="left"/>
        <w:rPr>
          <w:sz w:val="24"/>
        </w:rPr>
      </w:pPr>
      <w:r>
        <w:rPr>
          <w:spacing w:val="-11"/>
          <w:w w:val="95"/>
          <w:sz w:val="24"/>
        </w:rPr>
        <w:t>针对事件</w:t>
      </w:r>
      <w:r>
        <w:rPr>
          <w:spacing w:val="65"/>
          <w:sz w:val="24"/>
        </w:rPr>
        <w:t xml:space="preserve"> </w:t>
      </w:r>
      <w:r>
        <w:rPr>
          <w:spacing w:val="-26"/>
          <w:w w:val="95"/>
          <w:sz w:val="24"/>
        </w:rPr>
        <w:t>4</w:t>
      </w:r>
      <w:r>
        <w:rPr>
          <w:spacing w:val="-8"/>
          <w:w w:val="95"/>
          <w:sz w:val="24"/>
        </w:rPr>
        <w:t>，依据</w:t>
      </w:r>
      <w:r>
        <w:rPr>
          <w:w w:val="95"/>
          <w:sz w:val="24"/>
        </w:rPr>
        <w:t>k</w:t>
      </w:r>
      <w:r>
        <w:rPr>
          <w:spacing w:val="118"/>
          <w:sz w:val="24"/>
        </w:rPr>
        <w:t xml:space="preserve"> </w:t>
      </w:r>
      <w:r>
        <w:rPr>
          <w:spacing w:val="-19"/>
          <w:w w:val="95"/>
          <w:sz w:val="24"/>
        </w:rPr>
        <w:t>建设工程监理规范》，逐项指出总监理工程师的要求是否</w:t>
      </w:r>
      <w:r>
        <w:rPr>
          <w:sz w:val="24"/>
        </w:rPr>
        <w:t>正确。</w:t>
      </w:r>
    </w:p>
    <w:p>
      <w:pPr>
        <w:pStyle w:val="BodyText"/>
        <w:tabs>
          <w:tab w:val="left" w:pos="2600"/>
        </w:tabs>
        <w:spacing w:line="453" w:lineRule="auto"/>
        <w:ind w:right="5172"/>
      </w:pPr>
      <w:r>
        <w:t>【答案】</w:t>
      </w:r>
      <w:r>
        <w:tab/>
      </w:r>
      <w:r>
        <w:rPr>
          <w:spacing w:val="-2"/>
        </w:rPr>
        <w:t>1.</w:t>
      </w:r>
      <w:r>
        <w:rPr>
          <w:spacing w:val="-1"/>
        </w:rPr>
        <w:t>采用的是</w:t>
      </w:r>
      <w:r>
        <w:t>直线职能制组织形式。</w:t>
      </w:r>
    </w:p>
    <w:p>
      <w:pPr>
        <w:pStyle w:val="BodyText"/>
        <w:tabs>
          <w:tab w:val="left" w:pos="6822"/>
        </w:tabs>
        <w:spacing w:line="453" w:lineRule="auto"/>
        <w:ind w:right="418"/>
      </w:pPr>
      <w:r>
        <w:rPr>
          <w:spacing w:val="-5"/>
        </w:rPr>
        <w:t>直线职能制</w:t>
      </w:r>
      <w:r>
        <w:rPr>
          <w:spacing w:val="-8"/>
        </w:rPr>
        <w:t>组</w:t>
      </w:r>
      <w:r>
        <w:rPr>
          <w:spacing w:val="-5"/>
        </w:rPr>
        <w:t>织形式既保持了直线制组</w:t>
      </w:r>
      <w:r>
        <w:rPr>
          <w:spacing w:val="-8"/>
        </w:rPr>
        <w:t>织</w:t>
      </w:r>
      <w:r>
        <w:rPr>
          <w:spacing w:val="-5"/>
        </w:rPr>
        <w:t>实行直线领导、统一指挥</w:t>
      </w:r>
      <w:r>
        <w:rPr>
          <w:spacing w:val="-8"/>
        </w:rPr>
        <w:t>、</w:t>
      </w:r>
      <w:r>
        <w:rPr>
          <w:spacing w:val="-5"/>
        </w:rPr>
        <w:t>职责分明</w:t>
      </w:r>
      <w:r>
        <w:t>的</w:t>
      </w:r>
      <w:r>
        <w:rPr>
          <w:spacing w:val="-10"/>
        </w:rPr>
        <w:t>优点</w:t>
      </w:r>
      <w:r>
        <w:rPr>
          <w:spacing w:val="-12"/>
        </w:rPr>
        <w:t>，</w:t>
      </w:r>
      <w:r>
        <w:rPr>
          <w:spacing w:val="-10"/>
        </w:rPr>
        <w:t>又保持了职</w:t>
      </w:r>
      <w:r>
        <w:rPr>
          <w:spacing w:val="-12"/>
        </w:rPr>
        <w:t>能</w:t>
      </w:r>
      <w:r>
        <w:rPr>
          <w:spacing w:val="-10"/>
        </w:rPr>
        <w:t>制组织目标</w:t>
      </w:r>
      <w:r>
        <w:rPr>
          <w:spacing w:val="-12"/>
        </w:rPr>
        <w:t>管</w:t>
      </w:r>
      <w:r>
        <w:rPr>
          <w:spacing w:val="-10"/>
        </w:rPr>
        <w:t>理专业化的</w:t>
      </w:r>
      <w:r>
        <w:rPr>
          <w:spacing w:val="-12"/>
        </w:rPr>
        <w:t>优</w:t>
      </w:r>
      <w:r>
        <w:rPr>
          <w:spacing w:val="-10"/>
        </w:rPr>
        <w:t>点。缺点是</w:t>
      </w:r>
      <w:r>
        <w:rPr>
          <w:spacing w:val="-12"/>
        </w:rPr>
        <w:t>职</w:t>
      </w:r>
      <w:r>
        <w:rPr>
          <w:spacing w:val="-10"/>
        </w:rPr>
        <w:t>能部门与指</w:t>
      </w:r>
      <w:r>
        <w:rPr>
          <w:spacing w:val="-12"/>
        </w:rPr>
        <w:t>挥</w:t>
      </w:r>
      <w:r>
        <w:rPr>
          <w:spacing w:val="-10"/>
        </w:rPr>
        <w:t>部门</w:t>
      </w:r>
      <w:r>
        <w:t>易产生矛盾，信息传递路线长，不利于互通信息。</w:t>
      </w:r>
      <w:r>
        <w:tab/>
      </w:r>
      <w:r>
        <w:rPr>
          <w:w w:val="95"/>
        </w:rPr>
        <w:t>2.①明确各级目</w:t>
      </w:r>
      <w:r>
        <w:rPr>
          <w:w w:val="90"/>
        </w:rPr>
        <w:t>标控制人员职责属于组织措施;②审查施工组织设计属于技术措</w:t>
      </w:r>
      <w:r>
        <w:rPr>
          <w:spacing w:val="66"/>
        </w:rPr>
        <w:t xml:space="preserve">   </w:t>
      </w:r>
      <w:r>
        <w:rPr>
          <w:w w:val="90"/>
        </w:rPr>
        <w:t>施;③处理工程索赔属于合同措施;④按月编制已完工程量统计表属于经济措施。</w:t>
      </w:r>
      <w:r>
        <w:rPr>
          <w:spacing w:val="78"/>
        </w:rPr>
        <w:t xml:space="preserve">   </w:t>
      </w:r>
      <w:r>
        <w:rPr>
          <w:w w:val="90"/>
        </w:rPr>
        <w:t>3.不妥之处:第一次工地会议后，项目监理机构整理会议记录和经总监理工程师</w:t>
      </w:r>
      <w:r>
        <w:rPr>
          <w:spacing w:val="92"/>
        </w:rPr>
        <w:t xml:space="preserve">   </w:t>
      </w:r>
      <w:r>
        <w:rPr>
          <w:w w:val="90"/>
        </w:rPr>
        <w:t>签字的监理规划报送建</w:t>
      </w:r>
      <w:r>
        <w:t>设单位。</w:t>
      </w:r>
    </w:p>
    <w:p>
      <w:pPr>
        <w:pStyle w:val="BodyText"/>
        <w:spacing w:line="453" w:lineRule="auto"/>
        <w:ind w:right="382"/>
        <w:jc w:val="both"/>
      </w:pPr>
      <w:r>
        <w:t>正确做法:监理规划应在签订建设工程监理合同及收到工程设计文件后由总监理</w:t>
      </w:r>
      <w:r>
        <w:rPr>
          <w:spacing w:val="1"/>
        </w:rPr>
        <w:t xml:space="preserve">工程师组织编制,并应在召开第一次工地会议 </w:t>
      </w:r>
      <w:r>
        <w:t>7 天前报建设单位。监理规划报送前还应由监理单位技术负责人审核签字。</w:t>
      </w:r>
    </w:p>
    <w:p>
      <w:pPr>
        <w:pStyle w:val="BodyText"/>
        <w:spacing w:line="451" w:lineRule="auto"/>
        <w:ind w:right="423"/>
      </w:pPr>
      <w:r>
        <w:rPr>
          <w:w w:val="90"/>
        </w:rPr>
        <w:t>4.(1)总监理工程师的要求正确，《施工组织设计/(专项)施工方案报审表》需总监理工</w:t>
      </w:r>
      <w:r>
        <w:rPr>
          <w:spacing w:val="1"/>
          <w:w w:val="90"/>
        </w:rPr>
        <w:t xml:space="preserve"> </w:t>
      </w:r>
      <w:r>
        <w:t>程师签字并加盖执业印章。</w:t>
      </w:r>
    </w:p>
    <w:p>
      <w:pPr>
        <w:pStyle w:val="BodyText"/>
        <w:spacing w:line="453" w:lineRule="auto"/>
        <w:ind w:right="633"/>
      </w:pPr>
      <w:r>
        <w:rPr>
          <w:w w:val="90"/>
        </w:rPr>
        <w:t>(2）总监理工程师的要求正确，《工程开工报审表》需总监理工程师签字并加盖执 业</w:t>
      </w:r>
      <w:r>
        <w:t>印章。</w:t>
      </w:r>
    </w:p>
    <w:p>
      <w:pPr>
        <w:spacing w:after="0" w:line="453" w:lineRule="auto"/>
        <w:sectPr>
          <w:pgSz w:w="11910" w:h="16840"/>
          <w:pgMar w:top="1560" w:right="1400" w:bottom="280" w:left="1580" w:header="720" w:footer="720" w:gutter="0"/>
          <w:pgNumType w:start="3"/>
          <w:cols w:space="708"/>
        </w:sectPr>
      </w:pPr>
    </w:p>
    <w:p>
      <w:pPr>
        <w:pStyle w:val="BodyText"/>
        <w:spacing w:before="7" w:line="439" w:lineRule="auto"/>
        <w:ind w:right="617"/>
      </w:pPr>
      <w:r>
        <w:t>(3）总监理工程师的要求不正确，《监理报告》仅需总监理工程师签字。</w:t>
      </w:r>
      <w:r>
        <w:rPr>
          <w:spacing w:val="1"/>
        </w:rPr>
        <w:t xml:space="preserve"> </w:t>
      </w:r>
      <w:r>
        <w:rPr>
          <w:w w:val="90"/>
        </w:rPr>
        <w:t>(4）总监理工程师的要求不正确，《工程材料、构配件、设备报审表》仅需专业监 理</w:t>
      </w:r>
      <w:r>
        <w:t>工程师签字。</w:t>
      </w:r>
    </w:p>
    <w:p>
      <w:pPr>
        <w:pStyle w:val="BodyText"/>
        <w:spacing w:line="409" w:lineRule="exact"/>
      </w:pPr>
      <w:r>
        <w:rPr>
          <w:spacing w:val="-20"/>
        </w:rPr>
        <w:t>(5）</w:t>
      </w:r>
      <w:r>
        <w:rPr>
          <w:spacing w:val="-18"/>
        </w:rPr>
        <w:t>总监理工程师的要求正确，《工程开工令》需总监理工程师签字并加盖执业印</w:t>
      </w:r>
    </w:p>
    <w:p>
      <w:pPr>
        <w:spacing w:after="0" w:line="409" w:lineRule="exact"/>
        <w:sectPr>
          <w:pgSz w:w="11910" w:h="16840"/>
          <w:pgMar w:top="1460" w:right="1400" w:bottom="280" w:left="1580" w:header="720" w:footer="720" w:gutter="0"/>
          <w:pgNumType w:start="4"/>
          <w:cols w:space="708"/>
        </w:sectPr>
      </w:pPr>
    </w:p>
    <w:p>
      <w:pPr>
        <w:pStyle w:val="BodyText"/>
        <w:spacing w:before="13"/>
      </w:pPr>
      <w:r>
        <w:t>章。</w:t>
      </w:r>
    </w:p>
    <w:p>
      <w:pPr>
        <w:pStyle w:val="BodyText"/>
        <w:ind w:left="0"/>
        <w:rPr>
          <w:sz w:val="21"/>
        </w:rPr>
      </w:pPr>
    </w:p>
    <w:p>
      <w:pPr>
        <w:pStyle w:val="BodyText"/>
        <w:spacing w:before="1"/>
      </w:pPr>
      <w:r>
        <w:rPr>
          <w:w w:val="90"/>
        </w:rPr>
        <w:t>(6）总监理工程师的要求正确，《工程暂停令》需总监理工程师签字并加盖执业印 章。</w:t>
      </w:r>
    </w:p>
    <w:p>
      <w:pPr>
        <w:pStyle w:val="BodyText"/>
        <w:ind w:left="0"/>
        <w:rPr>
          <w:sz w:val="32"/>
        </w:rPr>
      </w:pPr>
    </w:p>
    <w:p>
      <w:pPr>
        <w:pStyle w:val="BodyText"/>
        <w:spacing w:before="9"/>
        <w:ind w:left="0"/>
        <w:rPr>
          <w:sz w:val="34"/>
        </w:rPr>
      </w:pPr>
    </w:p>
    <w:p>
      <w:pPr>
        <w:pStyle w:val="BodyText"/>
      </w:pPr>
      <w:r>
        <w:t>【试题二】</w:t>
      </w:r>
    </w:p>
    <w:p>
      <w:pPr>
        <w:pStyle w:val="BodyText"/>
        <w:spacing w:before="3"/>
        <w:ind w:left="0"/>
        <w:rPr>
          <w:sz w:val="21"/>
        </w:rPr>
      </w:pPr>
    </w:p>
    <w:p>
      <w:pPr>
        <w:pStyle w:val="BodyText"/>
        <w:spacing w:line="453" w:lineRule="auto"/>
        <w:ind w:left="219" w:right="344"/>
        <w:jc w:val="both"/>
      </w:pPr>
      <w:r>
        <w:rPr>
          <w:w w:val="90"/>
        </w:rPr>
        <w:t>事件一：为控制工程质量:项目监理机构巡视工作内容有:（1）</w:t>
      </w:r>
      <w:r>
        <w:rPr>
          <w:spacing w:val="2"/>
          <w:w w:val="90"/>
        </w:rPr>
        <w:t>施工单位现场管理人员</w:t>
      </w:r>
      <w:r>
        <w:rPr>
          <w:spacing w:val="35"/>
          <w:w w:val="90"/>
        </w:rPr>
        <w:t xml:space="preserve"> </w:t>
      </w:r>
      <w:r>
        <w:rPr>
          <w:spacing w:val="-24"/>
        </w:rPr>
        <w:t>到位情况；</w:t>
      </w:r>
      <w:r>
        <w:rPr>
          <w:spacing w:val="7"/>
          <w:w w:val="96"/>
        </w:rPr>
        <w:t>（</w:t>
      </w:r>
      <w:r>
        <w:rPr>
          <w:spacing w:val="4"/>
          <w:w w:val="96"/>
        </w:rPr>
        <w:t>2</w:t>
      </w:r>
      <w:r>
        <w:rPr>
          <w:spacing w:val="-24"/>
        </w:rPr>
        <w:t>）</w:t>
      </w:r>
      <w:r>
        <w:t>特种作业人员持证上岗情况</w:t>
      </w:r>
      <w:r>
        <w:rPr>
          <w:spacing w:val="-144"/>
        </w:rPr>
        <w:t>；</w:t>
      </w:r>
      <w:r>
        <w:t>（3</w:t>
      </w:r>
      <w:r>
        <w:rPr>
          <w:spacing w:val="-24"/>
        </w:rPr>
        <w:t>）</w:t>
      </w:r>
      <w:r>
        <w:rPr>
          <w:spacing w:val="-5"/>
        </w:rPr>
        <w:t>按批施工组织设计施工情况。事件二：监理人员巡视发现（</w:t>
      </w:r>
      <w:r>
        <w:rPr>
          <w:spacing w:val="-2"/>
        </w:rPr>
        <w:t>1</w:t>
      </w:r>
      <w:r>
        <w:t>）</w:t>
      </w:r>
      <w:r>
        <w:rPr>
          <w:spacing w:val="-9"/>
        </w:rPr>
        <w:t>施工项目技术负责人兼任安全员；</w:t>
      </w:r>
      <w:r>
        <w:rPr>
          <w:spacing w:val="7"/>
          <w:w w:val="96"/>
        </w:rPr>
        <w:t>（</w:t>
      </w:r>
      <w:r>
        <w:rPr>
          <w:spacing w:val="1"/>
          <w:w w:val="96"/>
        </w:rPr>
        <w:t>2</w:t>
      </w:r>
      <w:r>
        <w:rPr>
          <w:spacing w:val="7"/>
          <w:w w:val="96"/>
        </w:rPr>
        <w:t>）</w:t>
      </w:r>
      <w:r>
        <w:rPr>
          <w:w w:val="96"/>
        </w:rPr>
        <w:t>本工程</w:t>
      </w:r>
      <w:r>
        <w:t>已完工的地下一层有工人居住；（3）正使用的脚手架连墙体被拆除。</w:t>
      </w:r>
    </w:p>
    <w:p>
      <w:pPr>
        <w:pStyle w:val="BodyText"/>
        <w:spacing w:line="453" w:lineRule="auto"/>
        <w:ind w:right="490"/>
      </w:pPr>
      <w:r>
        <w:rPr>
          <w:spacing w:val="-1"/>
        </w:rPr>
        <w:t>事件三:施工过程中，施工单位对现场拟用承重结构的钢筋取样试验后，报项目</w:t>
      </w:r>
      <w:r>
        <w:t>监理机构确认，监理人员确认后，施工单位报送检测机构。</w:t>
      </w:r>
    </w:p>
    <w:p>
      <w:pPr>
        <w:pStyle w:val="BodyText"/>
        <w:spacing w:line="453" w:lineRule="auto"/>
        <w:ind w:right="392"/>
        <w:jc w:val="both"/>
      </w:pPr>
      <w:r>
        <w:t>事件四:项目监理机构收到施工单位提交的节能分部验收申请后，总监理施工项</w:t>
      </w:r>
      <w:r>
        <w:rPr>
          <w:spacing w:val="-3"/>
        </w:rPr>
        <w:t>目负责人加项目技术负责人验收，并检查以下内容</w:t>
      </w:r>
      <w:r>
        <w:rPr>
          <w:spacing w:val="-164"/>
        </w:rPr>
        <w:t>：</w:t>
      </w:r>
      <w:r>
        <w:rPr>
          <w:spacing w:val="2"/>
          <w:w w:val="108"/>
        </w:rPr>
        <w:t>（</w:t>
      </w:r>
      <w:r>
        <w:rPr>
          <w:spacing w:val="4"/>
          <w:w w:val="108"/>
        </w:rPr>
        <w:t>1</w:t>
      </w:r>
      <w:r>
        <w:rPr>
          <w:spacing w:val="-44"/>
        </w:rPr>
        <w:t>）</w:t>
      </w:r>
      <w:r>
        <w:rPr>
          <w:spacing w:val="-3"/>
        </w:rPr>
        <w:t>所含分项质量是否符合</w:t>
      </w:r>
      <w:r>
        <w:rPr>
          <w:w w:val="95"/>
        </w:rPr>
        <w:t>规定；（2）有关安全、节能、环保、加主要使用功能抽样结果是否符合规定。</w:t>
      </w:r>
    </w:p>
    <w:p>
      <w:pPr>
        <w:pStyle w:val="BodyText"/>
        <w:spacing w:line="384" w:lineRule="exact"/>
      </w:pPr>
      <w:r>
        <w:t>【问题】</w:t>
      </w:r>
    </w:p>
    <w:p>
      <w:pPr>
        <w:pStyle w:val="BodyText"/>
        <w:spacing w:before="3"/>
        <w:ind w:left="0"/>
        <w:rPr>
          <w:sz w:val="18"/>
        </w:rPr>
      </w:pPr>
    </w:p>
    <w:p>
      <w:pPr>
        <w:pStyle w:val="ListParagraph"/>
        <w:numPr>
          <w:ilvl w:val="0"/>
          <w:numId w:val="2"/>
        </w:numPr>
        <w:tabs>
          <w:tab w:val="left" w:pos="841"/>
        </w:tabs>
        <w:spacing w:before="0" w:after="0" w:line="240" w:lineRule="auto"/>
        <w:ind w:left="840" w:right="0" w:hanging="621"/>
        <w:jc w:val="left"/>
        <w:rPr>
          <w:sz w:val="24"/>
        </w:rPr>
      </w:pPr>
      <w:r>
        <w:rPr>
          <w:sz w:val="24"/>
        </w:rPr>
        <w:t>事件一:巡视还应包括哪些内容?</w:t>
      </w:r>
    </w:p>
    <w:p>
      <w:pPr>
        <w:pStyle w:val="BodyText"/>
        <w:spacing w:before="3"/>
        <w:ind w:left="0"/>
        <w:rPr>
          <w:sz w:val="21"/>
        </w:rPr>
      </w:pPr>
    </w:p>
    <w:p>
      <w:pPr>
        <w:pStyle w:val="ListParagraph"/>
        <w:numPr>
          <w:ilvl w:val="0"/>
          <w:numId w:val="2"/>
        </w:numPr>
        <w:tabs>
          <w:tab w:val="left" w:pos="808"/>
        </w:tabs>
        <w:spacing w:before="0" w:after="0" w:line="240" w:lineRule="auto"/>
        <w:ind w:left="808" w:right="0" w:hanging="588"/>
        <w:jc w:val="left"/>
        <w:rPr>
          <w:sz w:val="24"/>
        </w:rPr>
      </w:pPr>
      <w:r>
        <w:rPr>
          <w:w w:val="90"/>
          <w:sz w:val="24"/>
        </w:rPr>
        <w:t>事件二:施工单位不妥之处，说明理由?</w:t>
      </w:r>
    </w:p>
    <w:p>
      <w:pPr>
        <w:pStyle w:val="BodyText"/>
        <w:spacing w:before="3"/>
        <w:ind w:left="0"/>
        <w:rPr>
          <w:sz w:val="21"/>
        </w:rPr>
      </w:pPr>
    </w:p>
    <w:p>
      <w:pPr>
        <w:pStyle w:val="ListParagraph"/>
        <w:numPr>
          <w:ilvl w:val="0"/>
          <w:numId w:val="2"/>
        </w:numPr>
        <w:tabs>
          <w:tab w:val="left" w:pos="808"/>
        </w:tabs>
        <w:spacing w:before="1" w:after="0" w:line="240" w:lineRule="auto"/>
        <w:ind w:left="808" w:right="0" w:hanging="589"/>
        <w:jc w:val="left"/>
        <w:rPr>
          <w:sz w:val="24"/>
        </w:rPr>
      </w:pPr>
      <w:r>
        <w:rPr>
          <w:w w:val="90"/>
          <w:sz w:val="24"/>
        </w:rPr>
        <w:t>事件三:指出不妥之处，写出正确做法?</w:t>
      </w:r>
    </w:p>
    <w:p>
      <w:pPr>
        <w:pStyle w:val="BodyText"/>
        <w:ind w:left="0"/>
        <w:rPr>
          <w:sz w:val="21"/>
        </w:rPr>
      </w:pPr>
    </w:p>
    <w:p>
      <w:pPr>
        <w:pStyle w:val="ListParagraph"/>
        <w:numPr>
          <w:ilvl w:val="0"/>
          <w:numId w:val="2"/>
        </w:numPr>
        <w:tabs>
          <w:tab w:val="left" w:pos="841"/>
        </w:tabs>
        <w:spacing w:before="0" w:after="0" w:line="240" w:lineRule="auto"/>
        <w:ind w:left="840" w:right="0" w:hanging="621"/>
        <w:jc w:val="left"/>
        <w:rPr>
          <w:sz w:val="24"/>
        </w:rPr>
      </w:pPr>
      <w:r>
        <w:rPr>
          <w:sz w:val="24"/>
        </w:rPr>
        <w:t>还有哪些人员参加验收,项目监理机构还应核查哪些内容？</w:t>
      </w:r>
    </w:p>
    <w:p>
      <w:pPr>
        <w:spacing w:after="0" w:line="240" w:lineRule="auto"/>
        <w:jc w:val="left"/>
        <w:rPr>
          <w:sz w:val="24"/>
        </w:rPr>
        <w:sectPr>
          <w:pgSz w:w="11910" w:h="16840"/>
          <w:pgMar w:top="1560" w:right="1400" w:bottom="280" w:left="1580" w:header="720" w:footer="720" w:gutter="0"/>
          <w:pgNumType w:start="5"/>
          <w:cols w:space="708"/>
        </w:sectPr>
      </w:pPr>
    </w:p>
    <w:p>
      <w:pPr>
        <w:pStyle w:val="BodyText"/>
        <w:spacing w:before="25"/>
      </w:pPr>
      <w:r>
        <w:t>【参考答案】</w:t>
      </w:r>
    </w:p>
    <w:p>
      <w:pPr>
        <w:pStyle w:val="BodyText"/>
        <w:ind w:left="0"/>
        <w:rPr>
          <w:sz w:val="21"/>
        </w:rPr>
      </w:pPr>
    </w:p>
    <w:p>
      <w:pPr>
        <w:pStyle w:val="BodyText"/>
        <w:spacing w:before="1"/>
      </w:pPr>
      <w:r>
        <w:rPr>
          <w:spacing w:val="-3"/>
        </w:rPr>
        <w:t>1</w:t>
      </w:r>
      <w:r>
        <w:rPr>
          <w:spacing w:val="-128"/>
        </w:rPr>
        <w:t>、</w:t>
      </w:r>
      <w:r>
        <w:rPr>
          <w:spacing w:val="-3"/>
        </w:rPr>
        <w:t>（1）是否按图、标准、施工方案施工；（2）</w:t>
      </w:r>
      <w:r>
        <w:rPr>
          <w:spacing w:val="-2"/>
        </w:rPr>
        <w:t>使用的材料、构配件和设备是否</w:t>
      </w:r>
    </w:p>
    <w:p>
      <w:pPr>
        <w:spacing w:after="0"/>
        <w:sectPr>
          <w:pgSz w:w="11910" w:h="16840"/>
          <w:pgMar w:top="1500" w:right="1400" w:bottom="280" w:left="1580" w:header="720" w:footer="720" w:gutter="0"/>
          <w:pgNumType w:start="6"/>
          <w:cols w:space="708"/>
        </w:sectPr>
      </w:pPr>
    </w:p>
    <w:p>
      <w:pPr>
        <w:pStyle w:val="BodyText"/>
        <w:spacing w:before="13"/>
      </w:pPr>
      <w:r>
        <w:t>合格。</w:t>
      </w:r>
    </w:p>
    <w:p>
      <w:pPr>
        <w:pStyle w:val="BodyText"/>
        <w:ind w:left="0"/>
        <w:rPr>
          <w:sz w:val="21"/>
        </w:rPr>
      </w:pPr>
    </w:p>
    <w:p>
      <w:pPr>
        <w:pStyle w:val="BodyText"/>
        <w:spacing w:before="1" w:line="453" w:lineRule="auto"/>
        <w:ind w:right="476"/>
      </w:pPr>
      <w:r>
        <w:rPr>
          <w:spacing w:val="-2"/>
        </w:rPr>
        <w:t>2</w:t>
      </w:r>
      <w:r>
        <w:rPr>
          <w:spacing w:val="-147"/>
        </w:rPr>
        <w:t>、</w:t>
      </w:r>
      <w:r>
        <w:rPr>
          <w:spacing w:val="-9"/>
        </w:rPr>
        <w:t>（1）</w:t>
      </w:r>
      <w:r>
        <w:rPr>
          <w:spacing w:val="-5"/>
        </w:rPr>
        <w:t>施工项目技术负责人兼任安全员不妥，理由:根据相关规定应配置专职安</w:t>
      </w:r>
      <w:r>
        <w:t>全员；</w:t>
      </w:r>
    </w:p>
    <w:p>
      <w:pPr>
        <w:pStyle w:val="ListParagraph"/>
        <w:numPr>
          <w:ilvl w:val="0"/>
          <w:numId w:val="3"/>
        </w:numPr>
        <w:tabs>
          <w:tab w:val="left" w:pos="788"/>
        </w:tabs>
        <w:spacing w:before="0" w:after="0" w:line="451" w:lineRule="auto"/>
        <w:ind w:left="219" w:right="528" w:firstLine="0"/>
        <w:jc w:val="left"/>
        <w:rPr>
          <w:sz w:val="24"/>
        </w:rPr>
      </w:pPr>
      <w:r>
        <w:rPr>
          <w:w w:val="90"/>
          <w:sz w:val="24"/>
        </w:rPr>
        <w:t>本工程已完工的地下一层有工人居住不妥，理由:根据相关规定在建工程禁</w:t>
      </w:r>
      <w:r>
        <w:rPr>
          <w:spacing w:val="174"/>
          <w:sz w:val="24"/>
        </w:rPr>
        <w:t xml:space="preserve"> </w:t>
      </w:r>
      <w:r>
        <w:rPr>
          <w:w w:val="90"/>
          <w:sz w:val="24"/>
        </w:rPr>
        <w:t>止</w:t>
      </w:r>
      <w:r>
        <w:rPr>
          <w:sz w:val="24"/>
        </w:rPr>
        <w:t>设置宿舍；</w:t>
      </w:r>
    </w:p>
    <w:p>
      <w:pPr>
        <w:pStyle w:val="ListParagraph"/>
        <w:numPr>
          <w:ilvl w:val="0"/>
          <w:numId w:val="3"/>
        </w:numPr>
        <w:tabs>
          <w:tab w:val="left" w:pos="808"/>
          <w:tab w:val="left" w:pos="7640"/>
        </w:tabs>
        <w:spacing w:before="5" w:after="0" w:line="453" w:lineRule="auto"/>
        <w:ind w:left="220" w:right="909" w:firstLine="0"/>
        <w:jc w:val="left"/>
        <w:rPr>
          <w:sz w:val="24"/>
        </w:rPr>
      </w:pPr>
      <w:r>
        <w:rPr>
          <w:w w:val="90"/>
          <w:sz w:val="24"/>
        </w:rPr>
        <w:t>正使用的脚手架连墙体补拆，理由:根据相关规定严禁拆除连墙件。</w:t>
      </w:r>
      <w:r>
        <w:rPr>
          <w:w w:val="90"/>
          <w:sz w:val="24"/>
        </w:rPr>
        <w:tab/>
      </w:r>
      <w:r>
        <w:rPr>
          <w:spacing w:val="-4"/>
          <w:sz w:val="24"/>
        </w:rPr>
        <w:t>3</w:t>
      </w:r>
      <w:r>
        <w:rPr>
          <w:spacing w:val="-3"/>
          <w:sz w:val="24"/>
        </w:rPr>
        <w:t>、</w:t>
      </w:r>
      <w:r>
        <w:rPr>
          <w:sz w:val="24"/>
        </w:rPr>
        <w:t>本小问</w:t>
      </w:r>
    </w:p>
    <w:p>
      <w:pPr>
        <w:pStyle w:val="ListParagraph"/>
        <w:numPr>
          <w:ilvl w:val="0"/>
          <w:numId w:val="4"/>
        </w:numPr>
        <w:tabs>
          <w:tab w:val="left" w:pos="824"/>
        </w:tabs>
        <w:spacing w:before="1" w:after="0" w:line="453" w:lineRule="auto"/>
        <w:ind w:left="220" w:right="632" w:firstLine="0"/>
        <w:jc w:val="left"/>
        <w:rPr>
          <w:sz w:val="24"/>
        </w:rPr>
      </w:pPr>
      <w:r>
        <w:rPr>
          <w:spacing w:val="-10"/>
          <w:sz w:val="24"/>
        </w:rPr>
        <w:t>取样试验后，报项目监理机构确认不妥。正确做法:应该在监理人员见证下</w:t>
      </w:r>
      <w:r>
        <w:rPr>
          <w:sz w:val="24"/>
        </w:rPr>
        <w:t>取样。</w:t>
      </w:r>
    </w:p>
    <w:p>
      <w:pPr>
        <w:pStyle w:val="BodyText"/>
        <w:spacing w:line="453" w:lineRule="auto"/>
        <w:ind w:right="597"/>
      </w:pPr>
      <w:r>
        <w:rPr>
          <w:spacing w:val="-1"/>
          <w:w w:val="90"/>
        </w:rPr>
        <w:t>监理人员确认后，通施工单位报送检测机构不妥。正确做法:应对试样进行监护， 并和</w:t>
      </w:r>
      <w:r>
        <w:t>委托送检的送检人员一起采取有效的封样措施或将试样送至检测单位。</w:t>
      </w:r>
    </w:p>
    <w:p>
      <w:pPr>
        <w:pStyle w:val="BodyText"/>
        <w:spacing w:line="453" w:lineRule="auto"/>
        <w:ind w:right="502"/>
      </w:pPr>
      <w:r>
        <w:rPr>
          <w:spacing w:val="-2"/>
        </w:rPr>
        <w:t>4</w:t>
      </w:r>
      <w:r>
        <w:rPr>
          <w:spacing w:val="-144"/>
        </w:rPr>
        <w:t>、</w:t>
      </w:r>
      <w:r>
        <w:rPr>
          <w:spacing w:val="-9"/>
        </w:rPr>
        <w:t>（1）</w:t>
      </w:r>
      <w:r>
        <w:rPr>
          <w:spacing w:val="-5"/>
        </w:rPr>
        <w:t>还应参加验收人员:施工单位技术、质量部门负责人、设计单位项目负责</w:t>
      </w:r>
      <w:r>
        <w:t>人、建设单位项目负责人。</w:t>
      </w:r>
    </w:p>
    <w:p>
      <w:pPr>
        <w:pStyle w:val="ListParagraph"/>
        <w:numPr>
          <w:ilvl w:val="0"/>
          <w:numId w:val="4"/>
        </w:numPr>
        <w:tabs>
          <w:tab w:val="left" w:pos="841"/>
        </w:tabs>
        <w:spacing w:before="0" w:after="0" w:line="385" w:lineRule="exact"/>
        <w:ind w:left="840" w:right="0" w:hanging="621"/>
        <w:jc w:val="left"/>
        <w:rPr>
          <w:sz w:val="24"/>
        </w:rPr>
      </w:pPr>
      <w:r>
        <w:rPr>
          <w:spacing w:val="-1"/>
          <w:sz w:val="24"/>
        </w:rPr>
        <w:t>还应核查</w:t>
      </w:r>
      <w:r>
        <w:rPr>
          <w:sz w:val="24"/>
        </w:rPr>
        <w:t>:1)质量控制资料完整；2)观感质量符合要求。</w:t>
      </w:r>
    </w:p>
    <w:p>
      <w:pPr>
        <w:pStyle w:val="BodyText"/>
        <w:spacing w:before="2"/>
        <w:ind w:left="0"/>
        <w:rPr>
          <w:sz w:val="18"/>
        </w:rPr>
      </w:pPr>
    </w:p>
    <w:p>
      <w:pPr>
        <w:pStyle w:val="BodyText"/>
      </w:pPr>
      <w:r>
        <w:t>【试题三】暂缺</w:t>
      </w:r>
    </w:p>
    <w:p>
      <w:pPr>
        <w:pStyle w:val="BodyText"/>
        <w:ind w:left="0"/>
        <w:rPr>
          <w:sz w:val="32"/>
        </w:rPr>
      </w:pPr>
    </w:p>
    <w:p>
      <w:pPr>
        <w:pStyle w:val="BodyText"/>
        <w:spacing w:before="11"/>
        <w:ind w:left="0"/>
        <w:rPr>
          <w:sz w:val="34"/>
        </w:rPr>
      </w:pPr>
    </w:p>
    <w:p>
      <w:pPr>
        <w:pStyle w:val="BodyText"/>
      </w:pPr>
      <w:r>
        <w:t>【试题四】</w:t>
      </w:r>
    </w:p>
    <w:p>
      <w:pPr>
        <w:pStyle w:val="BodyText"/>
        <w:spacing w:before="3"/>
        <w:ind w:left="0"/>
        <w:rPr>
          <w:sz w:val="21"/>
        </w:rPr>
      </w:pPr>
    </w:p>
    <w:p>
      <w:pPr>
        <w:pStyle w:val="BodyText"/>
        <w:spacing w:before="1"/>
      </w:pPr>
      <w:r>
        <w:rPr>
          <w:spacing w:val="-4"/>
        </w:rPr>
        <w:t xml:space="preserve">某工程，建筑面积 </w:t>
      </w:r>
      <w:r>
        <w:rPr>
          <w:spacing w:val="-2"/>
        </w:rPr>
        <w:t>12</w:t>
      </w:r>
      <w:r>
        <w:rPr>
          <w:spacing w:val="-15"/>
        </w:rPr>
        <w:t xml:space="preserve"> 万</w:t>
      </w:r>
      <w:r>
        <w:rPr>
          <w:spacing w:val="-2"/>
        </w:rPr>
        <w:t>m2</w:t>
      </w:r>
      <w:r>
        <w:rPr>
          <w:spacing w:val="-4"/>
        </w:rPr>
        <w:t xml:space="preserve">，计划工期 </w:t>
      </w:r>
      <w:r>
        <w:rPr>
          <w:spacing w:val="-2"/>
        </w:rPr>
        <w:t>26</w:t>
      </w:r>
      <w:r>
        <w:rPr>
          <w:spacing w:val="-6"/>
        </w:rPr>
        <w:t xml:space="preserve"> 个月，工程估算价 </w:t>
      </w:r>
      <w:r>
        <w:rPr>
          <w:spacing w:val="-2"/>
        </w:rPr>
        <w:t>4</w:t>
      </w:r>
      <w:r>
        <w:rPr>
          <w:spacing w:val="-3"/>
        </w:rPr>
        <w:t xml:space="preserve"> 个亿，建设单位</w:t>
      </w:r>
    </w:p>
    <w:p>
      <w:pPr>
        <w:spacing w:after="0"/>
        <w:sectPr>
          <w:pgSz w:w="11910" w:h="16840"/>
          <w:pgMar w:top="1560" w:right="1400" w:bottom="280" w:left="1580" w:header="720" w:footer="720" w:gutter="0"/>
          <w:pgNumType w:start="7"/>
          <w:cols w:space="708"/>
        </w:sectPr>
      </w:pPr>
    </w:p>
    <w:p>
      <w:pPr>
        <w:pStyle w:val="BodyText"/>
        <w:spacing w:before="25"/>
      </w:pPr>
      <w:r>
        <w:t>委托工程监理单位进行施工招标和施工监理。实施过程中发生如下事件:</w:t>
      </w:r>
    </w:p>
    <w:p>
      <w:pPr>
        <w:pStyle w:val="BodyText"/>
        <w:spacing w:before="5"/>
        <w:ind w:left="0"/>
        <w:rPr>
          <w:sz w:val="21"/>
        </w:rPr>
      </w:pPr>
    </w:p>
    <w:p>
      <w:pPr>
        <w:pStyle w:val="BodyText"/>
        <w:spacing w:line="386" w:lineRule="auto"/>
        <w:ind w:right="380"/>
        <w:jc w:val="both"/>
      </w:pPr>
      <w:r>
        <w:rPr>
          <w:spacing w:val="3"/>
        </w:rPr>
        <w:t xml:space="preserve">事件 </w:t>
      </w:r>
      <w:r>
        <w:t>1</w:t>
      </w:r>
      <w:r>
        <w:rPr>
          <w:spacing w:val="1"/>
        </w:rPr>
        <w:t xml:space="preserve">：监理单位起草招标，建设单位提出:①投标单位必须有近 </w:t>
      </w:r>
      <w:r>
        <w:t>5</w:t>
      </w:r>
      <w:r>
        <w:rPr>
          <w:spacing w:val="3"/>
        </w:rPr>
        <w:t xml:space="preserve"> 年建设面积</w:t>
      </w:r>
      <w:r>
        <w:t>10 万平方米的同类工程业绩，②投标单位必须在本工程所在地具有同类工程业绩③施工项目经理必须常驻现场，未经建设单位同意不得更换项目经理;④设置</w:t>
      </w:r>
    </w:p>
    <w:p>
      <w:pPr>
        <w:spacing w:after="0" w:line="386" w:lineRule="auto"/>
        <w:jc w:val="both"/>
        <w:sectPr>
          <w:pgSz w:w="11910" w:h="16840"/>
          <w:pgMar w:top="1500" w:right="1400" w:bottom="280" w:left="1580" w:header="720" w:footer="720" w:gutter="0"/>
          <w:pgNumType w:start="8"/>
          <w:cols w:space="708"/>
        </w:sectPr>
      </w:pPr>
    </w:p>
    <w:p>
      <w:pPr>
        <w:pStyle w:val="BodyText"/>
        <w:spacing w:before="21" w:line="391" w:lineRule="auto"/>
        <w:ind w:right="387"/>
        <w:jc w:val="both"/>
      </w:pPr>
      <w:r>
        <w:rPr>
          <w:spacing w:val="-3"/>
        </w:rPr>
        <w:t xml:space="preserve">最高投标限价和最低投标限价⑤投标单位的投标保证金为 </w:t>
      </w:r>
      <w:r>
        <w:rPr>
          <w:spacing w:val="-1"/>
        </w:rPr>
        <w:t>1000</w:t>
      </w:r>
      <w:r>
        <w:rPr>
          <w:spacing w:val="-5"/>
        </w:rPr>
        <w:t xml:space="preserve"> 万元⑥联合体中</w:t>
      </w:r>
      <w:r>
        <w:t>标的,由联合体代表与建设单位签订合同。</w:t>
      </w:r>
    </w:p>
    <w:p>
      <w:pPr>
        <w:pStyle w:val="BodyText"/>
        <w:spacing w:before="86" w:line="453" w:lineRule="auto"/>
        <w:ind w:right="7308"/>
        <w:jc w:val="both"/>
      </w:pPr>
      <w:r>
        <w:rPr>
          <w:spacing w:val="18"/>
        </w:rPr>
        <w:t>事件</w:t>
      </w:r>
      <w:r>
        <w:rPr>
          <w:spacing w:val="9"/>
        </w:rPr>
        <w:t>2</w:t>
      </w:r>
      <w:r>
        <w:rPr>
          <w:spacing w:val="2"/>
        </w:rPr>
        <w:t>：暂缺</w:t>
      </w:r>
      <w:r>
        <w:rPr>
          <w:spacing w:val="-10"/>
        </w:rPr>
        <w:t xml:space="preserve">事件 </w:t>
      </w:r>
      <w:r>
        <w:rPr>
          <w:spacing w:val="-1"/>
        </w:rPr>
        <w:t>3：暂缺</w:t>
      </w:r>
      <w:r>
        <w:rPr>
          <w:spacing w:val="15"/>
        </w:rPr>
        <w:t>事件</w:t>
      </w:r>
      <w:r>
        <w:t>4：暂缺</w:t>
      </w:r>
    </w:p>
    <w:p>
      <w:pPr>
        <w:pStyle w:val="BodyText"/>
        <w:spacing w:line="384" w:lineRule="exact"/>
      </w:pPr>
      <w:r>
        <w:t>【问题】</w:t>
      </w:r>
    </w:p>
    <w:p>
      <w:pPr>
        <w:pStyle w:val="BodyText"/>
        <w:spacing w:before="11"/>
        <w:ind w:left="0"/>
        <w:rPr>
          <w:sz w:val="18"/>
        </w:rPr>
      </w:pPr>
    </w:p>
    <w:p>
      <w:pPr>
        <w:pStyle w:val="BodyText"/>
      </w:pPr>
      <w:r>
        <w:t>1</w:t>
      </w:r>
      <w:r>
        <w:rPr>
          <w:spacing w:val="10"/>
        </w:rPr>
        <w:t>.指出</w:t>
      </w:r>
      <w:r>
        <w:t>1中建设单位要求的不妥之处，说明理由。</w:t>
      </w:r>
    </w:p>
    <w:p>
      <w:pPr>
        <w:pStyle w:val="BodyText"/>
        <w:spacing w:before="3"/>
        <w:ind w:left="0"/>
        <w:rPr>
          <w:sz w:val="21"/>
        </w:rPr>
      </w:pPr>
    </w:p>
    <w:p>
      <w:pPr>
        <w:pStyle w:val="BodyText"/>
        <w:spacing w:line="453" w:lineRule="auto"/>
        <w:ind w:left="219" w:right="394"/>
        <w:jc w:val="both"/>
      </w:pPr>
      <w:r>
        <w:rPr>
          <w:spacing w:val="-10"/>
        </w:rPr>
        <w:t xml:space="preserve">⒉针对 </w:t>
      </w:r>
      <w:r>
        <w:t>2</w:t>
      </w:r>
      <w:r>
        <w:rPr>
          <w:spacing w:val="-12"/>
        </w:rPr>
        <w:t xml:space="preserve"> 一句《建设工程监理规范》，项目监理机构对施工组织设计还应审查哪些</w:t>
      </w:r>
      <w:r>
        <w:t>内容?</w:t>
      </w:r>
    </w:p>
    <w:p>
      <w:pPr>
        <w:pStyle w:val="ListParagraph"/>
        <w:numPr>
          <w:ilvl w:val="0"/>
          <w:numId w:val="5"/>
        </w:numPr>
        <w:tabs>
          <w:tab w:val="left" w:pos="412"/>
        </w:tabs>
        <w:spacing w:before="0" w:after="0" w:line="385" w:lineRule="exact"/>
        <w:ind w:left="412" w:right="0" w:hanging="195"/>
        <w:jc w:val="left"/>
        <w:rPr>
          <w:sz w:val="24"/>
        </w:rPr>
      </w:pPr>
      <w:r>
        <w:rPr>
          <w:spacing w:val="4"/>
          <w:sz w:val="24"/>
        </w:rPr>
        <w:t>针对</w:t>
      </w:r>
      <w:r>
        <w:rPr>
          <w:sz w:val="24"/>
        </w:rPr>
        <w:t>3</w:t>
      </w:r>
      <w:r>
        <w:rPr>
          <w:spacing w:val="-10"/>
          <w:sz w:val="24"/>
        </w:rPr>
        <w:t xml:space="preserve"> 之处项目监理机构的不妥之处，写出正确做法?</w:t>
      </w:r>
    </w:p>
    <w:p>
      <w:pPr>
        <w:pStyle w:val="BodyText"/>
        <w:spacing w:before="8"/>
        <w:ind w:left="0"/>
        <w:rPr>
          <w:sz w:val="18"/>
        </w:rPr>
      </w:pPr>
    </w:p>
    <w:p>
      <w:pPr>
        <w:pStyle w:val="ListParagraph"/>
        <w:numPr>
          <w:ilvl w:val="0"/>
          <w:numId w:val="5"/>
        </w:numPr>
        <w:tabs>
          <w:tab w:val="left" w:pos="422"/>
        </w:tabs>
        <w:spacing w:before="1" w:after="0" w:line="240" w:lineRule="auto"/>
        <w:ind w:left="421" w:right="0" w:hanging="205"/>
        <w:jc w:val="left"/>
        <w:rPr>
          <w:sz w:val="24"/>
        </w:rPr>
      </w:pPr>
      <w:r>
        <w:rPr>
          <w:spacing w:val="2"/>
          <w:sz w:val="24"/>
        </w:rPr>
        <w:t>指出</w:t>
      </w:r>
      <w:r>
        <w:rPr>
          <w:sz w:val="24"/>
        </w:rPr>
        <w:t>4</w:t>
      </w:r>
      <w:r>
        <w:rPr>
          <w:spacing w:val="-10"/>
          <w:sz w:val="24"/>
        </w:rPr>
        <w:t xml:space="preserve"> 中不妥之处，写出正确做法</w:t>
      </w:r>
    </w:p>
    <w:p>
      <w:pPr>
        <w:pStyle w:val="BodyText"/>
        <w:spacing w:before="3"/>
        <w:ind w:left="0"/>
        <w:rPr>
          <w:sz w:val="21"/>
        </w:rPr>
      </w:pPr>
    </w:p>
    <w:p>
      <w:pPr>
        <w:pStyle w:val="BodyText"/>
      </w:pPr>
      <w:r>
        <w:t>【参考答案】</w:t>
      </w:r>
    </w:p>
    <w:p>
      <w:pPr>
        <w:pStyle w:val="BodyText"/>
        <w:spacing w:before="5"/>
        <w:ind w:left="0"/>
        <w:rPr>
          <w:sz w:val="20"/>
        </w:rPr>
      </w:pPr>
    </w:p>
    <w:p>
      <w:pPr>
        <w:pStyle w:val="BodyText"/>
        <w:ind w:left="340"/>
      </w:pPr>
      <w:r>
        <w:t>1、②不妥，理由:属于以不合理的条件限制排斥潜在投标人；</w:t>
      </w:r>
    </w:p>
    <w:p>
      <w:pPr>
        <w:pStyle w:val="BodyText"/>
        <w:spacing w:before="1"/>
        <w:ind w:left="0"/>
        <w:rPr>
          <w:sz w:val="18"/>
        </w:rPr>
      </w:pPr>
    </w:p>
    <w:p>
      <w:pPr>
        <w:pStyle w:val="BodyText"/>
      </w:pPr>
      <w:r>
        <w:t>④不妥，理由:根据相关规定不得限制最低投标限价；</w:t>
      </w:r>
    </w:p>
    <w:p>
      <w:pPr>
        <w:pStyle w:val="BodyText"/>
        <w:spacing w:before="13"/>
        <w:ind w:left="0"/>
        <w:rPr>
          <w:sz w:val="21"/>
        </w:rPr>
      </w:pPr>
    </w:p>
    <w:p>
      <w:pPr>
        <w:pStyle w:val="BodyText"/>
        <w:spacing w:line="223" w:lineRule="auto"/>
        <w:ind w:right="393"/>
      </w:pPr>
      <w:r>
        <w:rPr>
          <w:w w:val="95"/>
        </w:rPr>
        <w:t>⑤不妥，理由:投标保证金不得大于估算价的2%，本工程1000 大于40000×</w:t>
      </w:r>
      <w:r>
        <w:rPr>
          <w:spacing w:val="-65"/>
          <w:w w:val="95"/>
        </w:rPr>
        <w:t xml:space="preserve"> </w:t>
      </w:r>
      <w:r>
        <w:t>2%=800</w:t>
      </w:r>
    </w:p>
    <w:p>
      <w:pPr>
        <w:pStyle w:val="BodyText"/>
        <w:spacing w:before="9"/>
        <w:ind w:left="0"/>
        <w:rPr>
          <w:sz w:val="18"/>
        </w:rPr>
      </w:pPr>
    </w:p>
    <w:p>
      <w:pPr>
        <w:pStyle w:val="BodyText"/>
        <w:spacing w:line="453" w:lineRule="auto"/>
        <w:ind w:left="219" w:right="365"/>
        <w:jc w:val="both"/>
      </w:pPr>
      <w:r>
        <w:rPr>
          <w:w w:val="95"/>
        </w:rPr>
        <w:t>⑥不妥，理由:联合体中标的，联合体共同与建设单位签订合同2、施工组织设计</w:t>
      </w:r>
      <w:r>
        <w:rPr>
          <w:spacing w:val="98"/>
        </w:rPr>
        <w:t xml:space="preserve"> </w:t>
      </w:r>
      <w:r>
        <w:rPr>
          <w:spacing w:val="6"/>
          <w:w w:val="96"/>
        </w:rPr>
        <w:t>审查的基本内容:</w:t>
      </w:r>
      <w:r>
        <w:rPr>
          <w:spacing w:val="9"/>
          <w:w w:val="96"/>
        </w:rPr>
        <w:t>（</w:t>
      </w:r>
      <w:r>
        <w:rPr>
          <w:spacing w:val="4"/>
          <w:w w:val="96"/>
        </w:rPr>
        <w:t>1</w:t>
      </w:r>
      <w:r>
        <w:rPr>
          <w:spacing w:val="7"/>
          <w:w w:val="96"/>
        </w:rPr>
        <w:t>）编审程序应符合相关规定</w:t>
      </w:r>
      <w:r>
        <w:rPr>
          <w:spacing w:val="-120"/>
        </w:rPr>
        <w:t>；</w:t>
      </w:r>
      <w:r>
        <w:rPr>
          <w:spacing w:val="9"/>
          <w:w w:val="96"/>
        </w:rPr>
        <w:t>（</w:t>
      </w:r>
      <w:r>
        <w:rPr>
          <w:spacing w:val="4"/>
          <w:w w:val="96"/>
        </w:rPr>
        <w:t>2</w:t>
      </w:r>
      <w:r>
        <w:rPr>
          <w:spacing w:val="7"/>
          <w:w w:val="96"/>
        </w:rPr>
        <w:t>）</w:t>
      </w:r>
      <w:r>
        <w:rPr>
          <w:spacing w:val="8"/>
          <w:w w:val="96"/>
        </w:rPr>
        <w:t>施工组</w:t>
      </w:r>
      <w:r>
        <w:t>织设计的基本内容</w:t>
      </w:r>
      <w:r>
        <w:rPr>
          <w:spacing w:val="-12"/>
        </w:rPr>
        <w:t>是否完整，应包括编制依据、工程概况、施工部署、施工进度计划、施工准备与计</w:t>
      </w:r>
    </w:p>
    <w:p>
      <w:pPr>
        <w:spacing w:after="0" w:line="453" w:lineRule="auto"/>
        <w:jc w:val="both"/>
        <w:sectPr>
          <w:pgSz w:w="11910" w:h="16840"/>
          <w:pgMar w:top="1540" w:right="1400" w:bottom="280" w:left="1580" w:header="720" w:footer="720" w:gutter="0"/>
          <w:pgNumType w:start="9"/>
          <w:cols w:space="708"/>
        </w:sectPr>
      </w:pPr>
    </w:p>
    <w:p>
      <w:pPr>
        <w:pStyle w:val="BodyText"/>
        <w:spacing w:before="25" w:line="453" w:lineRule="auto"/>
        <w:ind w:right="380"/>
      </w:pPr>
      <w:r>
        <w:rPr>
          <w:spacing w:val="-12"/>
        </w:rPr>
        <w:t>划、主要施工方法、施工现场平面布置及主要施工管理计划等</w:t>
      </w:r>
      <w:r>
        <w:rPr>
          <w:spacing w:val="-1"/>
        </w:rPr>
        <w:t>;（3）</w:t>
      </w:r>
      <w:r>
        <w:t>工程进度、质量、安全、环境保护、造价等方面应符合施工合同要求；</w:t>
      </w:r>
    </w:p>
    <w:p>
      <w:pPr>
        <w:pStyle w:val="BodyText"/>
        <w:spacing w:line="453" w:lineRule="auto"/>
        <w:ind w:left="219" w:right="555"/>
      </w:pPr>
      <w:r>
        <w:rPr>
          <w:w w:val="90"/>
        </w:rPr>
        <w:t>（4）资金、劳动力、材料,设备等资源供应计划应满足工程施工需要,施工方法及应可</w:t>
      </w:r>
      <w:r>
        <w:t>行与可靠;（5）施工总平面布置应科学合理。</w:t>
      </w:r>
    </w:p>
    <w:p>
      <w:pPr>
        <w:spacing w:after="0" w:line="45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https://d.book118.com/745201243343011040</w:t>
        </w:r>
      </w:hyperlink>
    </w:p>
    <w:p>
      <w:pPr>
        <w:spacing w:after="0" w:line="453" w:lineRule="auto"/>
      </w:pPr>
    </w:p>
    <w:sectPr>
      <w:pgSz w:w="11910" w:h="16840"/>
      <w:pgMar w:top="1500" w:right="1400" w:bottom="280" w:left="1580" w:header="720" w:footer="72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C1A3DF1"/>
    <w:multiLevelType w:val="multilevel"/>
    <w:tmpl w:val="EC1A3DF1"/>
    <w:lvl w:ilvl="0">
      <w:start w:val="2"/>
      <w:numFmt w:val="decimal"/>
      <w:lvlText w:val="（%1）"/>
      <w:lvlJc w:val="left"/>
      <w:pPr>
        <w:ind w:left="220" w:hanging="568"/>
        <w:jc w:val="left"/>
      </w:pPr>
      <w:rPr>
        <w:rFonts w:ascii="微软雅黑" w:eastAsia="微软雅黑" w:hAnsi="微软雅黑" w:cs="微软雅黑" w:hint="default"/>
        <w:b w:val="0"/>
        <w:bCs w:val="0"/>
        <w:i w:val="0"/>
        <w:iCs w:val="0"/>
        <w:spacing w:val="-5"/>
        <w:w w:val="92"/>
        <w:sz w:val="22"/>
        <w:szCs w:val="22"/>
        <w:lang w:val="en-US" w:eastAsia="zh-CN" w:bidi="ar-SA"/>
      </w:rPr>
    </w:lvl>
    <w:lvl w:ilvl="1">
      <w:start w:val="0"/>
      <w:numFmt w:val="bullet"/>
      <w:lvlText w:val="•"/>
      <w:lvlJc w:val="left"/>
      <w:pPr>
        <w:ind w:left="1091" w:hanging="568"/>
      </w:pPr>
      <w:rPr>
        <w:rFonts w:hint="default"/>
        <w:lang w:val="en-US" w:eastAsia="zh-CN" w:bidi="ar-SA"/>
      </w:rPr>
    </w:lvl>
    <w:lvl w:ilvl="2">
      <w:start w:val="0"/>
      <w:numFmt w:val="bullet"/>
      <w:lvlText w:val="•"/>
      <w:lvlJc w:val="left"/>
      <w:pPr>
        <w:ind w:left="1962" w:hanging="568"/>
      </w:pPr>
      <w:rPr>
        <w:rFonts w:hint="default"/>
        <w:lang w:val="en-US" w:eastAsia="zh-CN" w:bidi="ar-SA"/>
      </w:rPr>
    </w:lvl>
    <w:lvl w:ilvl="3">
      <w:start w:val="0"/>
      <w:numFmt w:val="bullet"/>
      <w:lvlText w:val="•"/>
      <w:lvlJc w:val="left"/>
      <w:pPr>
        <w:ind w:left="2833" w:hanging="568"/>
      </w:pPr>
      <w:rPr>
        <w:rFonts w:hint="default"/>
        <w:lang w:val="en-US" w:eastAsia="zh-CN" w:bidi="ar-SA"/>
      </w:rPr>
    </w:lvl>
    <w:lvl w:ilvl="4">
      <w:start w:val="0"/>
      <w:numFmt w:val="bullet"/>
      <w:lvlText w:val="•"/>
      <w:lvlJc w:val="left"/>
      <w:pPr>
        <w:ind w:left="3704" w:hanging="568"/>
      </w:pPr>
      <w:rPr>
        <w:rFonts w:hint="default"/>
        <w:lang w:val="en-US" w:eastAsia="zh-CN" w:bidi="ar-SA"/>
      </w:rPr>
    </w:lvl>
    <w:lvl w:ilvl="5">
      <w:start w:val="0"/>
      <w:numFmt w:val="bullet"/>
      <w:lvlText w:val="•"/>
      <w:lvlJc w:val="left"/>
      <w:pPr>
        <w:ind w:left="4575" w:hanging="568"/>
      </w:pPr>
      <w:rPr>
        <w:rFonts w:hint="default"/>
        <w:lang w:val="en-US" w:eastAsia="zh-CN" w:bidi="ar-SA"/>
      </w:rPr>
    </w:lvl>
    <w:lvl w:ilvl="6">
      <w:start w:val="0"/>
      <w:numFmt w:val="bullet"/>
      <w:lvlText w:val="•"/>
      <w:lvlJc w:val="left"/>
      <w:pPr>
        <w:ind w:left="5446" w:hanging="568"/>
      </w:pPr>
      <w:rPr>
        <w:rFonts w:hint="default"/>
        <w:lang w:val="en-US" w:eastAsia="zh-CN" w:bidi="ar-SA"/>
      </w:rPr>
    </w:lvl>
    <w:lvl w:ilvl="7">
      <w:start w:val="0"/>
      <w:numFmt w:val="bullet"/>
      <w:lvlText w:val="•"/>
      <w:lvlJc w:val="left"/>
      <w:pPr>
        <w:ind w:left="6317" w:hanging="568"/>
      </w:pPr>
      <w:rPr>
        <w:rFonts w:hint="default"/>
        <w:lang w:val="en-US" w:eastAsia="zh-CN" w:bidi="ar-SA"/>
      </w:rPr>
    </w:lvl>
    <w:lvl w:ilvl="8">
      <w:start w:val="0"/>
      <w:numFmt w:val="bullet"/>
      <w:lvlText w:val="•"/>
      <w:lvlJc w:val="left"/>
      <w:pPr>
        <w:ind w:left="7188" w:hanging="568"/>
      </w:pPr>
      <w:rPr>
        <w:rFonts w:hint="default"/>
        <w:lang w:val="en-US" w:eastAsia="zh-CN" w:bidi="ar-SA"/>
      </w:rPr>
    </w:lvl>
  </w:abstractNum>
  <w:abstractNum w:abstractNumId="1">
    <w:nsid w:val="1A1F6104"/>
    <w:multiLevelType w:val="multilevel"/>
    <w:tmpl w:val="1A1F6104"/>
    <w:lvl w:ilvl="0">
      <w:start w:val="3"/>
      <w:numFmt w:val="decimal"/>
      <w:lvlText w:val="%1."/>
      <w:lvlJc w:val="left"/>
      <w:pPr>
        <w:ind w:left="412" w:hanging="195"/>
        <w:jc w:val="left"/>
      </w:pPr>
      <w:rPr>
        <w:rFonts w:ascii="宋体" w:eastAsia="宋体" w:hAnsi="宋体" w:cs="宋体" w:hint="default"/>
        <w:b w:val="0"/>
        <w:bCs w:val="0"/>
        <w:i w:val="0"/>
        <w:iCs w:val="0"/>
        <w:w w:val="78"/>
        <w:sz w:val="22"/>
        <w:szCs w:val="22"/>
        <w:lang w:val="en-US" w:eastAsia="zh-CN" w:bidi="ar-SA"/>
      </w:rPr>
    </w:lvl>
    <w:lvl w:ilvl="1">
      <w:start w:val="0"/>
      <w:numFmt w:val="bullet"/>
      <w:lvlText w:val="•"/>
      <w:lvlJc w:val="left"/>
      <w:pPr>
        <w:ind w:left="1271" w:hanging="195"/>
      </w:pPr>
      <w:rPr>
        <w:rFonts w:hint="default"/>
        <w:lang w:val="en-US" w:eastAsia="zh-CN" w:bidi="ar-SA"/>
      </w:rPr>
    </w:lvl>
    <w:lvl w:ilvl="2">
      <w:start w:val="0"/>
      <w:numFmt w:val="bullet"/>
      <w:lvlText w:val="•"/>
      <w:lvlJc w:val="left"/>
      <w:pPr>
        <w:ind w:left="2122" w:hanging="195"/>
      </w:pPr>
      <w:rPr>
        <w:rFonts w:hint="default"/>
        <w:lang w:val="en-US" w:eastAsia="zh-CN" w:bidi="ar-SA"/>
      </w:rPr>
    </w:lvl>
    <w:lvl w:ilvl="3">
      <w:start w:val="0"/>
      <w:numFmt w:val="bullet"/>
      <w:lvlText w:val="•"/>
      <w:lvlJc w:val="left"/>
      <w:pPr>
        <w:ind w:left="2973" w:hanging="195"/>
      </w:pPr>
      <w:rPr>
        <w:rFonts w:hint="default"/>
        <w:lang w:val="en-US" w:eastAsia="zh-CN" w:bidi="ar-SA"/>
      </w:rPr>
    </w:lvl>
    <w:lvl w:ilvl="4">
      <w:start w:val="0"/>
      <w:numFmt w:val="bullet"/>
      <w:lvlText w:val="•"/>
      <w:lvlJc w:val="left"/>
      <w:pPr>
        <w:ind w:left="3824" w:hanging="195"/>
      </w:pPr>
      <w:rPr>
        <w:rFonts w:hint="default"/>
        <w:lang w:val="en-US" w:eastAsia="zh-CN" w:bidi="ar-SA"/>
      </w:rPr>
    </w:lvl>
    <w:lvl w:ilvl="5">
      <w:start w:val="0"/>
      <w:numFmt w:val="bullet"/>
      <w:lvlText w:val="•"/>
      <w:lvlJc w:val="left"/>
      <w:pPr>
        <w:ind w:left="4675" w:hanging="195"/>
      </w:pPr>
      <w:rPr>
        <w:rFonts w:hint="default"/>
        <w:lang w:val="en-US" w:eastAsia="zh-CN" w:bidi="ar-SA"/>
      </w:rPr>
    </w:lvl>
    <w:lvl w:ilvl="6">
      <w:start w:val="0"/>
      <w:numFmt w:val="bullet"/>
      <w:lvlText w:val="•"/>
      <w:lvlJc w:val="left"/>
      <w:pPr>
        <w:ind w:left="5526" w:hanging="195"/>
      </w:pPr>
      <w:rPr>
        <w:rFonts w:hint="default"/>
        <w:lang w:val="en-US" w:eastAsia="zh-CN" w:bidi="ar-SA"/>
      </w:rPr>
    </w:lvl>
    <w:lvl w:ilvl="7">
      <w:start w:val="0"/>
      <w:numFmt w:val="bullet"/>
      <w:lvlText w:val="•"/>
      <w:lvlJc w:val="left"/>
      <w:pPr>
        <w:ind w:left="6377" w:hanging="195"/>
      </w:pPr>
      <w:rPr>
        <w:rFonts w:hint="default"/>
        <w:lang w:val="en-US" w:eastAsia="zh-CN" w:bidi="ar-SA"/>
      </w:rPr>
    </w:lvl>
    <w:lvl w:ilvl="8">
      <w:start w:val="0"/>
      <w:numFmt w:val="bullet"/>
      <w:lvlText w:val="•"/>
      <w:lvlJc w:val="left"/>
      <w:pPr>
        <w:ind w:left="7228" w:hanging="195"/>
      </w:pPr>
      <w:rPr>
        <w:rFonts w:hint="default"/>
        <w:lang w:val="en-US" w:eastAsia="zh-CN" w:bidi="ar-SA"/>
      </w:rPr>
    </w:lvl>
  </w:abstractNum>
  <w:abstractNum w:abstractNumId="2">
    <w:nsid w:val="26107EA8"/>
    <w:multiLevelType w:val="multilevel"/>
    <w:tmpl w:val="26107EA8"/>
    <w:lvl w:ilvl="0">
      <w:start w:val="1"/>
      <w:numFmt w:val="decimal"/>
      <w:lvlText w:val="（%1）"/>
      <w:lvlJc w:val="left"/>
      <w:pPr>
        <w:ind w:left="220" w:hanging="604"/>
        <w:jc w:val="left"/>
      </w:pPr>
      <w:rPr>
        <w:rFonts w:ascii="微软雅黑" w:eastAsia="微软雅黑" w:hAnsi="微软雅黑" w:cs="微软雅黑" w:hint="default"/>
        <w:b w:val="0"/>
        <w:bCs w:val="0"/>
        <w:i w:val="0"/>
        <w:iCs w:val="0"/>
        <w:spacing w:val="-10"/>
        <w:w w:val="100"/>
        <w:sz w:val="22"/>
        <w:szCs w:val="22"/>
        <w:lang w:val="en-US" w:eastAsia="zh-CN" w:bidi="ar-SA"/>
      </w:rPr>
    </w:lvl>
    <w:lvl w:ilvl="1">
      <w:start w:val="0"/>
      <w:numFmt w:val="bullet"/>
      <w:lvlText w:val="•"/>
      <w:lvlJc w:val="left"/>
      <w:pPr>
        <w:ind w:left="1091" w:hanging="604"/>
      </w:pPr>
      <w:rPr>
        <w:rFonts w:hint="default"/>
        <w:lang w:val="en-US" w:eastAsia="zh-CN" w:bidi="ar-SA"/>
      </w:rPr>
    </w:lvl>
    <w:lvl w:ilvl="2">
      <w:start w:val="0"/>
      <w:numFmt w:val="bullet"/>
      <w:lvlText w:val="•"/>
      <w:lvlJc w:val="left"/>
      <w:pPr>
        <w:ind w:left="1962" w:hanging="604"/>
      </w:pPr>
      <w:rPr>
        <w:rFonts w:hint="default"/>
        <w:lang w:val="en-US" w:eastAsia="zh-CN" w:bidi="ar-SA"/>
      </w:rPr>
    </w:lvl>
    <w:lvl w:ilvl="3">
      <w:start w:val="0"/>
      <w:numFmt w:val="bullet"/>
      <w:lvlText w:val="•"/>
      <w:lvlJc w:val="left"/>
      <w:pPr>
        <w:ind w:left="2833" w:hanging="604"/>
      </w:pPr>
      <w:rPr>
        <w:rFonts w:hint="default"/>
        <w:lang w:val="en-US" w:eastAsia="zh-CN" w:bidi="ar-SA"/>
      </w:rPr>
    </w:lvl>
    <w:lvl w:ilvl="4">
      <w:start w:val="0"/>
      <w:numFmt w:val="bullet"/>
      <w:lvlText w:val="•"/>
      <w:lvlJc w:val="left"/>
      <w:pPr>
        <w:ind w:left="3704" w:hanging="604"/>
      </w:pPr>
      <w:rPr>
        <w:rFonts w:hint="default"/>
        <w:lang w:val="en-US" w:eastAsia="zh-CN" w:bidi="ar-SA"/>
      </w:rPr>
    </w:lvl>
    <w:lvl w:ilvl="5">
      <w:start w:val="0"/>
      <w:numFmt w:val="bullet"/>
      <w:lvlText w:val="•"/>
      <w:lvlJc w:val="left"/>
      <w:pPr>
        <w:ind w:left="4575" w:hanging="604"/>
      </w:pPr>
      <w:rPr>
        <w:rFonts w:hint="default"/>
        <w:lang w:val="en-US" w:eastAsia="zh-CN" w:bidi="ar-SA"/>
      </w:rPr>
    </w:lvl>
    <w:lvl w:ilvl="6">
      <w:start w:val="0"/>
      <w:numFmt w:val="bullet"/>
      <w:lvlText w:val="•"/>
      <w:lvlJc w:val="left"/>
      <w:pPr>
        <w:ind w:left="5446" w:hanging="604"/>
      </w:pPr>
      <w:rPr>
        <w:rFonts w:hint="default"/>
        <w:lang w:val="en-US" w:eastAsia="zh-CN" w:bidi="ar-SA"/>
      </w:rPr>
    </w:lvl>
    <w:lvl w:ilvl="7">
      <w:start w:val="0"/>
      <w:numFmt w:val="bullet"/>
      <w:lvlText w:val="•"/>
      <w:lvlJc w:val="left"/>
      <w:pPr>
        <w:ind w:left="6317" w:hanging="604"/>
      </w:pPr>
      <w:rPr>
        <w:rFonts w:hint="default"/>
        <w:lang w:val="en-US" w:eastAsia="zh-CN" w:bidi="ar-SA"/>
      </w:rPr>
    </w:lvl>
    <w:lvl w:ilvl="8">
      <w:start w:val="0"/>
      <w:numFmt w:val="bullet"/>
      <w:lvlText w:val="•"/>
      <w:lvlJc w:val="left"/>
      <w:pPr>
        <w:ind w:left="7188" w:hanging="604"/>
      </w:pPr>
      <w:rPr>
        <w:rFonts w:hint="default"/>
        <w:lang w:val="en-US" w:eastAsia="zh-CN" w:bidi="ar-SA"/>
      </w:rPr>
    </w:lvl>
  </w:abstractNum>
  <w:abstractNum w:abstractNumId="3">
    <w:nsid w:val="6B2347A3"/>
    <w:multiLevelType w:val="multilevel"/>
    <w:tmpl w:val="6B2347A3"/>
    <w:lvl w:ilvl="0">
      <w:start w:val="1"/>
      <w:numFmt w:val="decimal"/>
      <w:lvlText w:val="%1."/>
      <w:lvlJc w:val="left"/>
      <w:pPr>
        <w:ind w:left="220" w:hanging="228"/>
        <w:jc w:val="left"/>
      </w:pPr>
      <w:rPr>
        <w:rFonts w:ascii="宋体" w:eastAsia="宋体" w:hAnsi="宋体" w:cs="宋体" w:hint="default"/>
        <w:b w:val="0"/>
        <w:bCs w:val="0"/>
        <w:i w:val="0"/>
        <w:iCs w:val="0"/>
        <w:spacing w:val="0"/>
        <w:w w:val="92"/>
        <w:sz w:val="22"/>
        <w:szCs w:val="22"/>
        <w:lang w:val="en-US" w:eastAsia="zh-CN" w:bidi="ar-SA"/>
      </w:rPr>
    </w:lvl>
    <w:lvl w:ilvl="1">
      <w:start w:val="0"/>
      <w:numFmt w:val="bullet"/>
      <w:lvlText w:val="•"/>
      <w:lvlJc w:val="left"/>
      <w:pPr>
        <w:ind w:left="1091" w:hanging="228"/>
      </w:pPr>
      <w:rPr>
        <w:rFonts w:hint="default"/>
        <w:lang w:val="en-US" w:eastAsia="zh-CN" w:bidi="ar-SA"/>
      </w:rPr>
    </w:lvl>
    <w:lvl w:ilvl="2">
      <w:start w:val="0"/>
      <w:numFmt w:val="bullet"/>
      <w:lvlText w:val="•"/>
      <w:lvlJc w:val="left"/>
      <w:pPr>
        <w:ind w:left="1962" w:hanging="228"/>
      </w:pPr>
      <w:rPr>
        <w:rFonts w:hint="default"/>
        <w:lang w:val="en-US" w:eastAsia="zh-CN" w:bidi="ar-SA"/>
      </w:rPr>
    </w:lvl>
    <w:lvl w:ilvl="3">
      <w:start w:val="0"/>
      <w:numFmt w:val="bullet"/>
      <w:lvlText w:val="•"/>
      <w:lvlJc w:val="left"/>
      <w:pPr>
        <w:ind w:left="2833" w:hanging="228"/>
      </w:pPr>
      <w:rPr>
        <w:rFonts w:hint="default"/>
        <w:lang w:val="en-US" w:eastAsia="zh-CN" w:bidi="ar-SA"/>
      </w:rPr>
    </w:lvl>
    <w:lvl w:ilvl="4">
      <w:start w:val="0"/>
      <w:numFmt w:val="bullet"/>
      <w:lvlText w:val="•"/>
      <w:lvlJc w:val="left"/>
      <w:pPr>
        <w:ind w:left="3704" w:hanging="228"/>
      </w:pPr>
      <w:rPr>
        <w:rFonts w:hint="default"/>
        <w:lang w:val="en-US" w:eastAsia="zh-CN" w:bidi="ar-SA"/>
      </w:rPr>
    </w:lvl>
    <w:lvl w:ilvl="5">
      <w:start w:val="0"/>
      <w:numFmt w:val="bullet"/>
      <w:lvlText w:val="•"/>
      <w:lvlJc w:val="left"/>
      <w:pPr>
        <w:ind w:left="4575" w:hanging="228"/>
      </w:pPr>
      <w:rPr>
        <w:rFonts w:hint="default"/>
        <w:lang w:val="en-US" w:eastAsia="zh-CN" w:bidi="ar-SA"/>
      </w:rPr>
    </w:lvl>
    <w:lvl w:ilvl="6">
      <w:start w:val="0"/>
      <w:numFmt w:val="bullet"/>
      <w:lvlText w:val="•"/>
      <w:lvlJc w:val="left"/>
      <w:pPr>
        <w:ind w:left="5446" w:hanging="228"/>
      </w:pPr>
      <w:rPr>
        <w:rFonts w:hint="default"/>
        <w:lang w:val="en-US" w:eastAsia="zh-CN" w:bidi="ar-SA"/>
      </w:rPr>
    </w:lvl>
    <w:lvl w:ilvl="7">
      <w:start w:val="0"/>
      <w:numFmt w:val="bullet"/>
      <w:lvlText w:val="•"/>
      <w:lvlJc w:val="left"/>
      <w:pPr>
        <w:ind w:left="6317" w:hanging="228"/>
      </w:pPr>
      <w:rPr>
        <w:rFonts w:hint="default"/>
        <w:lang w:val="en-US" w:eastAsia="zh-CN" w:bidi="ar-SA"/>
      </w:rPr>
    </w:lvl>
    <w:lvl w:ilvl="8">
      <w:start w:val="0"/>
      <w:numFmt w:val="bullet"/>
      <w:lvlText w:val="•"/>
      <w:lvlJc w:val="left"/>
      <w:pPr>
        <w:ind w:left="7188" w:hanging="228"/>
      </w:pPr>
      <w:rPr>
        <w:rFonts w:hint="default"/>
        <w:lang w:val="en-US" w:eastAsia="zh-CN" w:bidi="ar-SA"/>
      </w:rPr>
    </w:lvl>
  </w:abstractNum>
  <w:abstractNum w:abstractNumId="4">
    <w:nsid w:val="75D92A5D"/>
    <w:multiLevelType w:val="multilevel"/>
    <w:tmpl w:val="75D92A5D"/>
    <w:lvl w:ilvl="0">
      <w:start w:val="1"/>
      <w:numFmt w:val="decimal"/>
      <w:lvlText w:val="（%1）"/>
      <w:lvlJc w:val="left"/>
      <w:pPr>
        <w:ind w:left="840" w:hanging="621"/>
        <w:jc w:val="left"/>
      </w:pPr>
      <w:rPr>
        <w:rFonts w:ascii="微软雅黑" w:eastAsia="微软雅黑" w:hAnsi="微软雅黑" w:cs="微软雅黑" w:hint="default"/>
        <w:b w:val="0"/>
        <w:bCs w:val="0"/>
        <w:i w:val="0"/>
        <w:iCs w:val="0"/>
        <w:spacing w:val="-2"/>
        <w:w w:val="100"/>
        <w:sz w:val="22"/>
        <w:szCs w:val="22"/>
        <w:lang w:val="en-US" w:eastAsia="zh-CN" w:bidi="ar-SA"/>
      </w:rPr>
    </w:lvl>
    <w:lvl w:ilvl="1">
      <w:start w:val="0"/>
      <w:numFmt w:val="bullet"/>
      <w:lvlText w:val="•"/>
      <w:lvlJc w:val="left"/>
      <w:pPr>
        <w:ind w:left="1649" w:hanging="621"/>
      </w:pPr>
      <w:rPr>
        <w:rFonts w:hint="default"/>
        <w:lang w:val="en-US" w:eastAsia="zh-CN" w:bidi="ar-SA"/>
      </w:rPr>
    </w:lvl>
    <w:lvl w:ilvl="2">
      <w:start w:val="0"/>
      <w:numFmt w:val="bullet"/>
      <w:lvlText w:val="•"/>
      <w:lvlJc w:val="left"/>
      <w:pPr>
        <w:ind w:left="2458" w:hanging="621"/>
      </w:pPr>
      <w:rPr>
        <w:rFonts w:hint="default"/>
        <w:lang w:val="en-US" w:eastAsia="zh-CN" w:bidi="ar-SA"/>
      </w:rPr>
    </w:lvl>
    <w:lvl w:ilvl="3">
      <w:start w:val="0"/>
      <w:numFmt w:val="bullet"/>
      <w:lvlText w:val="•"/>
      <w:lvlJc w:val="left"/>
      <w:pPr>
        <w:ind w:left="3267" w:hanging="621"/>
      </w:pPr>
      <w:rPr>
        <w:rFonts w:hint="default"/>
        <w:lang w:val="en-US" w:eastAsia="zh-CN" w:bidi="ar-SA"/>
      </w:rPr>
    </w:lvl>
    <w:lvl w:ilvl="4">
      <w:start w:val="0"/>
      <w:numFmt w:val="bullet"/>
      <w:lvlText w:val="•"/>
      <w:lvlJc w:val="left"/>
      <w:pPr>
        <w:ind w:left="4076" w:hanging="621"/>
      </w:pPr>
      <w:rPr>
        <w:rFonts w:hint="default"/>
        <w:lang w:val="en-US" w:eastAsia="zh-CN" w:bidi="ar-SA"/>
      </w:rPr>
    </w:lvl>
    <w:lvl w:ilvl="5">
      <w:start w:val="0"/>
      <w:numFmt w:val="bullet"/>
      <w:lvlText w:val="•"/>
      <w:lvlJc w:val="left"/>
      <w:pPr>
        <w:ind w:left="4885" w:hanging="621"/>
      </w:pPr>
      <w:rPr>
        <w:rFonts w:hint="default"/>
        <w:lang w:val="en-US" w:eastAsia="zh-CN" w:bidi="ar-SA"/>
      </w:rPr>
    </w:lvl>
    <w:lvl w:ilvl="6">
      <w:start w:val="0"/>
      <w:numFmt w:val="bullet"/>
      <w:lvlText w:val="•"/>
      <w:lvlJc w:val="left"/>
      <w:pPr>
        <w:ind w:left="5694" w:hanging="621"/>
      </w:pPr>
      <w:rPr>
        <w:rFonts w:hint="default"/>
        <w:lang w:val="en-US" w:eastAsia="zh-CN" w:bidi="ar-SA"/>
      </w:rPr>
    </w:lvl>
    <w:lvl w:ilvl="7">
      <w:start w:val="0"/>
      <w:numFmt w:val="bullet"/>
      <w:lvlText w:val="•"/>
      <w:lvlJc w:val="left"/>
      <w:pPr>
        <w:ind w:left="6503" w:hanging="621"/>
      </w:pPr>
      <w:rPr>
        <w:rFonts w:hint="default"/>
        <w:lang w:val="en-US" w:eastAsia="zh-CN" w:bidi="ar-SA"/>
      </w:rPr>
    </w:lvl>
    <w:lvl w:ilvl="8">
      <w:start w:val="0"/>
      <w:numFmt w:val="bullet"/>
      <w:lvlText w:val="•"/>
      <w:lvlJc w:val="left"/>
      <w:pPr>
        <w:ind w:left="7312" w:hanging="621"/>
      </w:pPr>
      <w:rPr>
        <w:rFonts w:hint="default"/>
        <w:lang w:val="en-US" w:eastAsia="zh-CN" w:bidi="ar-SA"/>
      </w:rPr>
    </w:lvl>
  </w:abstractNum>
  <w:abstractNum w:abstractNumId="5">
    <w:nsid w:val="7A62A804"/>
    <w:multiLevelType w:val="multilevel"/>
    <w:tmpl w:val="7A62A804"/>
    <w:lvl w:ilvl="0">
      <w:start w:val="1"/>
      <w:numFmt w:val="decimal"/>
      <w:lvlText w:val="%1."/>
      <w:lvlJc w:val="left"/>
      <w:pPr>
        <w:ind w:left="220" w:hanging="228"/>
        <w:jc w:val="left"/>
      </w:pPr>
      <w:rPr>
        <w:rFonts w:ascii="宋体" w:eastAsia="宋体" w:hAnsi="宋体" w:cs="宋体" w:hint="default"/>
        <w:b w:val="0"/>
        <w:bCs w:val="0"/>
        <w:i w:val="0"/>
        <w:iCs w:val="0"/>
        <w:spacing w:val="0"/>
        <w:w w:val="92"/>
        <w:sz w:val="22"/>
        <w:szCs w:val="22"/>
        <w:lang w:val="en-US" w:eastAsia="zh-CN" w:bidi="ar-SA"/>
      </w:rPr>
    </w:lvl>
    <w:lvl w:ilvl="1">
      <w:start w:val="0"/>
      <w:numFmt w:val="bullet"/>
      <w:lvlText w:val="•"/>
      <w:lvlJc w:val="left"/>
      <w:pPr>
        <w:ind w:left="1091" w:hanging="228"/>
      </w:pPr>
      <w:rPr>
        <w:rFonts w:hint="default"/>
        <w:lang w:val="en-US" w:eastAsia="zh-CN" w:bidi="ar-SA"/>
      </w:rPr>
    </w:lvl>
    <w:lvl w:ilvl="2">
      <w:start w:val="0"/>
      <w:numFmt w:val="bullet"/>
      <w:lvlText w:val="•"/>
      <w:lvlJc w:val="left"/>
      <w:pPr>
        <w:ind w:left="1962" w:hanging="228"/>
      </w:pPr>
      <w:rPr>
        <w:rFonts w:hint="default"/>
        <w:lang w:val="en-US" w:eastAsia="zh-CN" w:bidi="ar-SA"/>
      </w:rPr>
    </w:lvl>
    <w:lvl w:ilvl="3">
      <w:start w:val="0"/>
      <w:numFmt w:val="bullet"/>
      <w:lvlText w:val="•"/>
      <w:lvlJc w:val="left"/>
      <w:pPr>
        <w:ind w:left="2833" w:hanging="228"/>
      </w:pPr>
      <w:rPr>
        <w:rFonts w:hint="default"/>
        <w:lang w:val="en-US" w:eastAsia="zh-CN" w:bidi="ar-SA"/>
      </w:rPr>
    </w:lvl>
    <w:lvl w:ilvl="4">
      <w:start w:val="0"/>
      <w:numFmt w:val="bullet"/>
      <w:lvlText w:val="•"/>
      <w:lvlJc w:val="left"/>
      <w:pPr>
        <w:ind w:left="3704" w:hanging="228"/>
      </w:pPr>
      <w:rPr>
        <w:rFonts w:hint="default"/>
        <w:lang w:val="en-US" w:eastAsia="zh-CN" w:bidi="ar-SA"/>
      </w:rPr>
    </w:lvl>
    <w:lvl w:ilvl="5">
      <w:start w:val="0"/>
      <w:numFmt w:val="bullet"/>
      <w:lvlText w:val="•"/>
      <w:lvlJc w:val="left"/>
      <w:pPr>
        <w:ind w:left="4575" w:hanging="228"/>
      </w:pPr>
      <w:rPr>
        <w:rFonts w:hint="default"/>
        <w:lang w:val="en-US" w:eastAsia="zh-CN" w:bidi="ar-SA"/>
      </w:rPr>
    </w:lvl>
    <w:lvl w:ilvl="6">
      <w:start w:val="0"/>
      <w:numFmt w:val="bullet"/>
      <w:lvlText w:val="•"/>
      <w:lvlJc w:val="left"/>
      <w:pPr>
        <w:ind w:left="5446" w:hanging="228"/>
      </w:pPr>
      <w:rPr>
        <w:rFonts w:hint="default"/>
        <w:lang w:val="en-US" w:eastAsia="zh-CN" w:bidi="ar-SA"/>
      </w:rPr>
    </w:lvl>
    <w:lvl w:ilvl="7">
      <w:start w:val="0"/>
      <w:numFmt w:val="bullet"/>
      <w:lvlText w:val="•"/>
      <w:lvlJc w:val="left"/>
      <w:pPr>
        <w:ind w:left="6317" w:hanging="228"/>
      </w:pPr>
      <w:rPr>
        <w:rFonts w:hint="default"/>
        <w:lang w:val="en-US" w:eastAsia="zh-CN" w:bidi="ar-SA"/>
      </w:rPr>
    </w:lvl>
    <w:lvl w:ilvl="8">
      <w:start w:val="0"/>
      <w:numFmt w:val="bullet"/>
      <w:lvlText w:val="•"/>
      <w:lvlJc w:val="left"/>
      <w:pPr>
        <w:ind w:left="7188" w:hanging="228"/>
      </w:pPr>
      <w:rPr>
        <w:rFonts w:hint="default"/>
        <w:lang w:val="en-US" w:eastAsia="zh-CN" w:bidi="ar-SA"/>
      </w:rPr>
    </w:lvl>
  </w:abstractNum>
  <w:abstractNum w:abstractNumId="6">
    <w:nsid w:val="7DA0E853"/>
    <w:multiLevelType w:val="multilevel"/>
    <w:tmpl w:val="7DA0E853"/>
    <w:lvl w:ilvl="0">
      <w:start w:val="1"/>
      <w:numFmt w:val="decimal"/>
      <w:lvlText w:val="%1."/>
      <w:lvlJc w:val="left"/>
      <w:pPr>
        <w:ind w:left="220" w:hanging="228"/>
        <w:jc w:val="left"/>
      </w:pPr>
      <w:rPr>
        <w:rFonts w:ascii="宋体" w:eastAsia="宋体" w:hAnsi="宋体" w:cs="宋体" w:hint="default"/>
        <w:b w:val="0"/>
        <w:bCs w:val="0"/>
        <w:i w:val="0"/>
        <w:iCs w:val="0"/>
        <w:spacing w:val="0"/>
        <w:w w:val="92"/>
        <w:sz w:val="22"/>
        <w:szCs w:val="22"/>
        <w:lang w:val="en-US" w:eastAsia="zh-CN" w:bidi="ar-SA"/>
      </w:rPr>
    </w:lvl>
    <w:lvl w:ilvl="1">
      <w:start w:val="0"/>
      <w:numFmt w:val="bullet"/>
      <w:lvlText w:val="•"/>
      <w:lvlJc w:val="left"/>
      <w:pPr>
        <w:ind w:left="1091" w:hanging="228"/>
      </w:pPr>
      <w:rPr>
        <w:rFonts w:hint="default"/>
        <w:lang w:val="en-US" w:eastAsia="zh-CN" w:bidi="ar-SA"/>
      </w:rPr>
    </w:lvl>
    <w:lvl w:ilvl="2">
      <w:start w:val="0"/>
      <w:numFmt w:val="bullet"/>
      <w:lvlText w:val="•"/>
      <w:lvlJc w:val="left"/>
      <w:pPr>
        <w:ind w:left="1962" w:hanging="228"/>
      </w:pPr>
      <w:rPr>
        <w:rFonts w:hint="default"/>
        <w:lang w:val="en-US" w:eastAsia="zh-CN" w:bidi="ar-SA"/>
      </w:rPr>
    </w:lvl>
    <w:lvl w:ilvl="3">
      <w:start w:val="0"/>
      <w:numFmt w:val="bullet"/>
      <w:lvlText w:val="•"/>
      <w:lvlJc w:val="left"/>
      <w:pPr>
        <w:ind w:left="2833" w:hanging="228"/>
      </w:pPr>
      <w:rPr>
        <w:rFonts w:hint="default"/>
        <w:lang w:val="en-US" w:eastAsia="zh-CN" w:bidi="ar-SA"/>
      </w:rPr>
    </w:lvl>
    <w:lvl w:ilvl="4">
      <w:start w:val="0"/>
      <w:numFmt w:val="bullet"/>
      <w:lvlText w:val="•"/>
      <w:lvlJc w:val="left"/>
      <w:pPr>
        <w:ind w:left="3704" w:hanging="228"/>
      </w:pPr>
      <w:rPr>
        <w:rFonts w:hint="default"/>
        <w:lang w:val="en-US" w:eastAsia="zh-CN" w:bidi="ar-SA"/>
      </w:rPr>
    </w:lvl>
    <w:lvl w:ilvl="5">
      <w:start w:val="0"/>
      <w:numFmt w:val="bullet"/>
      <w:lvlText w:val="•"/>
      <w:lvlJc w:val="left"/>
      <w:pPr>
        <w:ind w:left="4575" w:hanging="228"/>
      </w:pPr>
      <w:rPr>
        <w:rFonts w:hint="default"/>
        <w:lang w:val="en-US" w:eastAsia="zh-CN" w:bidi="ar-SA"/>
      </w:rPr>
    </w:lvl>
    <w:lvl w:ilvl="6">
      <w:start w:val="0"/>
      <w:numFmt w:val="bullet"/>
      <w:lvlText w:val="•"/>
      <w:lvlJc w:val="left"/>
      <w:pPr>
        <w:ind w:left="5446" w:hanging="228"/>
      </w:pPr>
      <w:rPr>
        <w:rFonts w:hint="default"/>
        <w:lang w:val="en-US" w:eastAsia="zh-CN" w:bidi="ar-SA"/>
      </w:rPr>
    </w:lvl>
    <w:lvl w:ilvl="7">
      <w:start w:val="0"/>
      <w:numFmt w:val="bullet"/>
      <w:lvlText w:val="•"/>
      <w:lvlJc w:val="left"/>
      <w:pPr>
        <w:ind w:left="6317" w:hanging="228"/>
      </w:pPr>
      <w:rPr>
        <w:rFonts w:hint="default"/>
        <w:lang w:val="en-US" w:eastAsia="zh-CN" w:bidi="ar-SA"/>
      </w:rPr>
    </w:lvl>
    <w:lvl w:ilvl="8">
      <w:start w:val="0"/>
      <w:numFmt w:val="bullet"/>
      <w:lvlText w:val="•"/>
      <w:lvlJc w:val="left"/>
      <w:pPr>
        <w:ind w:left="7188" w:hanging="228"/>
      </w:pPr>
      <w:rPr>
        <w:rFonts w:hint="default"/>
        <w:lang w:val="en-US" w:eastAsia="zh-CN" w:bidi="ar-SA"/>
      </w:rPr>
    </w:lvl>
  </w:abstractNum>
  <w:num w:numId="1">
    <w:abstractNumId w:val="5"/>
  </w:num>
  <w:num w:numId="2">
    <w:abstractNumId w:val="4"/>
  </w:num>
  <w:num w:numId="3">
    <w:abstractNumId w:val="0"/>
  </w:num>
  <w:num w:numId="4">
    <w:abstractNumId w:val="2"/>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357C2631"/>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微软雅黑" w:eastAsia="微软雅黑" w:hAnsi="微软雅黑" w:cs="微软雅黑"/>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220"/>
    </w:pPr>
    <w:rPr>
      <w:rFonts w:ascii="微软雅黑" w:eastAsia="微软雅黑" w:hAnsi="微软雅黑" w:cs="微软雅黑"/>
      <w:sz w:val="24"/>
      <w:szCs w:val="24"/>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itle">
    <w:name w:val="Title"/>
    <w:basedOn w:val="Normal"/>
    <w:uiPriority w:val="1"/>
    <w:qFormat/>
    <w:pPr>
      <w:spacing w:line="543" w:lineRule="exact"/>
      <w:ind w:left="100"/>
    </w:pPr>
    <w:rPr>
      <w:rFonts w:ascii="微软雅黑" w:eastAsia="微软雅黑" w:hAnsi="微软雅黑" w:cs="微软雅黑"/>
      <w:sz w:val="28"/>
      <w:szCs w:val="28"/>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20"/>
    </w:pPr>
    <w:rPr>
      <w:rFonts w:ascii="微软雅黑" w:eastAsia="微软雅黑" w:hAnsi="微软雅黑" w:cs="微软雅黑"/>
      <w:lang w:val="en-US" w:eastAsia="zh-CN" w:bidi="ar-SA"/>
    </w:rPr>
  </w:style>
  <w:style w:type="paragraph" w:customStyle="1" w:styleId="TableParagraph">
    <w:name w:val="Table Paragraph"/>
    <w:basedOn w:val="Normal"/>
    <w:uiPriority w:val="1"/>
    <w:qFormat/>
    <w:pPr>
      <w:ind w:left="20"/>
      <w:jc w:val="center"/>
    </w:pPr>
    <w:rPr>
      <w:rFonts w:ascii="微软雅黑" w:eastAsia="微软雅黑" w:hAnsi="微软雅黑" w:cs="微软雅黑"/>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45201243343011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7"/>
    <customShpInfo spid="_x0000_s1028"/>
    <customShpInfo spid="_x0000_s1026"/>
    <customShpInfo spid="_x0000_s1030"/>
    <customShpInfo spid="_x0000_s103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&lt;4D6963726F736F667420576F7264202D2032303231BCE0C0EDCDC1BDA8B0B8C0FDD5E6CCE2BCB0B2CEBFBCB4F0B0B82E646F6378&gt;</dc:title>
  <dc:creator>0</dc:creator>
  <cp:lastModifiedBy>lyp</cp:lastModifiedBy>
  <cp:revision>0</cp:revision>
  <dcterms:created xsi:type="dcterms:W3CDTF">2024-01-10T04:03:00Z</dcterms:created>
  <dcterms:modified xsi:type="dcterms:W3CDTF">2024-01-10T04:54:40Z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2021-05-18T00:00:00Z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2024-01-10T00:00:00Z</vt:filetime>
  </property>
</Properties>
</file>