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生物仪器项目构思建设方案</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7060" w:history="1">
        <w:r>
          <w:rPr>
            <w:rFonts w:ascii="仿宋" w:eastAsia="仿宋" w:hAnsi="仿宋" w:cs="仿宋" w:hint="eastAsia"/>
            <w:lang w:eastAsia="zh-CN"/>
          </w:rPr>
          <w:t>概论</w:t>
        </w:r>
        <w:r>
          <w:tab/>
        </w:r>
        <w:r>
          <w:fldChar w:fldCharType="begin"/>
        </w:r>
        <w:r>
          <w:instrText xml:space="preserve"> PAGEREF _Toc7060 \h </w:instrText>
        </w:r>
        <w:r>
          <w:fldChar w:fldCharType="separate"/>
        </w:r>
        <w:r>
          <w:t>3</w:t>
        </w:r>
        <w:r>
          <w:fldChar w:fldCharType="end"/>
        </w:r>
      </w:hyperlink>
    </w:p>
    <w:p>
      <w:pPr>
        <w:pStyle w:val="TOC1"/>
        <w:tabs>
          <w:tab w:val="right" w:leader="dot" w:pos="8306"/>
        </w:tabs>
      </w:pPr>
      <w:hyperlink w:anchor="_Toc1331" w:history="1">
        <w:r>
          <w:rPr>
            <w:rFonts w:ascii="仿宋" w:eastAsia="仿宋" w:hAnsi="仿宋" w:cs="仿宋" w:hint="eastAsia"/>
            <w:lang w:eastAsia="zh-CN"/>
          </w:rPr>
          <w:t>一、经济影响分析</w:t>
        </w:r>
        <w:r>
          <w:tab/>
        </w:r>
        <w:r>
          <w:fldChar w:fldCharType="begin"/>
        </w:r>
        <w:r>
          <w:instrText xml:space="preserve"> PAGEREF _Toc1331 \h </w:instrText>
        </w:r>
        <w:r>
          <w:fldChar w:fldCharType="separate"/>
        </w:r>
        <w:r>
          <w:t>3</w:t>
        </w:r>
        <w:r>
          <w:fldChar w:fldCharType="end"/>
        </w:r>
      </w:hyperlink>
    </w:p>
    <w:p>
      <w:pPr>
        <w:pStyle w:val="TOC2"/>
        <w:tabs>
          <w:tab w:val="right" w:leader="dot" w:pos="8306"/>
        </w:tabs>
      </w:pPr>
      <w:hyperlink w:anchor="_Toc22912" w:history="1">
        <w:r>
          <w:rPr>
            <w:rFonts w:ascii="仿宋" w:eastAsia="仿宋" w:hAnsi="仿宋" w:cs="仿宋" w:hint="eastAsia"/>
            <w:lang w:eastAsia="zh-CN"/>
          </w:rPr>
          <w:t>(一)、经济费用效益或费用效果分析</w:t>
        </w:r>
        <w:r>
          <w:tab/>
        </w:r>
        <w:r>
          <w:fldChar w:fldCharType="begin"/>
        </w:r>
        <w:r>
          <w:instrText xml:space="preserve"> PAGEREF _Toc22912 \h </w:instrText>
        </w:r>
        <w:r>
          <w:fldChar w:fldCharType="separate"/>
        </w:r>
        <w:r>
          <w:t>3</w:t>
        </w:r>
        <w:r>
          <w:fldChar w:fldCharType="end"/>
        </w:r>
      </w:hyperlink>
    </w:p>
    <w:p>
      <w:pPr>
        <w:pStyle w:val="TOC2"/>
        <w:tabs>
          <w:tab w:val="right" w:leader="dot" w:pos="8306"/>
        </w:tabs>
      </w:pPr>
      <w:hyperlink w:anchor="_Toc19405" w:history="1">
        <w:r>
          <w:rPr>
            <w:rFonts w:ascii="仿宋" w:eastAsia="仿宋" w:hAnsi="仿宋" w:cs="仿宋" w:hint="eastAsia"/>
            <w:lang w:eastAsia="zh-CN"/>
          </w:rPr>
          <w:t>(二)、行业影响分析</w:t>
        </w:r>
        <w:r>
          <w:tab/>
        </w:r>
        <w:r>
          <w:fldChar w:fldCharType="begin"/>
        </w:r>
        <w:r>
          <w:instrText xml:space="preserve"> PAGEREF _Toc19405 \h </w:instrText>
        </w:r>
        <w:r>
          <w:fldChar w:fldCharType="separate"/>
        </w:r>
        <w:r>
          <w:t>5</w:t>
        </w:r>
        <w:r>
          <w:fldChar w:fldCharType="end"/>
        </w:r>
      </w:hyperlink>
    </w:p>
    <w:p>
      <w:pPr>
        <w:pStyle w:val="TOC2"/>
        <w:tabs>
          <w:tab w:val="right" w:leader="dot" w:pos="8306"/>
        </w:tabs>
      </w:pPr>
      <w:hyperlink w:anchor="_Toc32567" w:history="1">
        <w:r>
          <w:rPr>
            <w:rFonts w:ascii="仿宋" w:eastAsia="仿宋" w:hAnsi="仿宋" w:cs="仿宋" w:hint="eastAsia"/>
            <w:lang w:eastAsia="zh-CN"/>
          </w:rPr>
          <w:t>(三)、区域经济影响分析</w:t>
        </w:r>
        <w:r>
          <w:tab/>
        </w:r>
        <w:r>
          <w:fldChar w:fldCharType="begin"/>
        </w:r>
        <w:r>
          <w:instrText xml:space="preserve"> PAGEREF _Toc32567 \h </w:instrText>
        </w:r>
        <w:r>
          <w:fldChar w:fldCharType="separate"/>
        </w:r>
        <w:r>
          <w:t>7</w:t>
        </w:r>
        <w:r>
          <w:fldChar w:fldCharType="end"/>
        </w:r>
      </w:hyperlink>
    </w:p>
    <w:p>
      <w:pPr>
        <w:pStyle w:val="TOC2"/>
        <w:tabs>
          <w:tab w:val="right" w:leader="dot" w:pos="8306"/>
        </w:tabs>
      </w:pPr>
      <w:hyperlink w:anchor="_Toc32313" w:history="1">
        <w:r>
          <w:rPr>
            <w:rFonts w:ascii="仿宋" w:eastAsia="仿宋" w:hAnsi="仿宋" w:cs="仿宋" w:hint="eastAsia"/>
            <w:lang w:eastAsia="zh-CN"/>
          </w:rPr>
          <w:t>(四)、宏观经济影响分析</w:t>
        </w:r>
        <w:r>
          <w:tab/>
        </w:r>
        <w:r>
          <w:fldChar w:fldCharType="begin"/>
        </w:r>
        <w:r>
          <w:instrText xml:space="preserve"> PAGEREF _Toc32313 \h </w:instrText>
        </w:r>
        <w:r>
          <w:fldChar w:fldCharType="separate"/>
        </w:r>
        <w:r>
          <w:t>8</w:t>
        </w:r>
        <w:r>
          <w:fldChar w:fldCharType="end"/>
        </w:r>
      </w:hyperlink>
    </w:p>
    <w:p>
      <w:pPr>
        <w:pStyle w:val="TOC1"/>
        <w:tabs>
          <w:tab w:val="right" w:leader="dot" w:pos="8306"/>
        </w:tabs>
      </w:pPr>
      <w:hyperlink w:anchor="_Toc19685" w:history="1">
        <w:r>
          <w:rPr>
            <w:rFonts w:ascii="仿宋" w:eastAsia="仿宋" w:hAnsi="仿宋" w:cs="仿宋" w:hint="eastAsia"/>
            <w:lang w:eastAsia="zh-CN"/>
          </w:rPr>
          <w:t>二、项目监理与质量保证</w:t>
        </w:r>
        <w:r>
          <w:tab/>
        </w:r>
        <w:r>
          <w:fldChar w:fldCharType="begin"/>
        </w:r>
        <w:r>
          <w:instrText xml:space="preserve"> PAGEREF _Toc19685 \h </w:instrText>
        </w:r>
        <w:r>
          <w:fldChar w:fldCharType="separate"/>
        </w:r>
        <w:r>
          <w:t>9</w:t>
        </w:r>
        <w:r>
          <w:fldChar w:fldCharType="end"/>
        </w:r>
      </w:hyperlink>
    </w:p>
    <w:p>
      <w:pPr>
        <w:pStyle w:val="TOC2"/>
        <w:tabs>
          <w:tab w:val="right" w:leader="dot" w:pos="8306"/>
        </w:tabs>
      </w:pPr>
      <w:hyperlink w:anchor="_Toc30584" w:history="1">
        <w:r>
          <w:rPr>
            <w:rFonts w:ascii="仿宋" w:eastAsia="仿宋" w:hAnsi="仿宋" w:cs="仿宋" w:hint="eastAsia"/>
            <w:lang w:eastAsia="zh-CN"/>
          </w:rPr>
          <w:t>(一)、监理体系构建</w:t>
        </w:r>
        <w:r>
          <w:tab/>
        </w:r>
        <w:r>
          <w:fldChar w:fldCharType="begin"/>
        </w:r>
        <w:r>
          <w:instrText xml:space="preserve"> PAGEREF _Toc30584 \h </w:instrText>
        </w:r>
        <w:r>
          <w:fldChar w:fldCharType="separate"/>
        </w:r>
        <w:r>
          <w:t>9</w:t>
        </w:r>
        <w:r>
          <w:fldChar w:fldCharType="end"/>
        </w:r>
      </w:hyperlink>
    </w:p>
    <w:p>
      <w:pPr>
        <w:pStyle w:val="TOC2"/>
        <w:tabs>
          <w:tab w:val="right" w:leader="dot" w:pos="8306"/>
        </w:tabs>
      </w:pPr>
      <w:hyperlink w:anchor="_Toc1768" w:history="1">
        <w:r>
          <w:rPr>
            <w:rFonts w:ascii="仿宋" w:eastAsia="仿宋" w:hAnsi="仿宋" w:cs="仿宋" w:hint="eastAsia"/>
            <w:lang w:eastAsia="zh-CN"/>
          </w:rPr>
          <w:t>(二)、质量保证体系实施</w:t>
        </w:r>
        <w:r>
          <w:tab/>
        </w:r>
        <w:r>
          <w:fldChar w:fldCharType="begin"/>
        </w:r>
        <w:r>
          <w:instrText xml:space="preserve"> PAGEREF _Toc1768 \h </w:instrText>
        </w:r>
        <w:r>
          <w:fldChar w:fldCharType="separate"/>
        </w:r>
        <w:r>
          <w:t>10</w:t>
        </w:r>
        <w:r>
          <w:fldChar w:fldCharType="end"/>
        </w:r>
      </w:hyperlink>
    </w:p>
    <w:p>
      <w:pPr>
        <w:pStyle w:val="TOC2"/>
        <w:tabs>
          <w:tab w:val="right" w:leader="dot" w:pos="8306"/>
        </w:tabs>
      </w:pPr>
      <w:hyperlink w:anchor="_Toc29264" w:history="1">
        <w:r>
          <w:rPr>
            <w:rFonts w:ascii="仿宋" w:eastAsia="仿宋" w:hAnsi="仿宋" w:cs="仿宋" w:hint="eastAsia"/>
            <w:lang w:eastAsia="zh-CN"/>
          </w:rPr>
          <w:t>(三)、监理与质量控制流程</w:t>
        </w:r>
        <w:r>
          <w:tab/>
        </w:r>
        <w:r>
          <w:fldChar w:fldCharType="begin"/>
        </w:r>
        <w:r>
          <w:instrText xml:space="preserve"> PAGEREF _Toc29264 \h </w:instrText>
        </w:r>
        <w:r>
          <w:fldChar w:fldCharType="separate"/>
        </w:r>
        <w:r>
          <w:t>11</w:t>
        </w:r>
        <w:r>
          <w:fldChar w:fldCharType="end"/>
        </w:r>
      </w:hyperlink>
    </w:p>
    <w:p>
      <w:pPr>
        <w:pStyle w:val="TOC1"/>
        <w:tabs>
          <w:tab w:val="right" w:leader="dot" w:pos="8306"/>
        </w:tabs>
      </w:pPr>
      <w:hyperlink w:anchor="_Toc19808" w:history="1">
        <w:r>
          <w:rPr>
            <w:rFonts w:ascii="仿宋" w:eastAsia="仿宋" w:hAnsi="仿宋" w:cs="仿宋" w:hint="eastAsia"/>
            <w:lang w:eastAsia="zh-CN"/>
          </w:rPr>
          <w:t>三、项目选址研究</w:t>
        </w:r>
        <w:r>
          <w:tab/>
        </w:r>
        <w:r>
          <w:fldChar w:fldCharType="begin"/>
        </w:r>
        <w:r>
          <w:instrText xml:space="preserve"> PAGEREF _Toc19808 \h </w:instrText>
        </w:r>
        <w:r>
          <w:fldChar w:fldCharType="separate"/>
        </w:r>
        <w:r>
          <w:t>11</w:t>
        </w:r>
        <w:r>
          <w:fldChar w:fldCharType="end"/>
        </w:r>
      </w:hyperlink>
    </w:p>
    <w:p>
      <w:pPr>
        <w:pStyle w:val="TOC2"/>
        <w:tabs>
          <w:tab w:val="right" w:leader="dot" w:pos="8306"/>
        </w:tabs>
      </w:pPr>
      <w:hyperlink w:anchor="_Toc25862" w:history="1">
        <w:r>
          <w:rPr>
            <w:rFonts w:ascii="仿宋" w:eastAsia="仿宋" w:hAnsi="仿宋" w:cs="仿宋" w:hint="eastAsia"/>
            <w:lang w:eastAsia="zh-CN"/>
          </w:rPr>
          <w:t>(一)、项目选址原则</w:t>
        </w:r>
        <w:r>
          <w:tab/>
        </w:r>
        <w:r>
          <w:fldChar w:fldCharType="begin"/>
        </w:r>
        <w:r>
          <w:instrText xml:space="preserve"> PAGEREF _Toc25862 \h </w:instrText>
        </w:r>
        <w:r>
          <w:fldChar w:fldCharType="separate"/>
        </w:r>
        <w:r>
          <w:t>11</w:t>
        </w:r>
        <w:r>
          <w:fldChar w:fldCharType="end"/>
        </w:r>
      </w:hyperlink>
    </w:p>
    <w:p>
      <w:pPr>
        <w:pStyle w:val="TOC2"/>
        <w:tabs>
          <w:tab w:val="right" w:leader="dot" w:pos="8306"/>
        </w:tabs>
      </w:pPr>
      <w:hyperlink w:anchor="_Toc24961" w:history="1">
        <w:r>
          <w:rPr>
            <w:rFonts w:ascii="仿宋" w:eastAsia="仿宋" w:hAnsi="仿宋" w:cs="仿宋" w:hint="eastAsia"/>
            <w:lang w:eastAsia="zh-CN"/>
          </w:rPr>
          <w:t>(二)、项目选址</w:t>
        </w:r>
        <w:r>
          <w:tab/>
        </w:r>
        <w:r>
          <w:fldChar w:fldCharType="begin"/>
        </w:r>
        <w:r>
          <w:instrText xml:space="preserve"> PAGEREF _Toc24961 \h </w:instrText>
        </w:r>
        <w:r>
          <w:fldChar w:fldCharType="separate"/>
        </w:r>
        <w:r>
          <w:t>15</w:t>
        </w:r>
        <w:r>
          <w:fldChar w:fldCharType="end"/>
        </w:r>
      </w:hyperlink>
    </w:p>
    <w:p>
      <w:pPr>
        <w:pStyle w:val="TOC2"/>
        <w:tabs>
          <w:tab w:val="right" w:leader="dot" w:pos="8306"/>
        </w:tabs>
      </w:pPr>
      <w:hyperlink w:anchor="_Toc10235" w:history="1">
        <w:r>
          <w:rPr>
            <w:rFonts w:ascii="仿宋" w:eastAsia="仿宋" w:hAnsi="仿宋" w:cs="仿宋" w:hint="eastAsia"/>
            <w:lang w:eastAsia="zh-CN"/>
          </w:rPr>
          <w:t>(三)、建设条件分析</w:t>
        </w:r>
        <w:r>
          <w:tab/>
        </w:r>
        <w:r>
          <w:fldChar w:fldCharType="begin"/>
        </w:r>
        <w:r>
          <w:instrText xml:space="preserve"> PAGEREF _Toc10235 \h </w:instrText>
        </w:r>
        <w:r>
          <w:fldChar w:fldCharType="separate"/>
        </w:r>
        <w:r>
          <w:t>17</w:t>
        </w:r>
        <w:r>
          <w:fldChar w:fldCharType="end"/>
        </w:r>
      </w:hyperlink>
    </w:p>
    <w:p>
      <w:pPr>
        <w:pStyle w:val="TOC2"/>
        <w:tabs>
          <w:tab w:val="right" w:leader="dot" w:pos="8306"/>
        </w:tabs>
      </w:pPr>
      <w:hyperlink w:anchor="_Toc20023" w:history="1">
        <w:r>
          <w:rPr>
            <w:rFonts w:ascii="仿宋" w:eastAsia="仿宋" w:hAnsi="仿宋" w:cs="仿宋" w:hint="eastAsia"/>
            <w:lang w:eastAsia="zh-CN"/>
          </w:rPr>
          <w:t>(四)、用地控制指标</w:t>
        </w:r>
        <w:r>
          <w:tab/>
        </w:r>
        <w:r>
          <w:fldChar w:fldCharType="begin"/>
        </w:r>
        <w:r>
          <w:instrText xml:space="preserve"> PAGEREF _Toc20023 \h </w:instrText>
        </w:r>
        <w:r>
          <w:fldChar w:fldCharType="separate"/>
        </w:r>
        <w:r>
          <w:t>18</w:t>
        </w:r>
        <w:r>
          <w:fldChar w:fldCharType="end"/>
        </w:r>
      </w:hyperlink>
    </w:p>
    <w:p>
      <w:pPr>
        <w:pStyle w:val="TOC2"/>
        <w:tabs>
          <w:tab w:val="right" w:leader="dot" w:pos="8306"/>
        </w:tabs>
      </w:pPr>
      <w:hyperlink w:anchor="_Toc9782" w:history="1">
        <w:r>
          <w:rPr>
            <w:rFonts w:ascii="仿宋" w:eastAsia="仿宋" w:hAnsi="仿宋" w:cs="仿宋" w:hint="eastAsia"/>
            <w:lang w:eastAsia="zh-CN"/>
          </w:rPr>
          <w:t>(五)、地总体要求</w:t>
        </w:r>
        <w:r>
          <w:tab/>
        </w:r>
        <w:r>
          <w:fldChar w:fldCharType="begin"/>
        </w:r>
        <w:r>
          <w:instrText xml:space="preserve"> PAGEREF _Toc9782 \h </w:instrText>
        </w:r>
        <w:r>
          <w:fldChar w:fldCharType="separate"/>
        </w:r>
        <w:r>
          <w:t>19</w:t>
        </w:r>
        <w:r>
          <w:fldChar w:fldCharType="end"/>
        </w:r>
      </w:hyperlink>
    </w:p>
    <w:p>
      <w:pPr>
        <w:pStyle w:val="TOC2"/>
        <w:tabs>
          <w:tab w:val="right" w:leader="dot" w:pos="8306"/>
        </w:tabs>
      </w:pPr>
      <w:hyperlink w:anchor="_Toc22294" w:history="1">
        <w:r>
          <w:rPr>
            <w:rFonts w:ascii="仿宋" w:eastAsia="仿宋" w:hAnsi="仿宋" w:cs="仿宋" w:hint="eastAsia"/>
            <w:lang w:eastAsia="zh-CN"/>
          </w:rPr>
          <w:t>(六)、节约用地措施</w:t>
        </w:r>
        <w:r>
          <w:tab/>
        </w:r>
        <w:r>
          <w:fldChar w:fldCharType="begin"/>
        </w:r>
        <w:r>
          <w:instrText xml:space="preserve"> PAGEREF _Toc22294 \h </w:instrText>
        </w:r>
        <w:r>
          <w:fldChar w:fldCharType="separate"/>
        </w:r>
        <w:r>
          <w:t>21</w:t>
        </w:r>
        <w:r>
          <w:fldChar w:fldCharType="end"/>
        </w:r>
      </w:hyperlink>
    </w:p>
    <w:p>
      <w:pPr>
        <w:pStyle w:val="TOC2"/>
        <w:tabs>
          <w:tab w:val="right" w:leader="dot" w:pos="8306"/>
        </w:tabs>
      </w:pPr>
      <w:hyperlink w:anchor="_Toc3859" w:history="1">
        <w:r>
          <w:rPr>
            <w:rFonts w:ascii="仿宋" w:eastAsia="仿宋" w:hAnsi="仿宋" w:cs="仿宋" w:hint="eastAsia"/>
            <w:lang w:eastAsia="zh-CN"/>
          </w:rPr>
          <w:t>(七)、选址综合评价</w:t>
        </w:r>
        <w:r>
          <w:tab/>
        </w:r>
        <w:r>
          <w:fldChar w:fldCharType="begin"/>
        </w:r>
        <w:r>
          <w:instrText xml:space="preserve"> PAGEREF _Toc3859 \h </w:instrText>
        </w:r>
        <w:r>
          <w:fldChar w:fldCharType="separate"/>
        </w:r>
        <w:r>
          <w:t>22</w:t>
        </w:r>
        <w:r>
          <w:fldChar w:fldCharType="end"/>
        </w:r>
      </w:hyperlink>
    </w:p>
    <w:p>
      <w:pPr>
        <w:pStyle w:val="TOC1"/>
        <w:tabs>
          <w:tab w:val="right" w:leader="dot" w:pos="8306"/>
        </w:tabs>
      </w:pPr>
      <w:hyperlink w:anchor="_Toc26546" w:history="1">
        <w:r>
          <w:rPr>
            <w:rFonts w:ascii="仿宋" w:eastAsia="仿宋" w:hAnsi="仿宋" w:cs="仿宋" w:hint="eastAsia"/>
            <w:lang w:eastAsia="zh-CN"/>
          </w:rPr>
          <w:t>四、发展规划、产业政策和行业准入分析</w:t>
        </w:r>
        <w:r>
          <w:tab/>
        </w:r>
        <w:r>
          <w:fldChar w:fldCharType="begin"/>
        </w:r>
        <w:r>
          <w:instrText xml:space="preserve"> PAGEREF _Toc26546 \h </w:instrText>
        </w:r>
        <w:r>
          <w:fldChar w:fldCharType="separate"/>
        </w:r>
        <w:r>
          <w:t>23</w:t>
        </w:r>
        <w:r>
          <w:fldChar w:fldCharType="end"/>
        </w:r>
      </w:hyperlink>
    </w:p>
    <w:p>
      <w:pPr>
        <w:pStyle w:val="TOC2"/>
        <w:tabs>
          <w:tab w:val="right" w:leader="dot" w:pos="8306"/>
        </w:tabs>
      </w:pPr>
      <w:hyperlink w:anchor="_Toc31421" w:history="1">
        <w:r>
          <w:rPr>
            <w:rFonts w:ascii="仿宋" w:eastAsia="仿宋" w:hAnsi="仿宋" w:cs="仿宋" w:hint="eastAsia"/>
            <w:lang w:eastAsia="zh-CN"/>
          </w:rPr>
          <w:t>(一)、发展规划分析</w:t>
        </w:r>
        <w:r>
          <w:tab/>
        </w:r>
        <w:r>
          <w:fldChar w:fldCharType="begin"/>
        </w:r>
        <w:r>
          <w:instrText xml:space="preserve"> PAGEREF _Toc31421 \h </w:instrText>
        </w:r>
        <w:r>
          <w:fldChar w:fldCharType="separate"/>
        </w:r>
        <w:r>
          <w:t>23</w:t>
        </w:r>
        <w:r>
          <w:fldChar w:fldCharType="end"/>
        </w:r>
      </w:hyperlink>
    </w:p>
    <w:p>
      <w:pPr>
        <w:pStyle w:val="TOC2"/>
        <w:tabs>
          <w:tab w:val="right" w:leader="dot" w:pos="8306"/>
        </w:tabs>
      </w:pPr>
      <w:hyperlink w:anchor="_Toc20181" w:history="1">
        <w:r>
          <w:rPr>
            <w:rFonts w:ascii="仿宋" w:eastAsia="仿宋" w:hAnsi="仿宋" w:cs="仿宋" w:hint="eastAsia"/>
            <w:lang w:eastAsia="zh-CN"/>
          </w:rPr>
          <w:t>(二)、产业政策分析</w:t>
        </w:r>
        <w:r>
          <w:tab/>
        </w:r>
        <w:r>
          <w:fldChar w:fldCharType="begin"/>
        </w:r>
        <w:r>
          <w:instrText xml:space="preserve"> PAGEREF _Toc20181 \h </w:instrText>
        </w:r>
        <w:r>
          <w:fldChar w:fldCharType="separate"/>
        </w:r>
        <w:r>
          <w:t>25</w:t>
        </w:r>
        <w:r>
          <w:fldChar w:fldCharType="end"/>
        </w:r>
      </w:hyperlink>
    </w:p>
    <w:p>
      <w:pPr>
        <w:pStyle w:val="TOC2"/>
        <w:tabs>
          <w:tab w:val="right" w:leader="dot" w:pos="8306"/>
        </w:tabs>
      </w:pPr>
      <w:hyperlink w:anchor="_Toc16151" w:history="1">
        <w:r>
          <w:rPr>
            <w:rFonts w:ascii="仿宋" w:eastAsia="仿宋" w:hAnsi="仿宋" w:cs="仿宋" w:hint="eastAsia"/>
            <w:lang w:eastAsia="zh-CN"/>
          </w:rPr>
          <w:t>(三)、行业准入分析</w:t>
        </w:r>
        <w:r>
          <w:tab/>
        </w:r>
        <w:r>
          <w:fldChar w:fldCharType="begin"/>
        </w:r>
        <w:r>
          <w:instrText xml:space="preserve"> PAGEREF _Toc16151 \h </w:instrText>
        </w:r>
        <w:r>
          <w:fldChar w:fldCharType="separate"/>
        </w:r>
        <w:r>
          <w:t>26</w:t>
        </w:r>
        <w:r>
          <w:fldChar w:fldCharType="end"/>
        </w:r>
      </w:hyperlink>
    </w:p>
    <w:p>
      <w:pPr>
        <w:pStyle w:val="TOC1"/>
        <w:tabs>
          <w:tab w:val="right" w:leader="dot" w:pos="8306"/>
        </w:tabs>
      </w:pPr>
      <w:hyperlink w:anchor="_Toc11298" w:history="1">
        <w:r>
          <w:rPr>
            <w:rFonts w:ascii="仿宋" w:eastAsia="仿宋" w:hAnsi="仿宋" w:cs="仿宋" w:hint="eastAsia"/>
            <w:lang w:eastAsia="zh-CN"/>
          </w:rPr>
          <w:t>五、生物仪器项目概论</w:t>
        </w:r>
        <w:r>
          <w:tab/>
        </w:r>
        <w:r>
          <w:fldChar w:fldCharType="begin"/>
        </w:r>
        <w:r>
          <w:instrText xml:space="preserve"> PAGEREF _Toc11298 \h </w:instrText>
        </w:r>
        <w:r>
          <w:fldChar w:fldCharType="separate"/>
        </w:r>
        <w:r>
          <w:t>27</w:t>
        </w:r>
        <w:r>
          <w:fldChar w:fldCharType="end"/>
        </w:r>
      </w:hyperlink>
    </w:p>
    <w:p>
      <w:pPr>
        <w:pStyle w:val="TOC2"/>
        <w:tabs>
          <w:tab w:val="right" w:leader="dot" w:pos="8306"/>
        </w:tabs>
      </w:pPr>
      <w:hyperlink w:anchor="_Toc24891" w:history="1">
        <w:r>
          <w:rPr>
            <w:rFonts w:ascii="仿宋" w:eastAsia="仿宋" w:hAnsi="仿宋" w:cs="仿宋" w:hint="eastAsia"/>
            <w:lang w:eastAsia="zh-CN"/>
          </w:rPr>
          <w:t>(一)、项目申报单位概况</w:t>
        </w:r>
        <w:r>
          <w:tab/>
        </w:r>
        <w:r>
          <w:fldChar w:fldCharType="begin"/>
        </w:r>
        <w:r>
          <w:instrText xml:space="preserve"> PAGEREF _Toc24891 \h </w:instrText>
        </w:r>
        <w:r>
          <w:fldChar w:fldCharType="separate"/>
        </w:r>
        <w:r>
          <w:t>27</w:t>
        </w:r>
        <w:r>
          <w:fldChar w:fldCharType="end"/>
        </w:r>
      </w:hyperlink>
    </w:p>
    <w:p>
      <w:pPr>
        <w:pStyle w:val="TOC2"/>
        <w:tabs>
          <w:tab w:val="right" w:leader="dot" w:pos="8306"/>
        </w:tabs>
      </w:pPr>
      <w:hyperlink w:anchor="_Toc27696" w:history="1">
        <w:r>
          <w:rPr>
            <w:rFonts w:ascii="仿宋" w:eastAsia="仿宋" w:hAnsi="仿宋" w:cs="仿宋" w:hint="eastAsia"/>
            <w:lang w:eastAsia="zh-CN"/>
          </w:rPr>
          <w:t>(二)、项目概况</w:t>
        </w:r>
        <w:r>
          <w:tab/>
        </w:r>
        <w:r>
          <w:fldChar w:fldCharType="begin"/>
        </w:r>
        <w:r>
          <w:instrText xml:space="preserve"> PAGEREF _Toc27696 \h </w:instrText>
        </w:r>
        <w:r>
          <w:fldChar w:fldCharType="separate"/>
        </w:r>
        <w:r>
          <w:t>28</w:t>
        </w:r>
        <w:r>
          <w:fldChar w:fldCharType="end"/>
        </w:r>
      </w:hyperlink>
    </w:p>
    <w:p>
      <w:pPr>
        <w:pStyle w:val="TOC1"/>
        <w:tabs>
          <w:tab w:val="right" w:leader="dot" w:pos="8306"/>
        </w:tabs>
      </w:pPr>
      <w:hyperlink w:anchor="_Toc12227" w:history="1">
        <w:r>
          <w:rPr>
            <w:rFonts w:ascii="仿宋" w:eastAsia="仿宋" w:hAnsi="仿宋" w:cs="仿宋" w:hint="eastAsia"/>
            <w:lang w:eastAsia="zh-CN"/>
          </w:rPr>
          <w:t>六、社会影响分析</w:t>
        </w:r>
        <w:r>
          <w:tab/>
        </w:r>
        <w:r>
          <w:fldChar w:fldCharType="begin"/>
        </w:r>
        <w:r>
          <w:instrText xml:space="preserve"> PAGEREF _Toc12227 \h </w:instrText>
        </w:r>
        <w:r>
          <w:fldChar w:fldCharType="separate"/>
        </w:r>
        <w:r>
          <w:t>31</w:t>
        </w:r>
        <w:r>
          <w:fldChar w:fldCharType="end"/>
        </w:r>
      </w:hyperlink>
    </w:p>
    <w:p>
      <w:pPr>
        <w:pStyle w:val="TOC2"/>
        <w:tabs>
          <w:tab w:val="right" w:leader="dot" w:pos="8306"/>
        </w:tabs>
      </w:pPr>
      <w:hyperlink w:anchor="_Toc20002" w:history="1">
        <w:r>
          <w:rPr>
            <w:rFonts w:ascii="仿宋" w:eastAsia="仿宋" w:hAnsi="仿宋" w:cs="仿宋" w:hint="eastAsia"/>
            <w:lang w:eastAsia="zh-CN"/>
          </w:rPr>
          <w:t>(一)、社会影响效果分析</w:t>
        </w:r>
        <w:r>
          <w:tab/>
        </w:r>
        <w:r>
          <w:fldChar w:fldCharType="begin"/>
        </w:r>
        <w:r>
          <w:instrText xml:space="preserve"> PAGEREF _Toc20002 \h </w:instrText>
        </w:r>
        <w:r>
          <w:fldChar w:fldCharType="separate"/>
        </w:r>
        <w:r>
          <w:t>31</w:t>
        </w:r>
        <w:r>
          <w:fldChar w:fldCharType="end"/>
        </w:r>
      </w:hyperlink>
    </w:p>
    <w:p>
      <w:pPr>
        <w:pStyle w:val="TOC2"/>
        <w:tabs>
          <w:tab w:val="right" w:leader="dot" w:pos="8306"/>
        </w:tabs>
      </w:pPr>
      <w:hyperlink w:anchor="_Toc13422" w:history="1">
        <w:r>
          <w:rPr>
            <w:rFonts w:ascii="仿宋" w:eastAsia="仿宋" w:hAnsi="仿宋" w:cs="仿宋" w:hint="eastAsia"/>
            <w:lang w:eastAsia="zh-CN"/>
          </w:rPr>
          <w:t>(二)、社会适应性分析</w:t>
        </w:r>
        <w:r>
          <w:tab/>
        </w:r>
        <w:r>
          <w:fldChar w:fldCharType="begin"/>
        </w:r>
        <w:r>
          <w:instrText xml:space="preserve"> PAGEREF _Toc13422 \h </w:instrText>
        </w:r>
        <w:r>
          <w:fldChar w:fldCharType="separate"/>
        </w:r>
        <w:r>
          <w:t>34</w:t>
        </w:r>
        <w:r>
          <w:fldChar w:fldCharType="end"/>
        </w:r>
      </w:hyperlink>
    </w:p>
    <w:p>
      <w:pPr>
        <w:pStyle w:val="TOC2"/>
        <w:tabs>
          <w:tab w:val="right" w:leader="dot" w:pos="8306"/>
        </w:tabs>
      </w:pPr>
      <w:hyperlink w:anchor="_Toc1855" w:history="1">
        <w:r>
          <w:rPr>
            <w:rFonts w:ascii="仿宋" w:eastAsia="仿宋" w:hAnsi="仿宋" w:cs="仿宋" w:hint="eastAsia"/>
            <w:lang w:eastAsia="zh-CN"/>
          </w:rPr>
          <w:t>(三)、社会风险及对策分析</w:t>
        </w:r>
        <w:r>
          <w:tab/>
        </w:r>
        <w:r>
          <w:fldChar w:fldCharType="begin"/>
        </w:r>
        <w:r>
          <w:instrText xml:space="preserve"> PAGEREF _Toc1855 \h </w:instrText>
        </w:r>
        <w:r>
          <w:fldChar w:fldCharType="separate"/>
        </w:r>
        <w:r>
          <w:t>35</w:t>
        </w:r>
        <w:r>
          <w:fldChar w:fldCharType="end"/>
        </w:r>
      </w:hyperlink>
    </w:p>
    <w:p>
      <w:pPr>
        <w:pStyle w:val="TOC1"/>
        <w:tabs>
          <w:tab w:val="right" w:leader="dot" w:pos="8306"/>
        </w:tabs>
      </w:pPr>
      <w:hyperlink w:anchor="_Toc24548" w:history="1">
        <w:r>
          <w:rPr>
            <w:rFonts w:ascii="仿宋" w:eastAsia="仿宋" w:hAnsi="仿宋" w:cs="仿宋" w:hint="eastAsia"/>
            <w:lang w:eastAsia="zh-CN"/>
          </w:rPr>
          <w:t>七、项目实施与管理方案</w:t>
        </w:r>
        <w:r>
          <w:tab/>
        </w:r>
        <w:r>
          <w:fldChar w:fldCharType="begin"/>
        </w:r>
        <w:r>
          <w:instrText xml:space="preserve"> PAGEREF _Toc24548 \h </w:instrText>
        </w:r>
        <w:r>
          <w:fldChar w:fldCharType="separate"/>
        </w:r>
        <w:r>
          <w:t>39</w:t>
        </w:r>
        <w:r>
          <w:fldChar w:fldCharType="end"/>
        </w:r>
      </w:hyperlink>
    </w:p>
    <w:p>
      <w:pPr>
        <w:pStyle w:val="TOC2"/>
        <w:tabs>
          <w:tab w:val="right" w:leader="dot" w:pos="8306"/>
        </w:tabs>
      </w:pPr>
      <w:hyperlink w:anchor="_Toc31773" w:history="1">
        <w:r>
          <w:rPr>
            <w:rFonts w:ascii="仿宋" w:eastAsia="仿宋" w:hAnsi="仿宋" w:cs="仿宋" w:hint="eastAsia"/>
            <w:lang w:eastAsia="zh-CN"/>
          </w:rPr>
          <w:t>(一)、项目实施计划</w:t>
        </w:r>
        <w:r>
          <w:tab/>
        </w:r>
        <w:r>
          <w:fldChar w:fldCharType="begin"/>
        </w:r>
        <w:r>
          <w:instrText xml:space="preserve"> PAGEREF _Toc31773 \h </w:instrText>
        </w:r>
        <w:r>
          <w:fldChar w:fldCharType="separate"/>
        </w:r>
        <w:r>
          <w:t>39</w:t>
        </w:r>
        <w:r>
          <w:fldChar w:fldCharType="end"/>
        </w:r>
      </w:hyperlink>
    </w:p>
    <w:p>
      <w:pPr>
        <w:pStyle w:val="TOC2"/>
        <w:tabs>
          <w:tab w:val="right" w:leader="dot" w:pos="8306"/>
        </w:tabs>
      </w:pPr>
      <w:hyperlink w:anchor="_Toc10405" w:history="1">
        <w:r>
          <w:rPr>
            <w:rFonts w:ascii="仿宋" w:eastAsia="仿宋" w:hAnsi="仿宋" w:cs="仿宋" w:hint="eastAsia"/>
            <w:lang w:eastAsia="zh-CN"/>
          </w:rPr>
          <w:t>(二)、项目组织机构与职责</w:t>
        </w:r>
        <w:r>
          <w:tab/>
        </w:r>
        <w:r>
          <w:fldChar w:fldCharType="begin"/>
        </w:r>
        <w:r>
          <w:instrText xml:space="preserve"> PAGEREF _Toc10405 \h </w:instrText>
        </w:r>
        <w:r>
          <w:fldChar w:fldCharType="separate"/>
        </w:r>
        <w:r>
          <w:t>40</w:t>
        </w:r>
        <w:r>
          <w:fldChar w:fldCharType="end"/>
        </w:r>
      </w:hyperlink>
    </w:p>
    <w:p>
      <w:pPr>
        <w:pStyle w:val="TOC2"/>
        <w:tabs>
          <w:tab w:val="right" w:leader="dot" w:pos="8306"/>
        </w:tabs>
      </w:pPr>
      <w:hyperlink w:anchor="_Toc1119" w:history="1">
        <w:r>
          <w:rPr>
            <w:rFonts w:ascii="仿宋" w:eastAsia="仿宋" w:hAnsi="仿宋" w:cs="仿宋" w:hint="eastAsia"/>
            <w:lang w:eastAsia="zh-CN"/>
          </w:rPr>
          <w:t>(三)、项目管理与监控体系</w:t>
        </w:r>
        <w:r>
          <w:tab/>
        </w:r>
        <w:r>
          <w:fldChar w:fldCharType="begin"/>
        </w:r>
        <w:r>
          <w:instrText xml:space="preserve"> PAGEREF _Toc1119 \h </w:instrText>
        </w:r>
        <w:r>
          <w:fldChar w:fldCharType="separate"/>
        </w:r>
        <w:r>
          <w:t>43</w:t>
        </w:r>
        <w:r>
          <w:fldChar w:fldCharType="end"/>
        </w:r>
      </w:hyperlink>
    </w:p>
    <w:p>
      <w:pPr>
        <w:pStyle w:val="TOC1"/>
        <w:tabs>
          <w:tab w:val="right" w:leader="dot" w:pos="8306"/>
        </w:tabs>
      </w:pPr>
      <w:hyperlink w:anchor="_Toc24170" w:history="1">
        <w:r>
          <w:rPr>
            <w:rFonts w:ascii="仿宋" w:eastAsia="仿宋" w:hAnsi="仿宋" w:cs="仿宋" w:hint="eastAsia"/>
            <w:lang w:eastAsia="zh-CN"/>
          </w:rPr>
          <w:t>八、经济效益与社会效益优化</w:t>
        </w:r>
        <w:r>
          <w:tab/>
        </w:r>
        <w:r>
          <w:fldChar w:fldCharType="begin"/>
        </w:r>
        <w:r>
          <w:instrText xml:space="preserve"> PAGEREF _Toc24170 \h </w:instrText>
        </w:r>
        <w:r>
          <w:fldChar w:fldCharType="separate"/>
        </w:r>
        <w:r>
          <w:t>44</w:t>
        </w:r>
        <w:r>
          <w:fldChar w:fldCharType="end"/>
        </w:r>
      </w:hyperlink>
    </w:p>
    <w:p>
      <w:pPr>
        <w:pStyle w:val="TOC2"/>
        <w:tabs>
          <w:tab w:val="right" w:leader="dot" w:pos="8306"/>
        </w:tabs>
      </w:pPr>
      <w:hyperlink w:anchor="_Toc5393" w:history="1">
        <w:r>
          <w:rPr>
            <w:rFonts w:ascii="仿宋" w:eastAsia="仿宋" w:hAnsi="仿宋" w:cs="仿宋" w:hint="eastAsia"/>
            <w:lang w:eastAsia="zh-CN"/>
          </w:rPr>
          <w:t>(一)、经济效益提升策略</w:t>
        </w:r>
        <w:r>
          <w:tab/>
        </w:r>
        <w:r>
          <w:fldChar w:fldCharType="begin"/>
        </w:r>
        <w:r>
          <w:instrText xml:space="preserve"> PAGEREF _Toc5393 \h </w:instrText>
        </w:r>
        <w:r>
          <w:fldChar w:fldCharType="separate"/>
        </w:r>
        <w:r>
          <w:t>44</w:t>
        </w:r>
        <w:r>
          <w:fldChar w:fldCharType="end"/>
        </w:r>
      </w:hyperlink>
    </w:p>
    <w:p>
      <w:pPr>
        <w:pStyle w:val="TOC2"/>
        <w:tabs>
          <w:tab w:val="right" w:leader="dot" w:pos="8306"/>
        </w:tabs>
      </w:pPr>
      <w:hyperlink w:anchor="_Toc15736" w:history="1">
        <w:r>
          <w:rPr>
            <w:rFonts w:ascii="仿宋" w:eastAsia="仿宋" w:hAnsi="仿宋" w:cs="仿宋" w:hint="eastAsia"/>
            <w:lang w:eastAsia="zh-CN"/>
          </w:rPr>
          <w:t>(二)、社会效益增强方案</w:t>
        </w:r>
        <w:r>
          <w:tab/>
        </w:r>
        <w:r>
          <w:fldChar w:fldCharType="begin"/>
        </w:r>
        <w:r>
          <w:instrText xml:space="preserve"> PAGEREF _Toc15736 \h </w:instrText>
        </w:r>
        <w:r>
          <w:fldChar w:fldCharType="separate"/>
        </w:r>
        <w:r>
          <w:t>46</w:t>
        </w:r>
        <w:r>
          <w:fldChar w:fldCharType="end"/>
        </w:r>
      </w:hyperlink>
    </w:p>
    <w:p>
      <w:pPr>
        <w:pStyle w:val="TOC1"/>
        <w:tabs>
          <w:tab w:val="right" w:leader="dot" w:pos="8306"/>
        </w:tabs>
      </w:pPr>
      <w:hyperlink w:anchor="_Toc20256" w:history="1">
        <w:r>
          <w:rPr>
            <w:rFonts w:ascii="仿宋" w:eastAsia="仿宋" w:hAnsi="仿宋" w:cs="仿宋" w:hint="eastAsia"/>
            <w:lang w:eastAsia="zh-CN"/>
          </w:rPr>
          <w:t>九、项目质量与标准</w:t>
        </w:r>
        <w:r>
          <w:tab/>
        </w:r>
        <w:r>
          <w:fldChar w:fldCharType="begin"/>
        </w:r>
        <w:r>
          <w:instrText xml:space="preserve"> PAGEREF _Toc20256 \h </w:instrText>
        </w:r>
        <w:r>
          <w:fldChar w:fldCharType="separate"/>
        </w:r>
        <w:r>
          <w:t>46</w:t>
        </w:r>
        <w:r>
          <w:fldChar w:fldCharType="end"/>
        </w:r>
      </w:hyperlink>
    </w:p>
    <w:p>
      <w:pPr>
        <w:pStyle w:val="TOC2"/>
        <w:tabs>
          <w:tab w:val="right" w:leader="dot" w:pos="8306"/>
        </w:tabs>
      </w:pPr>
      <w:hyperlink w:anchor="_Toc27071" w:history="1">
        <w:r>
          <w:rPr>
            <w:rFonts w:ascii="仿宋" w:eastAsia="仿宋" w:hAnsi="仿宋" w:cs="仿宋" w:hint="eastAsia"/>
            <w:lang w:eastAsia="zh-CN"/>
          </w:rPr>
          <w:t>(一)、质量保障体系</w:t>
        </w:r>
        <w:r>
          <w:tab/>
        </w:r>
        <w:r>
          <w:fldChar w:fldCharType="begin"/>
        </w:r>
        <w:r>
          <w:instrText xml:space="preserve"> PAGEREF _Toc27071 \h </w:instrText>
        </w:r>
        <w:r>
          <w:fldChar w:fldCharType="separate"/>
        </w:r>
        <w:r>
          <w:t>46</w:t>
        </w:r>
        <w:r>
          <w:fldChar w:fldCharType="end"/>
        </w:r>
      </w:hyperlink>
    </w:p>
    <w:p>
      <w:pPr>
        <w:pStyle w:val="TOC2"/>
        <w:tabs>
          <w:tab w:val="right" w:leader="dot" w:pos="8306"/>
        </w:tabs>
      </w:pPr>
      <w:hyperlink w:anchor="_Toc6802" w:history="1">
        <w:r>
          <w:rPr>
            <w:rFonts w:ascii="仿宋" w:eastAsia="仿宋" w:hAnsi="仿宋" w:cs="仿宋" w:hint="eastAsia"/>
            <w:lang w:eastAsia="zh-CN"/>
          </w:rPr>
          <w:t>(二)、标准化作业流程</w:t>
        </w:r>
        <w:r>
          <w:tab/>
        </w:r>
        <w:r>
          <w:fldChar w:fldCharType="begin"/>
        </w:r>
        <w:r>
          <w:instrText xml:space="preserve"> PAGEREF _Toc6802 \h </w:instrText>
        </w:r>
        <w:r>
          <w:fldChar w:fldCharType="separate"/>
        </w:r>
        <w:r>
          <w:t>48</w:t>
        </w:r>
        <w:r>
          <w:fldChar w:fldCharType="end"/>
        </w:r>
      </w:hyperlink>
    </w:p>
    <w:p>
      <w:pPr>
        <w:pStyle w:val="TOC2"/>
        <w:tabs>
          <w:tab w:val="right" w:leader="dot" w:pos="8306"/>
        </w:tabs>
      </w:pPr>
      <w:hyperlink w:anchor="_Toc30647" w:history="1">
        <w:r>
          <w:rPr>
            <w:rFonts w:ascii="仿宋" w:eastAsia="仿宋" w:hAnsi="仿宋" w:cs="仿宋" w:hint="eastAsia"/>
            <w:lang w:eastAsia="zh-CN"/>
          </w:rPr>
          <w:t>(三)、质量监控与评估</w:t>
        </w:r>
        <w:r>
          <w:tab/>
        </w:r>
        <w:r>
          <w:fldChar w:fldCharType="begin"/>
        </w:r>
        <w:r>
          <w:instrText xml:space="preserve"> PAGEREF _Toc30647 \h </w:instrText>
        </w:r>
        <w:r>
          <w:fldChar w:fldCharType="separate"/>
        </w:r>
        <w:r>
          <w:t>50</w:t>
        </w:r>
        <w:r>
          <w:fldChar w:fldCharType="end"/>
        </w:r>
      </w:hyperlink>
    </w:p>
    <w:p>
      <w:pPr>
        <w:pStyle w:val="TOC2"/>
        <w:tabs>
          <w:tab w:val="right" w:leader="dot" w:pos="8306"/>
        </w:tabs>
      </w:pPr>
      <w:hyperlink w:anchor="_Toc31838" w:history="1">
        <w:r>
          <w:rPr>
            <w:rFonts w:ascii="仿宋" w:eastAsia="仿宋" w:hAnsi="仿宋" w:cs="仿宋" w:hint="eastAsia"/>
            <w:lang w:eastAsia="zh-CN"/>
          </w:rPr>
          <w:t>(四)、质量改进计划</w:t>
        </w:r>
        <w:r>
          <w:tab/>
        </w:r>
        <w:r>
          <w:fldChar w:fldCharType="begin"/>
        </w:r>
        <w:r>
          <w:instrText xml:space="preserve"> PAGEREF _Toc31838 \h </w:instrText>
        </w:r>
        <w:r>
          <w:fldChar w:fldCharType="separate"/>
        </w:r>
        <w:r>
          <w:t>50</w:t>
        </w:r>
        <w:r>
          <w:fldChar w:fldCharType="end"/>
        </w:r>
      </w:hyperlink>
    </w:p>
    <w:p>
      <w:pPr>
        <w:pStyle w:val="TOC1"/>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6487" w:history="1">
        <w:r>
          <w:rPr>
            <w:rFonts w:ascii="仿宋" w:eastAsia="仿宋" w:hAnsi="仿宋" w:cs="仿宋" w:hint="eastAsia"/>
            <w:lang w:eastAsia="zh-CN"/>
          </w:rPr>
          <w:t>十、项目变更管理</w:t>
        </w:r>
        <w:r>
          <w:tab/>
        </w:r>
        <w:r>
          <w:fldChar w:fldCharType="begin"/>
        </w:r>
        <w:r>
          <w:instrText xml:space="preserve"> PAGEREF _Toc6487 \h </w:instrText>
        </w:r>
        <w:r>
          <w:fldChar w:fldCharType="separate"/>
        </w:r>
        <w:r>
          <w:t>52</w:t>
        </w:r>
        <w:r>
          <w:fldChar w:fldCharType="end"/>
        </w:r>
      </w:hyperlink>
    </w:p>
    <w:p>
      <w:pPr>
        <w:pStyle w:val="TOC2"/>
        <w:tabs>
          <w:tab w:val="right" w:leader="dot" w:pos="8306"/>
        </w:tabs>
      </w:pPr>
      <w:hyperlink w:anchor="_Toc1041" w:history="1">
        <w:r>
          <w:rPr>
            <w:rFonts w:ascii="仿宋" w:eastAsia="仿宋" w:hAnsi="仿宋" w:cs="仿宋" w:hint="eastAsia"/>
            <w:lang w:eastAsia="zh-CN"/>
          </w:rPr>
          <w:t>(一)、变更控制流程</w:t>
        </w:r>
        <w:r>
          <w:tab/>
        </w:r>
        <w:r>
          <w:fldChar w:fldCharType="begin"/>
        </w:r>
        <w:r>
          <w:instrText xml:space="preserve"> PAGEREF _Toc1041 \h </w:instrText>
        </w:r>
        <w:r>
          <w:fldChar w:fldCharType="separate"/>
        </w:r>
        <w:r>
          <w:t>52</w:t>
        </w:r>
        <w:r>
          <w:fldChar w:fldCharType="end"/>
        </w:r>
      </w:hyperlink>
    </w:p>
    <w:p>
      <w:pPr>
        <w:pStyle w:val="TOC2"/>
        <w:tabs>
          <w:tab w:val="right" w:leader="dot" w:pos="8306"/>
        </w:tabs>
      </w:pPr>
      <w:hyperlink w:anchor="_Toc30624" w:history="1">
        <w:r>
          <w:rPr>
            <w:rFonts w:ascii="仿宋" w:eastAsia="仿宋" w:hAnsi="仿宋" w:cs="仿宋" w:hint="eastAsia"/>
            <w:lang w:eastAsia="zh-CN"/>
          </w:rPr>
          <w:t>(二)、影响评估与处理</w:t>
        </w:r>
        <w:r>
          <w:tab/>
        </w:r>
        <w:r>
          <w:fldChar w:fldCharType="begin"/>
        </w:r>
        <w:r>
          <w:instrText xml:space="preserve"> PAGEREF _Toc30624 \h </w:instrText>
        </w:r>
        <w:r>
          <w:fldChar w:fldCharType="separate"/>
        </w:r>
        <w:r>
          <w:t>53</w:t>
        </w:r>
        <w:r>
          <w:fldChar w:fldCharType="end"/>
        </w:r>
      </w:hyperlink>
    </w:p>
    <w:p>
      <w:pPr>
        <w:pStyle w:val="TOC2"/>
        <w:tabs>
          <w:tab w:val="right" w:leader="dot" w:pos="8306"/>
        </w:tabs>
      </w:pPr>
      <w:hyperlink w:anchor="_Toc22445" w:history="1">
        <w:r>
          <w:rPr>
            <w:rFonts w:ascii="仿宋" w:eastAsia="仿宋" w:hAnsi="仿宋" w:cs="仿宋" w:hint="eastAsia"/>
            <w:lang w:eastAsia="zh-CN"/>
          </w:rPr>
          <w:t>(三)、变更记录与追踪</w:t>
        </w:r>
        <w:r>
          <w:tab/>
        </w:r>
        <w:r>
          <w:fldChar w:fldCharType="begin"/>
        </w:r>
        <w:r>
          <w:instrText xml:space="preserve"> PAGEREF _Toc22445 \h </w:instrText>
        </w:r>
        <w:r>
          <w:fldChar w:fldCharType="separate"/>
        </w:r>
        <w:r>
          <w:t>54</w:t>
        </w:r>
        <w:r>
          <w:fldChar w:fldCharType="end"/>
        </w:r>
      </w:hyperlink>
    </w:p>
    <w:p>
      <w:pPr>
        <w:pStyle w:val="TOC2"/>
        <w:tabs>
          <w:tab w:val="right" w:leader="dot" w:pos="8306"/>
        </w:tabs>
      </w:pPr>
      <w:hyperlink w:anchor="_Toc17801" w:history="1">
        <w:r>
          <w:rPr>
            <w:rFonts w:ascii="仿宋" w:eastAsia="仿宋" w:hAnsi="仿宋" w:cs="仿宋" w:hint="eastAsia"/>
            <w:lang w:eastAsia="zh-CN"/>
          </w:rPr>
          <w:t>(四)、变更管理策略</w:t>
        </w:r>
        <w:r>
          <w:tab/>
        </w:r>
        <w:r>
          <w:fldChar w:fldCharType="begin"/>
        </w:r>
        <w:r>
          <w:instrText xml:space="preserve"> PAGEREF _Toc17801 \h </w:instrText>
        </w:r>
        <w:r>
          <w:fldChar w:fldCharType="separate"/>
        </w:r>
        <w:r>
          <w:t>56</w:t>
        </w:r>
        <w:r>
          <w:fldChar w:fldCharType="end"/>
        </w:r>
      </w:hyperlink>
    </w:p>
    <w:p>
      <w:pPr>
        <w:pStyle w:val="TOC1"/>
        <w:tabs>
          <w:tab w:val="right" w:leader="dot" w:pos="8306"/>
        </w:tabs>
      </w:pPr>
      <w:hyperlink w:anchor="_Toc22366" w:history="1">
        <w:r>
          <w:rPr>
            <w:rFonts w:ascii="仿宋" w:eastAsia="仿宋" w:hAnsi="仿宋" w:cs="仿宋" w:hint="eastAsia"/>
            <w:lang w:eastAsia="zh-CN"/>
          </w:rPr>
          <w:t>十一、环境保护与治理方案</w:t>
        </w:r>
        <w:r>
          <w:tab/>
        </w:r>
        <w:r>
          <w:fldChar w:fldCharType="begin"/>
        </w:r>
        <w:r>
          <w:instrText xml:space="preserve"> PAGEREF _Toc22366 \h </w:instrText>
        </w:r>
        <w:r>
          <w:fldChar w:fldCharType="separate"/>
        </w:r>
        <w:r>
          <w:t>58</w:t>
        </w:r>
        <w:r>
          <w:fldChar w:fldCharType="end"/>
        </w:r>
      </w:hyperlink>
    </w:p>
    <w:p>
      <w:pPr>
        <w:pStyle w:val="TOC2"/>
        <w:tabs>
          <w:tab w:val="right" w:leader="dot" w:pos="8306"/>
        </w:tabs>
      </w:pPr>
      <w:hyperlink w:anchor="_Toc16213" w:history="1">
        <w:r>
          <w:rPr>
            <w:rFonts w:ascii="仿宋" w:eastAsia="仿宋" w:hAnsi="仿宋" w:cs="仿宋" w:hint="eastAsia"/>
            <w:lang w:eastAsia="zh-CN"/>
          </w:rPr>
          <w:t>(一)、项目环境影响评估</w:t>
        </w:r>
        <w:r>
          <w:tab/>
        </w:r>
        <w:r>
          <w:fldChar w:fldCharType="begin"/>
        </w:r>
        <w:r>
          <w:instrText xml:space="preserve"> PAGEREF _Toc16213 \h </w:instrText>
        </w:r>
        <w:r>
          <w:fldChar w:fldCharType="separate"/>
        </w:r>
        <w:r>
          <w:t>58</w:t>
        </w:r>
        <w:r>
          <w:fldChar w:fldCharType="end"/>
        </w:r>
      </w:hyperlink>
    </w:p>
    <w:p>
      <w:pPr>
        <w:pStyle w:val="TOC2"/>
        <w:tabs>
          <w:tab w:val="right" w:leader="dot" w:pos="8306"/>
        </w:tabs>
      </w:pPr>
      <w:hyperlink w:anchor="_Toc24571" w:history="1">
        <w:r>
          <w:rPr>
            <w:rFonts w:ascii="仿宋" w:eastAsia="仿宋" w:hAnsi="仿宋" w:cs="仿宋" w:hint="eastAsia"/>
            <w:lang w:eastAsia="zh-CN"/>
          </w:rPr>
          <w:t>(二)、环境保护措施与治理方案</w:t>
        </w:r>
        <w:r>
          <w:tab/>
        </w:r>
        <w:r>
          <w:fldChar w:fldCharType="begin"/>
        </w:r>
        <w:r>
          <w:instrText xml:space="preserve"> PAGEREF _Toc24571 \h </w:instrText>
        </w:r>
        <w:r>
          <w:fldChar w:fldCharType="separate"/>
        </w:r>
        <w:r>
          <w:t>58</w:t>
        </w:r>
        <w:r>
          <w:fldChar w:fldCharType="end"/>
        </w:r>
      </w:hyperlink>
    </w:p>
    <w:p>
      <w:pPr>
        <w:pStyle w:val="TOC1"/>
        <w:tabs>
          <w:tab w:val="right" w:leader="dot" w:pos="8306"/>
        </w:tabs>
      </w:pPr>
      <w:hyperlink w:anchor="_Toc8605" w:history="1">
        <w:r>
          <w:rPr>
            <w:rFonts w:ascii="仿宋" w:eastAsia="仿宋" w:hAnsi="仿宋" w:cs="仿宋" w:hint="eastAsia"/>
            <w:lang w:eastAsia="zh-CN"/>
          </w:rPr>
          <w:t>十二、土地利用与规划方案</w:t>
        </w:r>
        <w:r>
          <w:tab/>
        </w:r>
        <w:r>
          <w:fldChar w:fldCharType="begin"/>
        </w:r>
        <w:r>
          <w:instrText xml:space="preserve"> PAGEREF _Toc8605 \h </w:instrText>
        </w:r>
        <w:r>
          <w:fldChar w:fldCharType="separate"/>
        </w:r>
        <w:r>
          <w:t>59</w:t>
        </w:r>
        <w:r>
          <w:fldChar w:fldCharType="end"/>
        </w:r>
      </w:hyperlink>
    </w:p>
    <w:p>
      <w:pPr>
        <w:pStyle w:val="TOC2"/>
        <w:tabs>
          <w:tab w:val="right" w:leader="dot" w:pos="8306"/>
        </w:tabs>
      </w:pPr>
      <w:hyperlink w:anchor="_Toc10860" w:history="1">
        <w:r>
          <w:rPr>
            <w:rFonts w:ascii="仿宋" w:eastAsia="仿宋" w:hAnsi="仿宋" w:cs="仿宋" w:hint="eastAsia"/>
            <w:lang w:eastAsia="zh-CN"/>
          </w:rPr>
          <w:t>(一)、项目用地情况分析</w:t>
        </w:r>
        <w:r>
          <w:tab/>
        </w:r>
        <w:r>
          <w:fldChar w:fldCharType="begin"/>
        </w:r>
        <w:r>
          <w:instrText xml:space="preserve"> PAGEREF _Toc10860 \h </w:instrText>
        </w:r>
        <w:r>
          <w:fldChar w:fldCharType="separate"/>
        </w:r>
        <w:r>
          <w:t>59</w:t>
        </w:r>
        <w:r>
          <w:fldChar w:fldCharType="end"/>
        </w:r>
      </w:hyperlink>
    </w:p>
    <w:p>
      <w:pPr>
        <w:pStyle w:val="TOC2"/>
        <w:tabs>
          <w:tab w:val="right" w:leader="dot" w:pos="8306"/>
        </w:tabs>
      </w:pPr>
      <w:hyperlink w:anchor="_Toc15757" w:history="1">
        <w:r>
          <w:rPr>
            <w:rFonts w:ascii="仿宋" w:eastAsia="仿宋" w:hAnsi="仿宋" w:cs="仿宋" w:hint="eastAsia"/>
            <w:lang w:eastAsia="zh-CN"/>
          </w:rPr>
          <w:t>(二)、土地利用规划方案</w:t>
        </w:r>
        <w:r>
          <w:tab/>
        </w:r>
        <w:r>
          <w:fldChar w:fldCharType="begin"/>
        </w:r>
        <w:r>
          <w:instrText xml:space="preserve"> PAGEREF _Toc15757 \h </w:instrText>
        </w:r>
        <w:r>
          <w:fldChar w:fldCharType="separate"/>
        </w:r>
        <w:r>
          <w:t>60</w:t>
        </w:r>
        <w:r>
          <w:fldChar w:fldCharType="end"/>
        </w:r>
      </w:hyperlink>
    </w:p>
    <w:p>
      <w:pPr>
        <w:pStyle w:val="TOC1"/>
        <w:tabs>
          <w:tab w:val="right" w:leader="dot" w:pos="8306"/>
        </w:tabs>
      </w:pPr>
      <w:hyperlink w:anchor="_Toc30576" w:history="1">
        <w:r>
          <w:rPr>
            <w:rFonts w:ascii="仿宋" w:eastAsia="仿宋" w:hAnsi="仿宋" w:cs="仿宋" w:hint="eastAsia"/>
            <w:lang w:eastAsia="zh-CN"/>
          </w:rPr>
          <w:t>十三、人力资源管理与开发</w:t>
        </w:r>
        <w:r>
          <w:tab/>
        </w:r>
        <w:r>
          <w:fldChar w:fldCharType="begin"/>
        </w:r>
        <w:r>
          <w:instrText xml:space="preserve"> PAGEREF _Toc30576 \h </w:instrText>
        </w:r>
        <w:r>
          <w:fldChar w:fldCharType="separate"/>
        </w:r>
        <w:r>
          <w:t>61</w:t>
        </w:r>
        <w:r>
          <w:fldChar w:fldCharType="end"/>
        </w:r>
      </w:hyperlink>
    </w:p>
    <w:p>
      <w:pPr>
        <w:pStyle w:val="TOC2"/>
        <w:tabs>
          <w:tab w:val="right" w:leader="dot" w:pos="8306"/>
        </w:tabs>
      </w:pPr>
      <w:hyperlink w:anchor="_Toc15398" w:history="1">
        <w:r>
          <w:rPr>
            <w:rFonts w:ascii="仿宋" w:eastAsia="仿宋" w:hAnsi="仿宋" w:cs="仿宋" w:hint="eastAsia"/>
            <w:lang w:eastAsia="zh-CN"/>
          </w:rPr>
          <w:t>(一)、人力资源规划</w:t>
        </w:r>
        <w:r>
          <w:tab/>
        </w:r>
        <w:r>
          <w:fldChar w:fldCharType="begin"/>
        </w:r>
        <w:r>
          <w:instrText xml:space="preserve"> PAGEREF _Toc15398 \h </w:instrText>
        </w:r>
        <w:r>
          <w:fldChar w:fldCharType="separate"/>
        </w:r>
        <w:r>
          <w:t>61</w:t>
        </w:r>
        <w:r>
          <w:fldChar w:fldCharType="end"/>
        </w:r>
      </w:hyperlink>
    </w:p>
    <w:p>
      <w:pPr>
        <w:pStyle w:val="TOC2"/>
        <w:tabs>
          <w:tab w:val="right" w:leader="dot" w:pos="8306"/>
        </w:tabs>
      </w:pPr>
      <w:hyperlink w:anchor="_Toc29269" w:history="1">
        <w:r>
          <w:rPr>
            <w:rFonts w:ascii="仿宋" w:eastAsia="仿宋" w:hAnsi="仿宋" w:cs="仿宋" w:hint="eastAsia"/>
            <w:lang w:eastAsia="zh-CN"/>
          </w:rPr>
          <w:t>(二)、人力资源开发与培训</w:t>
        </w:r>
        <w:r>
          <w:tab/>
        </w:r>
        <w:r>
          <w:fldChar w:fldCharType="begin"/>
        </w:r>
        <w:r>
          <w:instrText xml:space="preserve"> PAGEREF _Toc29269 \h </w:instrText>
        </w:r>
        <w:r>
          <w:fldChar w:fldCharType="separate"/>
        </w:r>
        <w:r>
          <w:t>63</w:t>
        </w:r>
        <w:r>
          <w:fldChar w:fldCharType="end"/>
        </w:r>
      </w:hyperlink>
    </w:p>
    <w:p>
      <w:pPr>
        <w:pStyle w:val="TOC1"/>
        <w:tabs>
          <w:tab w:val="right" w:leader="dot" w:pos="8306"/>
        </w:tabs>
      </w:pPr>
      <w:hyperlink w:anchor="_Toc28809" w:history="1">
        <w:r>
          <w:rPr>
            <w:rFonts w:ascii="仿宋" w:eastAsia="仿宋" w:hAnsi="仿宋" w:cs="仿宋" w:hint="eastAsia"/>
            <w:lang w:eastAsia="zh-CN"/>
          </w:rPr>
          <w:t>十四、知识产权管理与保护</w:t>
        </w:r>
        <w:r>
          <w:tab/>
        </w:r>
        <w:r>
          <w:fldChar w:fldCharType="begin"/>
        </w:r>
        <w:r>
          <w:instrText xml:space="preserve"> PAGEREF _Toc28809 \h </w:instrText>
        </w:r>
        <w:r>
          <w:fldChar w:fldCharType="separate"/>
        </w:r>
        <w:r>
          <w:t>65</w:t>
        </w:r>
        <w:r>
          <w:fldChar w:fldCharType="end"/>
        </w:r>
      </w:hyperlink>
    </w:p>
    <w:p>
      <w:pPr>
        <w:pStyle w:val="TOC2"/>
        <w:tabs>
          <w:tab w:val="right" w:leader="dot" w:pos="8306"/>
        </w:tabs>
      </w:pPr>
      <w:hyperlink w:anchor="_Toc19097" w:history="1">
        <w:r>
          <w:rPr>
            <w:rFonts w:ascii="仿宋" w:eastAsia="仿宋" w:hAnsi="仿宋" w:cs="仿宋" w:hint="eastAsia"/>
            <w:lang w:eastAsia="zh-CN"/>
          </w:rPr>
          <w:t>(一)、知识产权管理体系建设</w:t>
        </w:r>
        <w:r>
          <w:tab/>
        </w:r>
        <w:r>
          <w:fldChar w:fldCharType="begin"/>
        </w:r>
        <w:r>
          <w:instrText xml:space="preserve"> PAGEREF _Toc19097 \h </w:instrText>
        </w:r>
        <w:r>
          <w:fldChar w:fldCharType="separate"/>
        </w:r>
        <w:r>
          <w:t>65</w:t>
        </w:r>
        <w:r>
          <w:fldChar w:fldCharType="end"/>
        </w:r>
      </w:hyperlink>
    </w:p>
    <w:p>
      <w:pPr>
        <w:pStyle w:val="TOC2"/>
        <w:tabs>
          <w:tab w:val="right" w:leader="dot" w:pos="8306"/>
        </w:tabs>
      </w:pPr>
      <w:hyperlink w:anchor="_Toc22930" w:history="1">
        <w:r>
          <w:rPr>
            <w:rFonts w:ascii="仿宋" w:eastAsia="仿宋" w:hAnsi="仿宋" w:cs="仿宋" w:hint="eastAsia"/>
            <w:lang w:eastAsia="zh-CN"/>
          </w:rPr>
          <w:t>(二)、知识产权保护措施</w:t>
        </w:r>
        <w:r>
          <w:tab/>
        </w:r>
        <w:r>
          <w:fldChar w:fldCharType="begin"/>
        </w:r>
        <w:r>
          <w:instrText xml:space="preserve"> PAGEREF _Toc22930 \h </w:instrText>
        </w:r>
        <w:r>
          <w:fldChar w:fldCharType="separate"/>
        </w:r>
        <w:r>
          <w:t>66</w:t>
        </w:r>
        <w:r>
          <w:fldChar w:fldCharType="end"/>
        </w:r>
      </w:hyperlink>
    </w:p>
    <w:p>
      <w:pPr>
        <w:pStyle w:val="TOC1"/>
        <w:tabs>
          <w:tab w:val="right" w:leader="dot" w:pos="8306"/>
        </w:tabs>
      </w:pPr>
      <w:hyperlink w:anchor="_Toc17309" w:history="1">
        <w:r>
          <w:rPr>
            <w:rFonts w:ascii="仿宋" w:eastAsia="仿宋" w:hAnsi="仿宋" w:cs="仿宋" w:hint="eastAsia"/>
            <w:lang w:eastAsia="zh-CN"/>
          </w:rPr>
          <w:t>十五、创新驱动与持续发展</w:t>
        </w:r>
        <w:r>
          <w:tab/>
        </w:r>
        <w:r>
          <w:fldChar w:fldCharType="begin"/>
        </w:r>
        <w:r>
          <w:instrText xml:space="preserve"> PAGEREF _Toc17309 \h </w:instrText>
        </w:r>
        <w:r>
          <w:fldChar w:fldCharType="separate"/>
        </w:r>
        <w:r>
          <w:t>67</w:t>
        </w:r>
        <w:r>
          <w:fldChar w:fldCharType="end"/>
        </w:r>
      </w:hyperlink>
    </w:p>
    <w:p>
      <w:pPr>
        <w:pStyle w:val="TOC2"/>
        <w:tabs>
          <w:tab w:val="right" w:leader="dot" w:pos="8306"/>
        </w:tabs>
      </w:pPr>
      <w:hyperlink w:anchor="_Toc13642" w:history="1">
        <w:r>
          <w:rPr>
            <w:rFonts w:ascii="仿宋" w:eastAsia="仿宋" w:hAnsi="仿宋" w:cs="仿宋" w:hint="eastAsia"/>
            <w:lang w:eastAsia="zh-CN"/>
          </w:rPr>
          <w:t>(一)、创新驱动战略实施</w:t>
        </w:r>
        <w:r>
          <w:tab/>
        </w:r>
        <w:r>
          <w:fldChar w:fldCharType="begin"/>
        </w:r>
        <w:r>
          <w:instrText xml:space="preserve"> PAGEREF _Toc13642 \h </w:instrText>
        </w:r>
        <w:r>
          <w:fldChar w:fldCharType="separate"/>
        </w:r>
        <w:r>
          <w:t>67</w:t>
        </w:r>
        <w:r>
          <w:fldChar w:fldCharType="end"/>
        </w:r>
      </w:hyperlink>
    </w:p>
    <w:p>
      <w:pPr>
        <w:pStyle w:val="TOC2"/>
        <w:tabs>
          <w:tab w:val="right" w:leader="dot" w:pos="8306"/>
        </w:tabs>
      </w:pPr>
      <w:hyperlink w:anchor="_Toc12998" w:history="1">
        <w:r>
          <w:rPr>
            <w:rFonts w:ascii="仿宋" w:eastAsia="仿宋" w:hAnsi="仿宋" w:cs="仿宋" w:hint="eastAsia"/>
            <w:lang w:eastAsia="zh-CN"/>
          </w:rPr>
          <w:t>(二)、持续发展路径探索</w:t>
        </w:r>
        <w:r>
          <w:tab/>
        </w:r>
        <w:r>
          <w:fldChar w:fldCharType="begin"/>
        </w:r>
        <w:r>
          <w:instrText xml:space="preserve"> PAGEREF _Toc12998 \h </w:instrText>
        </w:r>
        <w:r>
          <w:fldChar w:fldCharType="separate"/>
        </w:r>
        <w:r>
          <w:t>69</w:t>
        </w:r>
        <w:r>
          <w:fldChar w:fldCharType="end"/>
        </w:r>
      </w:hyperlink>
    </w:p>
    <w:p>
      <w:pPr>
        <w:pStyle w:val="TOC1"/>
        <w:tabs>
          <w:tab w:val="right" w:leader="dot" w:pos="8306"/>
        </w:tabs>
      </w:pPr>
      <w:hyperlink w:anchor="_Toc23807" w:history="1">
        <w:r>
          <w:rPr>
            <w:rFonts w:ascii="仿宋" w:eastAsia="仿宋" w:hAnsi="仿宋" w:cs="仿宋" w:hint="eastAsia"/>
            <w:lang w:eastAsia="zh-CN"/>
          </w:rPr>
          <w:t>十六、设施与设备管理</w:t>
        </w:r>
        <w:r>
          <w:tab/>
        </w:r>
        <w:r>
          <w:fldChar w:fldCharType="begin"/>
        </w:r>
        <w:r>
          <w:instrText xml:space="preserve"> PAGEREF _Toc23807 \h </w:instrText>
        </w:r>
        <w:r>
          <w:fldChar w:fldCharType="separate"/>
        </w:r>
        <w:r>
          <w:t>73</w:t>
        </w:r>
        <w:r>
          <w:fldChar w:fldCharType="end"/>
        </w:r>
      </w:hyperlink>
    </w:p>
    <w:p>
      <w:pPr>
        <w:pStyle w:val="TOC2"/>
        <w:tabs>
          <w:tab w:val="right" w:leader="dot" w:pos="8306"/>
        </w:tabs>
      </w:pPr>
      <w:hyperlink w:anchor="_Toc26555" w:history="1">
        <w:r>
          <w:rPr>
            <w:rFonts w:ascii="仿宋" w:eastAsia="仿宋" w:hAnsi="仿宋" w:cs="仿宋" w:hint="eastAsia"/>
            <w:lang w:eastAsia="zh-CN"/>
          </w:rPr>
          <w:t>(一)、设施规划与配置</w:t>
        </w:r>
        <w:r>
          <w:tab/>
        </w:r>
        <w:r>
          <w:fldChar w:fldCharType="begin"/>
        </w:r>
        <w:r>
          <w:instrText xml:space="preserve"> PAGEREF _Toc26555 \h </w:instrText>
        </w:r>
        <w:r>
          <w:fldChar w:fldCharType="separate"/>
        </w:r>
        <w:r>
          <w:t>73</w:t>
        </w:r>
        <w:r>
          <w:fldChar w:fldCharType="end"/>
        </w:r>
      </w:hyperlink>
    </w:p>
    <w:p>
      <w:pPr>
        <w:pStyle w:val="TOC2"/>
        <w:tabs>
          <w:tab w:val="right" w:leader="dot" w:pos="8306"/>
        </w:tabs>
      </w:pPr>
      <w:hyperlink w:anchor="_Toc5889" w:history="1">
        <w:r>
          <w:rPr>
            <w:rFonts w:ascii="仿宋" w:eastAsia="仿宋" w:hAnsi="仿宋" w:cs="仿宋" w:hint="eastAsia"/>
            <w:lang w:eastAsia="zh-CN"/>
          </w:rPr>
          <w:t>(二)、设备采购与维护管理</w:t>
        </w:r>
        <w:r>
          <w:tab/>
        </w:r>
        <w:r>
          <w:fldChar w:fldCharType="begin"/>
        </w:r>
        <w:r>
          <w:instrText xml:space="preserve"> PAGEREF _Toc5889 \h </w:instrText>
        </w:r>
        <w:r>
          <w:fldChar w:fldCharType="separate"/>
        </w:r>
        <w:r>
          <w:t>74</w:t>
        </w:r>
        <w:r>
          <w:fldChar w:fldCharType="end"/>
        </w:r>
      </w:hyperlink>
    </w:p>
    <w:p>
      <w:pPr>
        <w:pStyle w:val="TOC2"/>
        <w:tabs>
          <w:tab w:val="right" w:leader="dot" w:pos="8306"/>
        </w:tabs>
      </w:pPr>
      <w:hyperlink w:anchor="_Toc6064" w:history="1">
        <w:r>
          <w:rPr>
            <w:rFonts w:ascii="仿宋" w:eastAsia="仿宋" w:hAnsi="仿宋" w:cs="仿宋" w:hint="eastAsia"/>
            <w:lang w:eastAsia="zh-CN"/>
          </w:rPr>
          <w:t>(三)、设施设备升级策略</w:t>
        </w:r>
        <w:r>
          <w:tab/>
        </w:r>
        <w:r>
          <w:fldChar w:fldCharType="begin"/>
        </w:r>
        <w:r>
          <w:instrText xml:space="preserve"> PAGEREF _Toc6064 \h </w:instrText>
        </w:r>
        <w:r>
          <w:fldChar w:fldCharType="separate"/>
        </w:r>
        <w:r>
          <w:t>74</w:t>
        </w:r>
        <w:r>
          <w:fldChar w:fldCharType="end"/>
        </w:r>
      </w:hyperlink>
    </w:p>
    <w:p>
      <w:pPr>
        <w:pStyle w:val="TOC1"/>
        <w:tabs>
          <w:tab w:val="right" w:leader="dot" w:pos="8306"/>
        </w:tabs>
      </w:pPr>
      <w:hyperlink w:anchor="_Toc13136" w:history="1">
        <w:r>
          <w:rPr>
            <w:rFonts w:ascii="仿宋" w:eastAsia="仿宋" w:hAnsi="仿宋" w:cs="仿宋" w:hint="eastAsia"/>
            <w:lang w:eastAsia="zh-CN"/>
          </w:rPr>
          <w:t>十七、合作与交流机制建立</w:t>
        </w:r>
        <w:r>
          <w:tab/>
        </w:r>
        <w:r>
          <w:fldChar w:fldCharType="begin"/>
        </w:r>
        <w:r>
          <w:instrText xml:space="preserve"> PAGEREF _Toc13136 \h </w:instrText>
        </w:r>
        <w:r>
          <w:fldChar w:fldCharType="separate"/>
        </w:r>
        <w:r>
          <w:t>75</w:t>
        </w:r>
        <w:r>
          <w:fldChar w:fldCharType="end"/>
        </w:r>
      </w:hyperlink>
    </w:p>
    <w:p>
      <w:pPr>
        <w:pStyle w:val="TOC2"/>
        <w:tabs>
          <w:tab w:val="right" w:leader="dot" w:pos="8306"/>
        </w:tabs>
      </w:pPr>
      <w:hyperlink w:anchor="_Toc27605" w:history="1">
        <w:r>
          <w:rPr>
            <w:rFonts w:ascii="仿宋" w:eastAsia="仿宋" w:hAnsi="仿宋" w:cs="仿宋" w:hint="eastAsia"/>
            <w:lang w:eastAsia="zh-CN"/>
          </w:rPr>
          <w:t>(一)、合作伙伴选择与合作方式</w:t>
        </w:r>
        <w:r>
          <w:tab/>
        </w:r>
        <w:r>
          <w:fldChar w:fldCharType="begin"/>
        </w:r>
        <w:r>
          <w:instrText xml:space="preserve"> PAGEREF _Toc27605 \h </w:instrText>
        </w:r>
        <w:r>
          <w:fldChar w:fldCharType="separate"/>
        </w:r>
        <w:r>
          <w:t>75</w:t>
        </w:r>
        <w:r>
          <w:fldChar w:fldCharType="end"/>
        </w:r>
      </w:hyperlink>
    </w:p>
    <w:p>
      <w:pPr>
        <w:pStyle w:val="TOC2"/>
        <w:tabs>
          <w:tab w:val="right" w:leader="dot" w:pos="8306"/>
        </w:tabs>
      </w:pPr>
      <w:hyperlink w:anchor="_Toc12999" w:history="1">
        <w:r>
          <w:rPr>
            <w:rFonts w:ascii="仿宋" w:eastAsia="仿宋" w:hAnsi="仿宋" w:cs="仿宋" w:hint="eastAsia"/>
            <w:lang w:eastAsia="zh-CN"/>
          </w:rPr>
          <w:t>(二)、交流与合作平台搭建</w:t>
        </w:r>
        <w:r>
          <w:tab/>
        </w:r>
        <w:r>
          <w:fldChar w:fldCharType="begin"/>
        </w:r>
        <w:r>
          <w:instrText xml:space="preserve"> PAGEREF _Toc12999 \h </w:instrText>
        </w:r>
        <w:r>
          <w:fldChar w:fldCharType="separate"/>
        </w:r>
        <w:r>
          <w:t>77</w:t>
        </w:r>
        <w:r>
          <w:fldChar w:fldCharType="end"/>
        </w:r>
      </w:hyperlink>
    </w:p>
    <w:p>
      <w:pPr>
        <w:pStyle w:val="TOC1"/>
        <w:tabs>
          <w:tab w:val="right" w:leader="dot" w:pos="8306"/>
        </w:tabs>
      </w:pPr>
      <w:hyperlink w:anchor="_Toc5215" w:history="1">
        <w:r>
          <w:rPr>
            <w:rFonts w:ascii="仿宋" w:eastAsia="仿宋" w:hAnsi="仿宋" w:cs="仿宋" w:hint="eastAsia"/>
            <w:lang w:eastAsia="zh-CN"/>
          </w:rPr>
          <w:t>十八、产业协同与集群发展</w:t>
        </w:r>
        <w:r>
          <w:tab/>
        </w:r>
        <w:r>
          <w:fldChar w:fldCharType="begin"/>
        </w:r>
        <w:r>
          <w:instrText xml:space="preserve"> PAGEREF _Toc5215 \h </w:instrText>
        </w:r>
        <w:r>
          <w:fldChar w:fldCharType="separate"/>
        </w:r>
        <w:r>
          <w:t>78</w:t>
        </w:r>
        <w:r>
          <w:fldChar w:fldCharType="end"/>
        </w:r>
      </w:hyperlink>
    </w:p>
    <w:p>
      <w:pPr>
        <w:pStyle w:val="TOC2"/>
        <w:tabs>
          <w:tab w:val="right" w:leader="dot" w:pos="8306"/>
        </w:tabs>
      </w:pPr>
      <w:hyperlink w:anchor="_Toc29824" w:history="1">
        <w:r>
          <w:rPr>
            <w:rFonts w:ascii="仿宋" w:eastAsia="仿宋" w:hAnsi="仿宋" w:cs="仿宋" w:hint="eastAsia"/>
            <w:lang w:eastAsia="zh-CN"/>
          </w:rPr>
          <w:t>(一)、产业协同机制建设</w:t>
        </w:r>
        <w:r>
          <w:tab/>
        </w:r>
        <w:r>
          <w:fldChar w:fldCharType="begin"/>
        </w:r>
        <w:r>
          <w:instrText xml:space="preserve"> PAGEREF _Toc29824 \h </w:instrText>
        </w:r>
        <w:r>
          <w:fldChar w:fldCharType="separate"/>
        </w:r>
        <w:r>
          <w:t>78</w:t>
        </w:r>
        <w:r>
          <w:fldChar w:fldCharType="end"/>
        </w:r>
      </w:hyperlink>
    </w:p>
    <w:p>
      <w:pPr>
        <w:pStyle w:val="TOC2"/>
        <w:tabs>
          <w:tab w:val="right" w:leader="dot" w:pos="8306"/>
        </w:tabs>
      </w:pPr>
      <w:hyperlink w:anchor="_Toc3276" w:history="1">
        <w:r>
          <w:rPr>
            <w:rFonts w:ascii="仿宋" w:eastAsia="仿宋" w:hAnsi="仿宋" w:cs="仿宋" w:hint="eastAsia"/>
            <w:lang w:eastAsia="zh-CN"/>
          </w:rPr>
          <w:t>(二)、产业集群培育与发展</w:t>
        </w:r>
        <w:r>
          <w:tab/>
        </w:r>
        <w:r>
          <w:fldChar w:fldCharType="begin"/>
        </w:r>
        <w:r>
          <w:instrText xml:space="preserve"> PAGEREF _Toc3276 \h </w:instrText>
        </w:r>
        <w:r>
          <w:fldChar w:fldCharType="separate"/>
        </w:r>
        <w:r>
          <w:t>79</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7060"/>
      <w:r>
        <w:rPr>
          <w:rFonts w:ascii="仿宋" w:eastAsia="仿宋" w:hAnsi="仿宋" w:cs="仿宋" w:hint="eastAsia"/>
          <w:lang w:eastAsia="zh-CN"/>
        </w:rPr>
        <w:t>概论</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为了有效管理和开展项目工作，本项目建设方案提供了详尽的计划和实施流程。本方案涵盖了项目的目标、所需资源、风险评估和应对措施，并明确了项目组织和责任分工。需要强调的是，本方案仅供学习交流之用，不可做为商业用途。</w:t>
      </w:r>
    </w:p>
    <w:p>
      <w:pPr>
        <w:pStyle w:val="Heading1"/>
        <w:ind w:firstLine="560" w:firstLineChars="200"/>
        <w:rPr>
          <w:rFonts w:ascii="仿宋" w:eastAsia="仿宋" w:hAnsi="仿宋" w:cs="仿宋" w:hint="eastAsia"/>
          <w:sz w:val="28"/>
          <w:lang w:eastAsia="zh-CN"/>
        </w:rPr>
      </w:pPr>
      <w:bookmarkStart w:id="2" w:name="_Toc1331"/>
      <w:r>
        <w:rPr>
          <w:rFonts w:ascii="仿宋" w:eastAsia="仿宋" w:hAnsi="仿宋" w:cs="仿宋" w:hint="eastAsia"/>
          <w:sz w:val="28"/>
          <w:lang w:eastAsia="zh-CN"/>
        </w:rPr>
        <w:t>一、经济影响分析</w:t>
      </w:r>
      <w:bookmarkEnd w:id="2"/>
    </w:p>
    <w:p>
      <w:pPr>
        <w:pStyle w:val="Heading2"/>
        <w:rPr>
          <w:rFonts w:ascii="仿宋" w:eastAsia="仿宋" w:hAnsi="仿宋" w:cs="仿宋" w:hint="eastAsia"/>
          <w:lang w:eastAsia="zh-CN"/>
        </w:rPr>
      </w:pPr>
      <w:bookmarkStart w:id="3" w:name="_Toc22912"/>
      <w:r>
        <w:rPr>
          <w:rFonts w:ascii="仿宋" w:eastAsia="仿宋" w:hAnsi="仿宋" w:cs="仿宋" w:hint="eastAsia"/>
          <w:lang w:eastAsia="zh-CN"/>
        </w:rPr>
        <w:t>(一)、经济费用效益或费用效果分析</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1. 项目总成本评估：</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初始投资成本：假设土地购置成本为XX万元，建筑和基础设施建设成本为XX万元，设备采购和安装费用为XX万元。因此，项目的总初始投资成本估计为XX万元。</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运营成本：每年的运营成本包括人力资源成本XX万元，原材料采购XX万元，能源消耗XX万元，维护和修理XX万元。因此，项目的年运营成本估计为XX万元。</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环境和社会成本：环境保护措施预计年费用为XX万元，社区补偿和支持预算为XX万元，因此总计为XX万元。</w:t>
      </w:r>
    </w:p>
    <w:p>
      <w:pPr>
        <w:ind w:firstLine="560" w:firstLineChars="200"/>
        <w:rPr>
          <w:rFonts w:ascii="仿宋" w:eastAsia="仿宋" w:hAnsi="仿宋" w:cs="仿宋" w:hint="eastAsia"/>
          <w:sz w:val="28"/>
        </w:rPr>
      </w:pPr>
      <w:r>
        <w:rPr>
          <w:rFonts w:ascii="仿宋" w:eastAsia="仿宋" w:hAnsi="仿宋" w:cs="仿宋" w:hint="eastAsia"/>
          <w:sz w:val="28"/>
          <w:lang w:eastAsia="zh-CN"/>
        </w:rPr>
        <w:t>2. 预期收益分析：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直接收益：假设生物仪器项目的产品或服务年销售收入为XX万元。</w:t>
      </w:r>
    </w:p>
    <w:p>
      <w:pPr>
        <w:ind w:firstLine="560" w:firstLineChars="200"/>
        <w:rPr>
          <w:rFonts w:ascii="仿宋" w:eastAsia="仿宋" w:hAnsi="仿宋" w:cs="仿宋" w:hint="eastAsia"/>
          <w:sz w:val="28"/>
        </w:r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r>
        <w:rPr>
          <w:rFonts w:ascii="仿宋" w:eastAsia="仿宋" w:hAnsi="仿宋" w:cs="仿宋" w:hint="eastAsia"/>
          <w:sz w:val="28"/>
          <w:lang w:eastAsia="zh-CN"/>
        </w:rPr>
        <w:t xml:space="preserve">  </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间接收益：包括提高品牌价值和市场份额，假设间接经济效益为XX万元。</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社会和环境效益：虽难以量化，但假设其长期价值估计为XX万元。</w:t>
      </w:r>
    </w:p>
    <w:p>
      <w:pPr>
        <w:ind w:firstLine="560" w:firstLineChars="200"/>
        <w:rPr>
          <w:rFonts w:ascii="仿宋" w:eastAsia="仿宋" w:hAnsi="仿宋" w:cs="仿宋" w:hint="eastAsia"/>
          <w:sz w:val="28"/>
        </w:rPr>
      </w:pPr>
      <w:r>
        <w:rPr>
          <w:rFonts w:ascii="仿宋" w:eastAsia="仿宋" w:hAnsi="仿宋" w:cs="仿宋" w:hint="eastAsia"/>
          <w:sz w:val="28"/>
          <w:lang w:eastAsia="zh-CN"/>
        </w:rPr>
        <w:t>3. 成本效果比较：</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假设项目的总成本（初始投资成本加上预计五年的运营成本和环境社会成本）为XX万元。</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预期收益（直接收益加上五年的间接收益和社会环境效益）为XX万元。</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因此，项目的成本效果比为XX万元（总成本）对比XX万元（总收益）。</w:t>
      </w:r>
    </w:p>
    <w:p>
      <w:pPr>
        <w:ind w:firstLine="560" w:firstLineChars="200"/>
        <w:rPr>
          <w:rFonts w:ascii="仿宋" w:eastAsia="仿宋" w:hAnsi="仿宋" w:cs="仿宋" w:hint="eastAsia"/>
          <w:sz w:val="28"/>
        </w:rPr>
      </w:pPr>
      <w:r>
        <w:rPr>
          <w:rFonts w:ascii="仿宋" w:eastAsia="仿宋" w:hAnsi="仿宋" w:cs="仿宋" w:hint="eastAsia"/>
          <w:sz w:val="28"/>
          <w:lang w:eastAsia="zh-CN"/>
        </w:rPr>
        <w:t>4. 投资回收期分析：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假设项目的总初始投资为XX万元，年运营成本为XX万元，而年直接收益为XX万元。假定直接收益和运营成本保持恒定，则项目的投资回收期为：（总初始投资） / （年直接收益 年运营成本）= XX年。</w:t>
      </w:r>
    </w:p>
    <w:p>
      <w:pPr>
        <w:ind w:firstLine="560" w:firstLineChars="200"/>
        <w:rPr>
          <w:rFonts w:ascii="仿宋" w:eastAsia="仿宋" w:hAnsi="仿宋" w:cs="仿宋" w:hint="eastAsia"/>
          <w:sz w:val="28"/>
        </w:rPr>
      </w:pPr>
      <w:r>
        <w:rPr>
          <w:rFonts w:ascii="仿宋" w:eastAsia="仿宋" w:hAnsi="仿宋" w:cs="仿宋" w:hint="eastAsia"/>
          <w:sz w:val="28"/>
          <w:lang w:eastAsia="zh-CN"/>
        </w:rPr>
        <w:t>5. 净现值（NPV）和内部收益率（IRR）分析：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净现值（NPV）是评估项目总收益与总成本现值的差额。假设项目预计持续XX年，每年的净收益为（年直接收益 年运营成本），折现率假定为XX%，则NPV计算为：NPV = ∑ [（年净收益） / （1 + 折现率）^年份] 初始投资成本。</w:t>
      </w:r>
    </w:p>
    <w:p>
      <w:pPr>
        <w:ind w:firstLine="560" w:firstLineChars="200"/>
        <w:rPr>
          <w:rFonts w:ascii="仿宋" w:eastAsia="仿宋" w:hAnsi="仿宋" w:cs="仿宋" w:hint="eastAsia"/>
          <w:sz w:val="28"/>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r>
        <w:rPr>
          <w:rFonts w:ascii="仿宋" w:eastAsia="仿宋" w:hAnsi="仿宋" w:cs="仿宋" w:hint="eastAsia"/>
          <w:sz w:val="28"/>
          <w:lang w:eastAsia="zh-CN"/>
        </w:rPr>
        <w:t xml:space="preserve">   内部收益率（IRR）是使得NPV为零的折现率，这是项目盈利能力的一个重要指标。通过财务软件或手工计算可得出IRR值。</w:t>
      </w:r>
    </w:p>
    <w:p>
      <w:pPr>
        <w:ind w:firstLine="560" w:firstLineChars="200"/>
        <w:rPr>
          <w:rFonts w:ascii="仿宋" w:eastAsia="仿宋" w:hAnsi="仿宋" w:cs="仿宋" w:hint="eastAsia"/>
          <w:sz w:val="28"/>
        </w:rPr>
      </w:pPr>
      <w:r>
        <w:rPr>
          <w:rFonts w:ascii="仿宋" w:eastAsia="仿宋" w:hAnsi="仿宋" w:cs="仿宋" w:hint="eastAsia"/>
          <w:sz w:val="28"/>
          <w:lang w:eastAsia="zh-CN"/>
        </w:rPr>
        <w:t>6. 风险和灵敏度分析：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风险分析包括考虑市场波动、成本超支和收入不达预期等因素对项目经济效益的影响。</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灵敏度分析则涉及改变关键假设（如销售收入、原材料成本、能源价格）来观察NPV和IRR的变化，从而评估这些变量对项目经济效益的影响程度。</w:t>
      </w:r>
    </w:p>
    <w:p>
      <w:pPr>
        <w:ind w:firstLine="560" w:firstLineChars="200"/>
        <w:rPr>
          <w:rFonts w:ascii="仿宋" w:eastAsia="仿宋" w:hAnsi="仿宋" w:cs="仿宋" w:hint="eastAsia"/>
          <w:sz w:val="28"/>
        </w:rPr>
      </w:pPr>
      <w:r>
        <w:rPr>
          <w:rFonts w:ascii="仿宋" w:eastAsia="仿宋" w:hAnsi="仿宋" w:cs="仿宋" w:hint="eastAsia"/>
          <w:sz w:val="28"/>
          <w:lang w:eastAsia="zh-CN"/>
        </w:rPr>
        <w:t>7. 长期效益与可持续性考虑：</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除了直接的经济效益，项目的长期效益，如提升品牌形象、增强市场竞争力和推动行业创新，虽难以量化，但对企业的长期发展极为重要。</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可持续性考虑包括项目对环境和社会的积极影响，如减少环境污染、创造就业机会和促进地区经济发展，这些效益虽不直接体现在财务报表上，却对企业的社会责任和长期可持续性至关重要。</w:t>
      </w:r>
    </w:p>
    <w:p>
      <w:pPr>
        <w:ind w:firstLine="560" w:firstLineChars="200"/>
        <w:rPr>
          <w:rFonts w:ascii="仿宋" w:eastAsia="仿宋" w:hAnsi="仿宋" w:cs="仿宋" w:hint="eastAsia"/>
          <w:sz w:val="28"/>
        </w:rPr>
      </w:pPr>
    </w:p>
    <w:p>
      <w:pPr>
        <w:pStyle w:val="Heading2"/>
        <w:ind w:firstLine="560" w:firstLineChars="200"/>
        <w:rPr>
          <w:rFonts w:ascii="仿宋" w:eastAsia="仿宋" w:hAnsi="仿宋" w:cs="仿宋" w:hint="eastAsia"/>
          <w:sz w:val="28"/>
          <w:lang w:eastAsia="zh-CN"/>
        </w:rPr>
      </w:pPr>
      <w:bookmarkStart w:id="4" w:name="_Toc19405"/>
      <w:r>
        <w:rPr>
          <w:rFonts w:ascii="仿宋" w:eastAsia="仿宋" w:hAnsi="仿宋" w:cs="仿宋" w:hint="eastAsia"/>
          <w:sz w:val="28"/>
          <w:lang w:eastAsia="zh-CN"/>
        </w:rPr>
        <w:t>(二)、行业影响分析</w:t>
      </w:r>
      <w:bookmarkEnd w:id="4"/>
    </w:p>
    <w:p>
      <w:pPr>
        <w:ind w:firstLine="560" w:firstLineChars="200"/>
        <w:rPr>
          <w:rFonts w:ascii="仿宋" w:eastAsia="仿宋" w:hAnsi="仿宋" w:cs="仿宋" w:hint="eastAsia"/>
          <w:sz w:val="28"/>
        </w:rPr>
      </w:pPr>
      <w:r>
        <w:rPr>
          <w:rFonts w:ascii="仿宋" w:eastAsia="仿宋" w:hAnsi="仿宋" w:cs="仿宋" w:hint="eastAsia"/>
          <w:sz w:val="28"/>
          <w:lang w:eastAsia="zh-CN"/>
        </w:rPr>
        <w:t>竞争格局变化：</w:t>
      </w:r>
    </w:p>
    <w:p>
      <w:pPr>
        <w:ind w:firstLine="560" w:firstLineChars="200"/>
        <w:rPr>
          <w:rFonts w:ascii="仿宋" w:eastAsia="仿宋" w:hAnsi="仿宋" w:cs="仿宋" w:hint="eastAsia"/>
          <w:sz w:val="28"/>
        </w:rPr>
      </w:pPr>
      <w:r>
        <w:rPr>
          <w:rFonts w:ascii="仿宋" w:eastAsia="仿宋" w:hAnsi="仿宋" w:cs="仿宋" w:hint="eastAsia"/>
          <w:sz w:val="28"/>
          <w:lang w:eastAsia="zh-CN"/>
        </w:rPr>
        <w:t>生物仪器项目通过引入先进的人工智能技术优化生产流程，例如自动化的物流系统和智能数据分析，可能大幅提高产品的质量和生产效率。这可能迫使竞争对手也必须投资于类似技术，以保持市场竞争力。</w:t>
      </w:r>
    </w:p>
    <w:p>
      <w:pPr>
        <w:ind w:firstLine="560" w:firstLineChars="200"/>
        <w:rPr>
          <w:rFonts w:ascii="仿宋" w:eastAsia="仿宋" w:hAnsi="仿宋" w:cs="仿宋" w:hint="eastAsia"/>
          <w:sz w:val="28"/>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此外，项目的创新应用可能吸引新的市场参与者，特别是科技领域的创新型初创企业，加入竞争，从而加剧了行业内的竞争压力。</w:t>
      </w:r>
    </w:p>
    <w:p>
      <w:pPr>
        <w:ind w:firstLine="560" w:firstLineChars="200"/>
        <w:rPr>
          <w:rFonts w:ascii="仿宋" w:eastAsia="仿宋" w:hAnsi="仿宋" w:cs="仿宋" w:hint="eastAsia"/>
          <w:sz w:val="28"/>
        </w:rPr>
      </w:pPr>
      <w:r>
        <w:rPr>
          <w:rFonts w:ascii="仿宋" w:eastAsia="仿宋" w:hAnsi="仿宋" w:cs="仿宋" w:hint="eastAsia"/>
          <w:sz w:val="28"/>
          <w:lang w:eastAsia="zh-CN"/>
        </w:rPr>
        <w:t>技术发展推动：</w:t>
      </w:r>
    </w:p>
    <w:p>
      <w:pPr>
        <w:ind w:firstLine="560" w:firstLineChars="200"/>
        <w:rPr>
          <w:rFonts w:ascii="仿宋" w:eastAsia="仿宋" w:hAnsi="仿宋" w:cs="仿宋" w:hint="eastAsia"/>
          <w:sz w:val="28"/>
        </w:rPr>
      </w:pPr>
      <w:r>
        <w:rPr>
          <w:rFonts w:ascii="仿宋" w:eastAsia="仿宋" w:hAnsi="仿宋" w:cs="仿宋" w:hint="eastAsia"/>
          <w:sz w:val="28"/>
          <w:lang w:eastAsia="zh-CN"/>
        </w:rPr>
        <w:t>生物仪器项目可能推动的新技术，如节能环保的生产设备和高度自动化的控制系统，不仅提高了能源利用效率，还减少了生产过程中的废物排放。这些实践可能成为行业内的新标准，引导其他企业进行类似的技术升级。</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项目还可能与大学和研究机构合作，共同开发新材料，如更环保的包装材料，或改进制造工艺，比如更高效的能源管理系统，从而推动整个行业的技术创新。</w:t>
      </w:r>
    </w:p>
    <w:p>
      <w:pPr>
        <w:ind w:firstLine="560" w:firstLineChars="200"/>
        <w:rPr>
          <w:rFonts w:ascii="仿宋" w:eastAsia="仿宋" w:hAnsi="仿宋" w:cs="仿宋" w:hint="eastAsia"/>
          <w:sz w:val="28"/>
        </w:rPr>
      </w:pPr>
      <w:r>
        <w:rPr>
          <w:rFonts w:ascii="仿宋" w:eastAsia="仿宋" w:hAnsi="仿宋" w:cs="仿宋" w:hint="eastAsia"/>
          <w:sz w:val="28"/>
          <w:lang w:eastAsia="zh-CN"/>
        </w:rPr>
        <w:t>市场趋势的影响：</w:t>
      </w:r>
    </w:p>
    <w:p>
      <w:pPr>
        <w:ind w:firstLine="560" w:firstLineChars="200"/>
        <w:rPr>
          <w:rFonts w:ascii="仿宋" w:eastAsia="仿宋" w:hAnsi="仿宋" w:cs="仿宋" w:hint="eastAsia"/>
          <w:sz w:val="28"/>
        </w:rPr>
      </w:pPr>
      <w:r>
        <w:rPr>
          <w:rFonts w:ascii="仿宋" w:eastAsia="仿宋" w:hAnsi="仿宋" w:cs="仿宋" w:hint="eastAsia"/>
          <w:sz w:val="28"/>
          <w:lang w:eastAsia="zh-CN"/>
        </w:rPr>
        <w:t>若生物仪器项目成功推广新型环保产品，比如采用可回收材料的包装，可能会激发消费者对可持续产品的需求。这种需求的增长可能迫使整个行业转向更环保的产品设计和生产方法。</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项目的市场策略，如为特定消费群体提供个性化服务，或通过社交媒体进行创新营销，可能会引导消费者新的购买模式，影响整个市场的营销趋势。</w:t>
      </w:r>
    </w:p>
    <w:p>
      <w:pPr>
        <w:ind w:firstLine="560" w:firstLineChars="200"/>
        <w:rPr>
          <w:rFonts w:ascii="仿宋" w:eastAsia="仿宋" w:hAnsi="仿宋" w:cs="仿宋" w:hint="eastAsia"/>
          <w:sz w:val="28"/>
        </w:rPr>
      </w:pPr>
      <w:r>
        <w:rPr>
          <w:rFonts w:ascii="仿宋" w:eastAsia="仿宋" w:hAnsi="仿宋" w:cs="仿宋" w:hint="eastAsia"/>
          <w:sz w:val="28"/>
          <w:lang w:eastAsia="zh-CN"/>
        </w:rPr>
        <w:t>行业标准和法规：</w:t>
      </w:r>
    </w:p>
    <w:p>
      <w:pPr>
        <w:ind w:firstLine="560" w:firstLineChars="200"/>
        <w:rPr>
          <w:rFonts w:ascii="仿宋" w:eastAsia="仿宋" w:hAnsi="仿宋" w:cs="仿宋" w:hint="eastAsia"/>
          <w:sz w:val="28"/>
        </w:rPr>
      </w:pPr>
      <w:r>
        <w:rPr>
          <w:rFonts w:ascii="仿宋" w:eastAsia="仿宋" w:hAnsi="仿宋" w:cs="仿宋" w:hint="eastAsia"/>
          <w:sz w:val="28"/>
          <w:lang w:eastAsia="zh-CN"/>
        </w:rPr>
        <w:t>生物仪器项目在减少环境影响方面的努力，如实施零废物生产和减少二氧化碳排放，可能会促使行业设立更高的环保标准。</w:t>
      </w:r>
    </w:p>
    <w:p>
      <w:pPr>
        <w:ind w:firstLine="560" w:firstLineChars="200"/>
        <w:rPr>
          <w:rFonts w:ascii="仿宋" w:eastAsia="仿宋" w:hAnsi="仿宋" w:cs="仿宋" w:hint="eastAsia"/>
          <w:sz w:val="28"/>
        </w:rPr>
      </w:pPr>
      <w:r>
        <w:rPr>
          <w:rFonts w:ascii="仿宋" w:eastAsia="仿宋" w:hAnsi="仿宋" w:cs="仿宋" w:hint="eastAsia"/>
          <w:sz w:val="28"/>
          <w:lang w:eastAsia="zh-CN"/>
        </w:rPr>
        <w:t>随着项目的发展，尤其是在采用新型环保技术方面，可能会促使相关行业协会和政府机构审查并更新现有的环保标准和法规。</w:t>
      </w:r>
    </w:p>
    <w:p>
      <w:pPr>
        <w:ind w:firstLine="560" w:firstLineChars="200"/>
        <w:rPr>
          <w:rFonts w:ascii="仿宋" w:eastAsia="仿宋" w:hAnsi="仿宋" w:cs="仿宋" w:hint="eastAsia"/>
          <w:sz w:val="28"/>
        </w:rPr>
        <w:sectPr>
          <w:headerReference w:type="default" r:id="rId16"/>
          <w:footerReference w:type="default" r:id="rId17"/>
          <w:type w:val="nextPage"/>
          <w:pgSz w:w="11906" w:h="16838"/>
          <w:pgMar w:top="1440" w:right="1800" w:bottom="1440" w:left="1800" w:header="851" w:footer="992" w:gutter="0"/>
          <w:pgNumType w:start="7"/>
          <w:cols w:num="1" w:space="425"/>
          <w:titlePg w:val="0"/>
          <w:docGrid w:type="lines" w:linePitch="312" w:charSpace="0"/>
        </w:sectPr>
      </w:pPr>
      <w:r>
        <w:rPr>
          <w:rFonts w:ascii="仿宋" w:eastAsia="仿宋" w:hAnsi="仿宋" w:cs="仿宋" w:hint="eastAsia"/>
          <w:sz w:val="28"/>
          <w:lang w:eastAsia="zh-CN"/>
        </w:rPr>
        <w:t>供应链和合作网络：</w:t>
      </w:r>
    </w:p>
    <w:p>
      <w:pPr>
        <w:ind w:firstLine="560" w:firstLineChars="200"/>
        <w:rPr>
          <w:rFonts w:ascii="仿宋" w:eastAsia="仿宋" w:hAnsi="仿宋" w:cs="仿宋" w:hint="eastAsia"/>
          <w:sz w:val="28"/>
        </w:rPr>
      </w:pPr>
      <w:r>
        <w:rPr>
          <w:rFonts w:ascii="仿宋" w:eastAsia="仿宋" w:hAnsi="仿宋" w:cs="仿宋" w:hint="eastAsia"/>
          <w:sz w:val="28"/>
          <w:lang w:eastAsia="zh-CN"/>
        </w:rPr>
        <w:t>生物仪器项目对新原料和技术的需求可能促使供应商调整生产策略，比如采用更环保的生产方法或开发新型原材料。</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项目还可能通过与其他公司和研究机构的合作，比如共同开发新技术或共享研发成果，来建立起强大的合作网络。这种合作不仅促进了知识和技术的共享，也可能带来新的商业机会。</w:t>
      </w:r>
    </w:p>
    <w:p>
      <w:pPr>
        <w:pStyle w:val="Heading2"/>
        <w:ind w:firstLine="560" w:firstLineChars="200"/>
        <w:rPr>
          <w:rFonts w:ascii="仿宋" w:eastAsia="仿宋" w:hAnsi="仿宋" w:cs="仿宋" w:hint="eastAsia"/>
          <w:sz w:val="28"/>
          <w:lang w:eastAsia="zh-CN"/>
        </w:rPr>
      </w:pPr>
      <w:bookmarkStart w:id="5" w:name="_Toc32567"/>
      <w:r>
        <w:rPr>
          <w:rFonts w:ascii="仿宋" w:eastAsia="仿宋" w:hAnsi="仿宋" w:cs="仿宋" w:hint="eastAsia"/>
          <w:sz w:val="28"/>
          <w:lang w:eastAsia="zh-CN"/>
        </w:rPr>
        <w:t>(三)、区域经济影响分析</w:t>
      </w:r>
      <w:bookmarkEnd w:id="5"/>
    </w:p>
    <w:p>
      <w:pPr>
        <w:ind w:firstLine="560" w:firstLineChars="200"/>
        <w:rPr>
          <w:rFonts w:ascii="仿宋" w:eastAsia="仿宋" w:hAnsi="仿宋" w:cs="仿宋" w:hint="eastAsia"/>
          <w:sz w:val="28"/>
        </w:rPr>
      </w:pPr>
      <w:r>
        <w:rPr>
          <w:rFonts w:ascii="仿宋" w:eastAsia="仿宋" w:hAnsi="仿宋" w:cs="仿宋" w:hint="eastAsia"/>
          <w:sz w:val="28"/>
          <w:lang w:eastAsia="zh-CN"/>
        </w:rPr>
        <w:t>生物仪器项目在区域经济上的影响体现在多个方面。首先，项目的建设和运营将直接创造大量就业机会，这些职位涵盖项目管理、运营、维护以及建筑等领域。这不仅有助于降低当地失业率，还能为劳动力市场带来新的技能需求和职业发展机会。随着员工数量的增加和工资的支付，区域内居民的收入水平和消费能力预计将显著提升。</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还将带动相关产业的发展，尤其是在供应链管理、物流和服务行业。随着对原材料和各类服务的需求增加，当地小型企业和供应商有可能获得新的商业机会，进而推动当地经济活动的增长。此外，项目还可能促使区域内的基础设施得到改善或升级，包括道路、供电和供水系统等，这些改进不仅服务于项目自身，也将惠及周边社区。</w:t>
      </w:r>
    </w:p>
    <w:p>
      <w:pPr>
        <w:ind w:firstLine="560" w:firstLineChars="200"/>
        <w:rPr>
          <w:rFonts w:ascii="仿宋" w:eastAsia="仿宋" w:hAnsi="仿宋" w:cs="仿宋" w:hint="eastAsia"/>
          <w:sz w:val="28"/>
        </w:rPr>
      </w:pPr>
      <w:r>
        <w:rPr>
          <w:rFonts w:ascii="仿宋" w:eastAsia="仿宋" w:hAnsi="仿宋" w:cs="仿宋" w:hint="eastAsia"/>
          <w:sz w:val="28"/>
          <w:lang w:eastAsia="zh-CN"/>
        </w:rPr>
        <w:t>生物仪器项目对社区发展的贡献还体现在其对公共服务的改善上，例如，通过提供税收收入给当地政府，有助于提高教育和医疗等公共服务的质量。同时，项目可能还会直接投资于当地的社区项目，如教育、卫生或文化活动，从而提高当地居民的生活质量和福祉。</w:t>
      </w:r>
    </w:p>
    <w:p>
      <w:pPr>
        <w:ind w:firstLine="560" w:firstLineChars="200"/>
        <w:rPr>
          <w:rFonts w:ascii="仿宋" w:eastAsia="仿宋" w:hAnsi="仿宋" w:cs="仿宋" w:hint="eastAsia"/>
          <w:sz w:val="28"/>
        </w:rPr>
        <w:sectPr>
          <w:headerReference w:type="default" r:id="rId18"/>
          <w:footerReference w:type="default" r:id="rId19"/>
          <w:type w:val="nextPage"/>
          <w:pgSz w:w="11906" w:h="16838"/>
          <w:pgMar w:top="1440" w:right="1800" w:bottom="1440" w:left="1800" w:header="851" w:footer="992" w:gutter="0"/>
          <w:pgNumType w:start="8"/>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生物仪器项目对于所在区域的经济发展、就业机会的创造、当地企业的成长以及社区福祉的提升都有着积极而深远的影响。通过这些多方面的经济活动，项目有望成为推动区域经济增长和社会进步的重要力量。</w:t>
      </w:r>
    </w:p>
    <w:p>
      <w:pPr>
        <w:pStyle w:val="Heading2"/>
        <w:ind w:firstLine="560" w:firstLineChars="200"/>
        <w:rPr>
          <w:rFonts w:ascii="仿宋" w:eastAsia="仿宋" w:hAnsi="仿宋" w:cs="仿宋" w:hint="eastAsia"/>
          <w:sz w:val="28"/>
          <w:lang w:eastAsia="zh-CN"/>
        </w:rPr>
      </w:pPr>
      <w:bookmarkStart w:id="6" w:name="_Toc32313"/>
      <w:r>
        <w:rPr>
          <w:rFonts w:ascii="仿宋" w:eastAsia="仿宋" w:hAnsi="仿宋" w:cs="仿宋" w:hint="eastAsia"/>
          <w:sz w:val="28"/>
          <w:lang w:eastAsia="zh-CN"/>
        </w:rPr>
        <w:t>(四)、宏观经济影响分析</w:t>
      </w:r>
      <w:bookmarkEnd w:id="6"/>
    </w:p>
    <w:p>
      <w:pPr>
        <w:ind w:firstLine="560" w:firstLineChars="200"/>
        <w:rPr>
          <w:rFonts w:ascii="仿宋" w:eastAsia="仿宋" w:hAnsi="仿宋" w:cs="仿宋" w:hint="eastAsia"/>
          <w:sz w:val="28"/>
        </w:rPr>
      </w:pPr>
      <w:r>
        <w:rPr>
          <w:rFonts w:ascii="仿宋" w:eastAsia="仿宋" w:hAnsi="仿宋" w:cs="仿宋" w:hint="eastAsia"/>
          <w:sz w:val="28"/>
          <w:lang w:eastAsia="zh-CN"/>
        </w:rPr>
        <w:t>生物仪器项目作为一个具有创新性质的企业举措，将在国家经济增长和宏观经济层面上产生显著影响。这一项目通过运营和生产活动，直接对国家的GDP产生积极效应。特别是在推动创新技术和高增值行业领域的发展方面，项目将对国家的总产出产生显著增长。这不仅提升了国家在全球市场上的竞争力，也有助于提高国内产业的技术水平和生产效率。</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带来的就业机会和工资增长将显著提高国家整体的消费水平和生活标准。新的就业机会，尤其是在高技能领域，不仅降低了失业率，也提升了劳动力市场的整体技能水平。高技能岗位的薪资增长有助于提高员工的购买力，进一步刺激国内消费市场的活力。</w:t>
      </w:r>
    </w:p>
    <w:p>
      <w:pPr>
        <w:ind w:firstLine="560" w:firstLineChars="200"/>
        <w:rPr>
          <w:rFonts w:ascii="仿宋" w:eastAsia="仿宋" w:hAnsi="仿宋" w:cs="仿宋" w:hint="eastAsia"/>
          <w:sz w:val="28"/>
        </w:rPr>
      </w:pPr>
      <w:r>
        <w:rPr>
          <w:rFonts w:ascii="仿宋" w:eastAsia="仿宋" w:hAnsi="仿宋" w:cs="仿宋" w:hint="eastAsia"/>
          <w:sz w:val="28"/>
          <w:lang w:eastAsia="zh-CN"/>
        </w:rPr>
        <w:t>生物仪器项目在推动行业创新和技术发展方面也将起到重要作用。例如，如果项目涉及清洁能源或高效生产技术，这将促进国家在这些领域的研发活动和产业升级。这种技术创新可能会激发整个行业的变革，推动其他行业的技术进步和效率提升，从而加快整个经济体系的现代化进程。</w:t>
      </w:r>
    </w:p>
    <w:p>
      <w:pPr>
        <w:ind w:firstLine="560" w:firstLineChars="200"/>
        <w:rPr>
          <w:rFonts w:ascii="仿宋" w:eastAsia="仿宋" w:hAnsi="仿宋" w:cs="仿宋" w:hint="eastAsia"/>
          <w:sz w:val="28"/>
        </w:rPr>
        <w:sectPr>
          <w:headerReference w:type="default" r:id="rId20"/>
          <w:footerReference w:type="default" r:id="rId21"/>
          <w:type w:val="nextPage"/>
          <w:pgSz w:w="11906" w:h="16838"/>
          <w:pgMar w:top="1440" w:right="1800" w:bottom="1440" w:left="1800" w:header="851" w:footer="992" w:gutter="0"/>
          <w:pgNumType w:start="9"/>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对外贸易和国际投资是另一个重要方面。生物仪器项目如果能在国际市场上提供有竞争力的产品或服务，可能会显著增加国家的出口额，改善贸易平衡。此外，项目成功可能吸引更多的国际投资者关注，尤其在技术先进或市场前景良好的领域，这将增加外国直接投资，提升国家的国际投资地位。</w:t>
      </w:r>
    </w:p>
    <w:p>
      <w:pPr>
        <w:ind w:firstLine="560" w:firstLineChars="200"/>
        <w:rPr>
          <w:rFonts w:ascii="仿宋" w:eastAsia="仿宋" w:hAnsi="仿宋" w:cs="仿宋" w:hint="eastAsia"/>
          <w:sz w:val="28"/>
        </w:rPr>
      </w:pPr>
      <w:r>
        <w:rPr>
          <w:rFonts w:ascii="仿宋" w:eastAsia="仿宋" w:hAnsi="仿宋" w:cs="仿宋" w:hint="eastAsia"/>
          <w:sz w:val="28"/>
          <w:lang w:eastAsia="zh-CN"/>
        </w:rPr>
        <w:t>政策和监管环境的改变也是生物仪器项目带来的重要影响。项目在环境保护和可持续发展方面的实践可能促使政府加强相关法规和政策的制定和执行。这不仅有助于提升国家环境保护水平，还可能激励其他企业采取更加环保和可持续的运营模式。同时，项目还可能推动政府在教育和培训方面的投资，以支持新兴行业的发展和人才培养，这对于提升国家的整体教育水平和创新能力至关重要。</w:t>
      </w:r>
    </w:p>
    <w:p>
      <w:pPr>
        <w:ind w:firstLine="560" w:firstLineChars="200"/>
        <w:rPr>
          <w:rFonts w:ascii="仿宋" w:eastAsia="仿宋" w:hAnsi="仿宋" w:cs="仿宋" w:hint="eastAsia"/>
          <w:sz w:val="28"/>
        </w:rPr>
      </w:pPr>
      <w:r>
        <w:rPr>
          <w:rFonts w:ascii="仿宋" w:eastAsia="仿宋" w:hAnsi="仿宋" w:cs="仿宋" w:hint="eastAsia"/>
          <w:sz w:val="28"/>
          <w:lang w:eastAsia="zh-CN"/>
        </w:rPr>
        <w:t>社会福祉和环境可持续性的提升是生物仪器项目的另一个重要影响。项目对环境保护的重视和社会责任的承担可能会对国家的环境保护政策和社会福祉产生积极影响。项目所提供的高质量就业机会和改善的工作环境将有助于提高劳动力的生产力和生活质量，这不仅提高了员工的幸福感，也促进了社会整体的和谐与进步。</w:t>
      </w:r>
    </w:p>
    <w:p>
      <w:pPr>
        <w:pStyle w:val="Heading1"/>
        <w:ind w:firstLine="560" w:firstLineChars="200"/>
        <w:rPr>
          <w:rFonts w:ascii="仿宋" w:eastAsia="仿宋" w:hAnsi="仿宋" w:cs="仿宋" w:hint="eastAsia"/>
          <w:sz w:val="28"/>
          <w:lang w:eastAsia="zh-CN"/>
        </w:rPr>
      </w:pPr>
      <w:bookmarkStart w:id="7" w:name="_Toc19685"/>
      <w:r>
        <w:rPr>
          <w:rFonts w:ascii="仿宋" w:eastAsia="仿宋" w:hAnsi="仿宋" w:cs="仿宋" w:hint="eastAsia"/>
          <w:sz w:val="28"/>
          <w:lang w:eastAsia="zh-CN"/>
        </w:rPr>
        <w:t>二、项目监理与质量保证</w:t>
      </w:r>
      <w:bookmarkEnd w:id="7"/>
    </w:p>
    <w:p>
      <w:pPr>
        <w:pStyle w:val="Heading2"/>
        <w:rPr>
          <w:rFonts w:ascii="仿宋" w:eastAsia="仿宋" w:hAnsi="仿宋" w:cs="仿宋" w:hint="eastAsia"/>
          <w:lang w:eastAsia="zh-CN"/>
        </w:rPr>
      </w:pPr>
      <w:bookmarkStart w:id="8" w:name="_Toc30584"/>
      <w:r>
        <w:rPr>
          <w:rFonts w:ascii="仿宋" w:eastAsia="仿宋" w:hAnsi="仿宋" w:cs="仿宋" w:hint="eastAsia"/>
          <w:lang w:eastAsia="zh-CN"/>
        </w:rPr>
        <w:t>(一)、监理体系构建</w:t>
      </w:r>
      <w:bookmarkEnd w:id="8"/>
    </w:p>
    <w:p>
      <w:pPr>
        <w:ind w:firstLine="560" w:firstLineChars="200"/>
        <w:rPr>
          <w:rFonts w:ascii="仿宋" w:eastAsia="仿宋" w:hAnsi="仿宋" w:cs="仿宋" w:hint="eastAsia"/>
          <w:sz w:val="28"/>
        </w:rPr>
      </w:pPr>
      <w:r>
        <w:rPr>
          <w:rFonts w:ascii="仿宋" w:eastAsia="仿宋" w:hAnsi="仿宋" w:cs="仿宋" w:hint="eastAsia"/>
          <w:sz w:val="28"/>
          <w:lang w:eastAsia="zh-CN"/>
        </w:rPr>
        <w:t>1.1 监理团队组建</w:t>
      </w:r>
    </w:p>
    <w:p>
      <w:pPr>
        <w:ind w:firstLine="560" w:firstLineChars="200"/>
        <w:rPr>
          <w:rFonts w:ascii="仿宋" w:eastAsia="仿宋" w:hAnsi="仿宋" w:cs="仿宋" w:hint="eastAsia"/>
          <w:sz w:val="28"/>
        </w:rPr>
        <w:sectPr>
          <w:headerReference w:type="default" r:id="rId22"/>
          <w:footerReference w:type="default" r:id="rId23"/>
          <w:type w:val="nextPage"/>
          <w:pgSz w:w="11906" w:h="16838"/>
          <w:pgMar w:top="1440" w:right="1800" w:bottom="1440" w:left="1800" w:header="851" w:footer="992" w:gutter="0"/>
          <w:pgNumType w:start="10"/>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项目监理的关键在于建立强大的监理团队。首先，我们需要明确监理团队的组织结构，包括监理经理、监理工程师、质量专员等职责明确的成员。各成员的专业背景和经验将被充分考虑，以确保监理团队具备足够的专业知识。</w:t>
      </w:r>
    </w:p>
    <w:p>
      <w:pPr>
        <w:ind w:firstLine="560" w:firstLineChars="200"/>
        <w:rPr>
          <w:rFonts w:ascii="仿宋" w:eastAsia="仿宋" w:hAnsi="仿宋" w:cs="仿宋" w:hint="eastAsia"/>
          <w:sz w:val="28"/>
        </w:rPr>
      </w:pPr>
      <w:r>
        <w:rPr>
          <w:rFonts w:ascii="仿宋" w:eastAsia="仿宋" w:hAnsi="仿宋" w:cs="仿宋" w:hint="eastAsia"/>
          <w:sz w:val="28"/>
          <w:lang w:eastAsia="zh-CN"/>
        </w:rPr>
        <w:t>1.2 监理计划制定</w:t>
      </w:r>
    </w:p>
    <w:p>
      <w:pPr>
        <w:ind w:firstLine="560" w:firstLineChars="200"/>
        <w:rPr>
          <w:rFonts w:ascii="仿宋" w:eastAsia="仿宋" w:hAnsi="仿宋" w:cs="仿宋" w:hint="eastAsia"/>
          <w:sz w:val="28"/>
        </w:rPr>
      </w:pPr>
      <w:r>
        <w:rPr>
          <w:rFonts w:ascii="仿宋" w:eastAsia="仿宋" w:hAnsi="仿宋" w:cs="仿宋" w:hint="eastAsia"/>
          <w:sz w:val="28"/>
          <w:lang w:eastAsia="zh-CN"/>
        </w:rPr>
        <w:t>监理计划将明确监理的整体框架和目标。这包括项目各个阶段的监理重点、监理频次、监理报告的提交周期等。监理计划的建立是为了确保监理工作有系统地推进，对项目的各个方面都能够得到全面覆盖。</w:t>
      </w:r>
    </w:p>
    <w:p>
      <w:pPr>
        <w:ind w:firstLine="560" w:firstLineChars="200"/>
        <w:rPr>
          <w:rFonts w:ascii="仿宋" w:eastAsia="仿宋" w:hAnsi="仿宋" w:cs="仿宋" w:hint="eastAsia"/>
          <w:sz w:val="28"/>
        </w:rPr>
      </w:pPr>
      <w:r>
        <w:rPr>
          <w:rFonts w:ascii="仿宋" w:eastAsia="仿宋" w:hAnsi="仿宋" w:cs="仿宋" w:hint="eastAsia"/>
          <w:sz w:val="28"/>
          <w:lang w:eastAsia="zh-CN"/>
        </w:rPr>
        <w:t>1.3 监理工具引入</w:t>
      </w:r>
    </w:p>
    <w:p>
      <w:pPr>
        <w:ind w:firstLine="560" w:firstLineChars="200"/>
        <w:rPr>
          <w:rFonts w:ascii="仿宋" w:eastAsia="仿宋" w:hAnsi="仿宋" w:cs="仿宋" w:hint="eastAsia"/>
          <w:sz w:val="28"/>
        </w:rPr>
      </w:pPr>
      <w:r>
        <w:rPr>
          <w:rFonts w:ascii="仿宋" w:eastAsia="仿宋" w:hAnsi="仿宋" w:cs="仿宋" w:hint="eastAsia"/>
          <w:sz w:val="28"/>
          <w:lang w:eastAsia="zh-CN"/>
        </w:rPr>
        <w:t>我们将引入先进的监理工具，包括但不限于监测设备、数据分析软件等。这些工具将用于实时监测工程进度、质量指标以及安全等方面，以便及时发现潜在问题并采取有效措施。</w:t>
      </w:r>
    </w:p>
    <w:p>
      <w:pPr>
        <w:pStyle w:val="Heading2"/>
        <w:ind w:firstLine="560" w:firstLineChars="200"/>
        <w:rPr>
          <w:rFonts w:ascii="仿宋" w:eastAsia="仿宋" w:hAnsi="仿宋" w:cs="仿宋" w:hint="eastAsia"/>
          <w:sz w:val="28"/>
          <w:lang w:eastAsia="zh-CN"/>
        </w:rPr>
      </w:pPr>
      <w:bookmarkStart w:id="9" w:name="_Toc1768"/>
      <w:r>
        <w:rPr>
          <w:rFonts w:ascii="仿宋" w:eastAsia="仿宋" w:hAnsi="仿宋" w:cs="仿宋" w:hint="eastAsia"/>
          <w:sz w:val="28"/>
          <w:lang w:eastAsia="zh-CN"/>
        </w:rPr>
        <w:t>(二)、质量保证体系实施</w:t>
      </w:r>
      <w:bookmarkEnd w:id="9"/>
    </w:p>
    <w:p>
      <w:pPr>
        <w:ind w:firstLine="560" w:firstLineChars="200"/>
        <w:rPr>
          <w:rFonts w:ascii="仿宋" w:eastAsia="仿宋" w:hAnsi="仿宋" w:cs="仿宋" w:hint="eastAsia"/>
          <w:sz w:val="28"/>
        </w:rPr>
      </w:pPr>
      <w:r>
        <w:rPr>
          <w:rFonts w:ascii="仿宋" w:eastAsia="仿宋" w:hAnsi="仿宋" w:cs="仿宋" w:hint="eastAsia"/>
          <w:sz w:val="28"/>
          <w:lang w:eastAsia="zh-CN"/>
        </w:rPr>
        <w:t>2.1 质量政策制定</w:t>
      </w:r>
    </w:p>
    <w:p>
      <w:pPr>
        <w:ind w:firstLine="560" w:firstLineChars="200"/>
        <w:rPr>
          <w:rFonts w:ascii="仿宋" w:eastAsia="仿宋" w:hAnsi="仿宋" w:cs="仿宋" w:hint="eastAsia"/>
          <w:sz w:val="28"/>
        </w:rPr>
      </w:pPr>
      <w:r>
        <w:rPr>
          <w:rFonts w:ascii="仿宋" w:eastAsia="仿宋" w:hAnsi="仿宋" w:cs="仿宋" w:hint="eastAsia"/>
          <w:sz w:val="28"/>
          <w:lang w:eastAsia="zh-CN"/>
        </w:rPr>
        <w:t>在项目启动阶段，我们将明确定义质量政策，确保项目始终以高质量的标准进行。这将包括对质量的整体目标、标准和期望的明确规定，以及质量管理的基本原则。</w:t>
      </w:r>
    </w:p>
    <w:p>
      <w:pPr>
        <w:ind w:firstLine="560" w:firstLineChars="200"/>
        <w:rPr>
          <w:rFonts w:ascii="仿宋" w:eastAsia="仿宋" w:hAnsi="仿宋" w:cs="仿宋" w:hint="eastAsia"/>
          <w:sz w:val="28"/>
        </w:rPr>
      </w:pPr>
      <w:r>
        <w:rPr>
          <w:rFonts w:ascii="仿宋" w:eastAsia="仿宋" w:hAnsi="仿宋" w:cs="仿宋" w:hint="eastAsia"/>
          <w:sz w:val="28"/>
          <w:lang w:eastAsia="zh-CN"/>
        </w:rPr>
        <w:t>2.2 质量培训与认证</w:t>
      </w:r>
    </w:p>
    <w:p>
      <w:pPr>
        <w:ind w:firstLine="560" w:firstLineChars="200"/>
        <w:rPr>
          <w:rFonts w:ascii="仿宋" w:eastAsia="仿宋" w:hAnsi="仿宋" w:cs="仿宋" w:hint="eastAsia"/>
          <w:sz w:val="28"/>
        </w:rPr>
      </w:pPr>
      <w:r>
        <w:rPr>
          <w:rFonts w:ascii="仿宋" w:eastAsia="仿宋" w:hAnsi="仿宋" w:cs="仿宋" w:hint="eastAsia"/>
          <w:sz w:val="28"/>
          <w:lang w:eastAsia="zh-CN"/>
        </w:rPr>
        <w:t>所有项目参与人员都将接受相应的质量培训，以确保他们理解并能够实施项目的质量标准。此外，我们将追求质量认证，以验证项目的质量管理体系符合国际或行业标准。</w:t>
      </w:r>
    </w:p>
    <w:p>
      <w:pPr>
        <w:ind w:firstLine="560" w:firstLineChars="200"/>
        <w:rPr>
          <w:rFonts w:ascii="仿宋" w:eastAsia="仿宋" w:hAnsi="仿宋" w:cs="仿宋" w:hint="eastAsia"/>
          <w:sz w:val="28"/>
        </w:rPr>
      </w:pPr>
      <w:r>
        <w:rPr>
          <w:rFonts w:ascii="仿宋" w:eastAsia="仿宋" w:hAnsi="仿宋" w:cs="仿宋" w:hint="eastAsia"/>
          <w:sz w:val="28"/>
          <w:lang w:eastAsia="zh-CN"/>
        </w:rPr>
        <w:t>2.3 质量审核与改进</w:t>
      </w:r>
    </w:p>
    <w:p>
      <w:pPr>
        <w:ind w:firstLine="560" w:firstLineChars="200"/>
        <w:rPr>
          <w:rFonts w:ascii="仿宋" w:eastAsia="仿宋" w:hAnsi="仿宋" w:cs="仿宋" w:hint="eastAsia"/>
          <w:sz w:val="28"/>
        </w:rPr>
        <w:sectPr>
          <w:headerReference w:type="default" r:id="rId24"/>
          <w:footerReference w:type="default" r:id="rId25"/>
          <w:type w:val="nextPage"/>
          <w:pgSz w:w="11906" w:h="16838"/>
          <w:pgMar w:top="1440" w:right="1800" w:bottom="1440" w:left="1800" w:header="851" w:footer="992" w:gutter="0"/>
          <w:pgNumType w:start="11"/>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定期进行质量审核，以确保项目的质量体系有效运行。通过定期的内部和外部审核，我们将及时发现潜在问题，并采取纠正和预防措施，以不断提高项目的质量水平。</w:t>
      </w:r>
    </w:p>
    <w:p>
      <w:pPr>
        <w:pStyle w:val="Heading2"/>
        <w:ind w:firstLine="560" w:firstLineChars="200"/>
        <w:rPr>
          <w:rFonts w:ascii="仿宋" w:eastAsia="仿宋" w:hAnsi="仿宋" w:cs="仿宋" w:hint="eastAsia"/>
          <w:sz w:val="28"/>
          <w:lang w:eastAsia="zh-CN"/>
        </w:rPr>
      </w:pPr>
      <w:bookmarkStart w:id="10" w:name="_Toc29264"/>
      <w:r>
        <w:rPr>
          <w:rFonts w:ascii="仿宋" w:eastAsia="仿宋" w:hAnsi="仿宋" w:cs="仿宋" w:hint="eastAsia"/>
          <w:sz w:val="28"/>
          <w:lang w:eastAsia="zh-CN"/>
        </w:rPr>
        <w:t>(三)、监理与质量控制流程</w:t>
      </w:r>
      <w:bookmarkEnd w:id="10"/>
    </w:p>
    <w:p>
      <w:pPr>
        <w:ind w:firstLine="560" w:firstLineChars="200"/>
        <w:rPr>
          <w:rFonts w:ascii="仿宋" w:eastAsia="仿宋" w:hAnsi="仿宋" w:cs="仿宋" w:hint="eastAsia"/>
          <w:sz w:val="28"/>
        </w:rPr>
      </w:pPr>
      <w:r>
        <w:rPr>
          <w:rFonts w:ascii="仿宋" w:eastAsia="仿宋" w:hAnsi="仿宋" w:cs="仿宋" w:hint="eastAsia"/>
          <w:sz w:val="28"/>
          <w:lang w:eastAsia="zh-CN"/>
        </w:rPr>
        <w:t>3.1 监理过程</w:t>
      </w:r>
    </w:p>
    <w:p>
      <w:pPr>
        <w:ind w:firstLine="560" w:firstLineChars="200"/>
        <w:rPr>
          <w:rFonts w:ascii="仿宋" w:eastAsia="仿宋" w:hAnsi="仿宋" w:cs="仿宋" w:hint="eastAsia"/>
          <w:sz w:val="28"/>
        </w:rPr>
      </w:pPr>
      <w:r>
        <w:rPr>
          <w:rFonts w:ascii="仿宋" w:eastAsia="仿宋" w:hAnsi="仿宋" w:cs="仿宋" w:hint="eastAsia"/>
          <w:sz w:val="28"/>
          <w:lang w:eastAsia="zh-CN"/>
        </w:rPr>
        <w:t>监理过程将按照监理计划的要求进行。这包括对施工现场的实地检查、对施工材料的质量把关、对施工过程的监测等。监理报告将定期提交，内容将涵盖项目整体进度、质量状况、安全情况等方面的详细信息。</w:t>
      </w:r>
    </w:p>
    <w:p>
      <w:pPr>
        <w:ind w:firstLine="560" w:firstLineChars="200"/>
        <w:rPr>
          <w:rFonts w:ascii="仿宋" w:eastAsia="仿宋" w:hAnsi="仿宋" w:cs="仿宋" w:hint="eastAsia"/>
          <w:sz w:val="28"/>
        </w:rPr>
      </w:pPr>
      <w:r>
        <w:rPr>
          <w:rFonts w:ascii="仿宋" w:eastAsia="仿宋" w:hAnsi="仿宋" w:cs="仿宋" w:hint="eastAsia"/>
          <w:sz w:val="28"/>
          <w:lang w:eastAsia="zh-CN"/>
        </w:rPr>
        <w:t>3.2 质量控制流程</w:t>
      </w:r>
    </w:p>
    <w:p>
      <w:pPr>
        <w:ind w:firstLine="560" w:firstLineChars="200"/>
        <w:rPr>
          <w:rFonts w:ascii="仿宋" w:eastAsia="仿宋" w:hAnsi="仿宋" w:cs="仿宋" w:hint="eastAsia"/>
          <w:sz w:val="28"/>
        </w:rPr>
      </w:pPr>
      <w:r>
        <w:rPr>
          <w:rFonts w:ascii="仿宋" w:eastAsia="仿宋" w:hAnsi="仿宋" w:cs="仿宋" w:hint="eastAsia"/>
          <w:sz w:val="28"/>
          <w:lang w:eastAsia="zh-CN"/>
        </w:rPr>
        <w:t>质量控制流程将包括整个工程周期的质量控制点的设立，每个控制点将有具体的验收标准和程序。从材料进场到工程收尾，每个阶段都将有相应的质量控制手段，以确保项目始终符合质量要求。</w:t>
      </w:r>
    </w:p>
    <w:p>
      <w:pPr>
        <w:pStyle w:val="Heading1"/>
        <w:ind w:firstLine="560" w:firstLineChars="200"/>
        <w:rPr>
          <w:rFonts w:ascii="仿宋" w:eastAsia="仿宋" w:hAnsi="仿宋" w:cs="仿宋" w:hint="eastAsia"/>
          <w:sz w:val="28"/>
          <w:lang w:eastAsia="zh-CN"/>
        </w:rPr>
      </w:pPr>
      <w:bookmarkStart w:id="11" w:name="_Toc19808"/>
      <w:r>
        <w:rPr>
          <w:rFonts w:ascii="仿宋" w:eastAsia="仿宋" w:hAnsi="仿宋" w:cs="仿宋" w:hint="eastAsia"/>
          <w:sz w:val="28"/>
          <w:lang w:eastAsia="zh-CN"/>
        </w:rPr>
        <w:t>三、项目选址研究</w:t>
      </w:r>
      <w:bookmarkEnd w:id="11"/>
    </w:p>
    <w:p>
      <w:pPr>
        <w:pStyle w:val="Heading2"/>
        <w:rPr>
          <w:rFonts w:ascii="仿宋" w:eastAsia="仿宋" w:hAnsi="仿宋" w:cs="仿宋" w:hint="eastAsia"/>
          <w:lang w:eastAsia="zh-CN"/>
        </w:rPr>
      </w:pPr>
      <w:bookmarkStart w:id="12" w:name="_Toc25862"/>
      <w:r>
        <w:rPr>
          <w:rFonts w:ascii="仿宋" w:eastAsia="仿宋" w:hAnsi="仿宋" w:cs="仿宋" w:hint="eastAsia"/>
          <w:lang w:eastAsia="zh-CN"/>
        </w:rPr>
        <w:t>(一)、项目选址原则</w:t>
      </w:r>
      <w:bookmarkEnd w:id="12"/>
    </w:p>
    <w:p>
      <w:pPr>
        <w:ind w:firstLine="560" w:firstLineChars="200"/>
        <w:rPr>
          <w:rFonts w:ascii="仿宋" w:eastAsia="仿宋" w:hAnsi="仿宋" w:cs="仿宋" w:hint="eastAsia"/>
          <w:sz w:val="28"/>
        </w:rPr>
      </w:pPr>
      <w:r>
        <w:rPr>
          <w:rFonts w:ascii="仿宋" w:eastAsia="仿宋" w:hAnsi="仿宋" w:cs="仿宋" w:hint="eastAsia"/>
          <w:sz w:val="28"/>
          <w:lang w:eastAsia="zh-CN"/>
        </w:rPr>
        <w:t>地理位置和交通便利性是项目选址的关键因素之一，对项目的成功运营和发展具有重要影响。在选择项目的地理位置时，需要充分考虑以下几个方面：</w:t>
      </w:r>
    </w:p>
    <w:p>
      <w:pPr>
        <w:ind w:firstLine="560" w:firstLineChars="200"/>
        <w:rPr>
          <w:rFonts w:ascii="仿宋" w:eastAsia="仿宋" w:hAnsi="仿宋" w:cs="仿宋" w:hint="eastAsia"/>
          <w:sz w:val="28"/>
        </w:rPr>
      </w:pPr>
      <w:r>
        <w:rPr>
          <w:rFonts w:ascii="仿宋" w:eastAsia="仿宋" w:hAnsi="仿宋" w:cs="仿宋" w:hint="eastAsia"/>
          <w:sz w:val="28"/>
          <w:lang w:eastAsia="zh-CN"/>
        </w:rPr>
        <w:t>1.</w:t>
      </w: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26" w:history="1">
        <w:r>
          <w:rPr>
            <w:rFonts w:ascii="SimSun" w:eastAsia="SimSun" w:hAnsi="SimSun" w:cs="SimSun"/>
            <w:b/>
            <w:bCs/>
            <w:color w:val="0000EE"/>
            <w:kern w:val="0"/>
            <w:sz w:val="30"/>
            <w:szCs w:val="30"/>
            <w:u w:val="single" w:color="0000EE"/>
          </w:rPr>
          <w:t>https://d.book118.com/745213121014011042</w:t>
        </w:r>
      </w:hyperlink>
    </w:p>
    <w:p>
      <w:pPr>
        <w:ind w:firstLine="560" w:firstLineChars="200"/>
        <w:rPr>
          <w:rFonts w:ascii="仿宋" w:eastAsia="仿宋" w:hAnsi="仿宋" w:cs="仿宋" w:hint="eastAsia"/>
          <w:sz w:val="28"/>
        </w:rPr>
      </w:pPr>
    </w:p>
    <w:sectPr>
      <w:headerReference w:type="default" r:id="rId27"/>
      <w:footerReference w:type="default" r:id="rId28"/>
      <w:type w:val="nextPage"/>
      <w:pgSz w:w="11906" w:h="16838"/>
      <w:pgMar w:top="1440" w:right="1800" w:bottom="1440" w:left="1800" w:header="851" w:footer="992" w:gutter="0"/>
      <w:pgNumType w:start="12"/>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A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12</w:t>
    </w:r>
    <w:r>
      <w:rPr>
        <w:rStyle w:val="PageNumber"/>
      </w:rPr>
      <w:fldChar w:fldCharType="end"/>
    </w:r>
  </w:p>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12</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5</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生物仪器项目构思建设方案</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生物仪器项目构思建设方案</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生物仪器项目构思建设方案</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生物仪器项目构思建设方案</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生物仪器项目构思建设方案</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生物仪器项目构思建设方案</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生物仪器项目构思建设方案</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生物仪器项目构思建设方案</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生物仪器项目构思建设方案</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生物仪器项目构思建设方案</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生物仪器项目构思建设方案</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生物仪器项目构思建设方案</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30B5740F"/>
    <w:rsid w:val="30B5740F"/>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semiHidden/>
  </w:style>
  <w:style w:type="table" w:default="1" w:styleId="TableNormal">
    <w:name w:val="Normal Table"/>
    <w:semiHidden/>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footer" Target="footer7.xml" /><Relationship Id="rId18" Type="http://schemas.openxmlformats.org/officeDocument/2006/relationships/header" Target="header8.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footer" Target="footer10.xml" /><Relationship Id="rId24" Type="http://schemas.openxmlformats.org/officeDocument/2006/relationships/header" Target="header11.xml" /><Relationship Id="rId25" Type="http://schemas.openxmlformats.org/officeDocument/2006/relationships/footer" Target="footer11.xml" /><Relationship Id="rId26" Type="http://schemas.openxmlformats.org/officeDocument/2006/relationships/hyperlink" Target="https://d.book118.com/745213121014011042" TargetMode="External" /><Relationship Id="rId27" Type="http://schemas.openxmlformats.org/officeDocument/2006/relationships/header" Target="header12.xml" /><Relationship Id="rId28" Type="http://schemas.openxmlformats.org/officeDocument/2006/relationships/footer" Target="footer12.xml" /><Relationship Id="rId29" Type="http://schemas.openxmlformats.org/officeDocument/2006/relationships/theme" Target="theme/theme1.xml" /><Relationship Id="rId3" Type="http://schemas.openxmlformats.org/officeDocument/2006/relationships/fontTable" Target="fontTable.xml" /><Relationship Id="rId30" Type="http://schemas.openxmlformats.org/officeDocument/2006/relationships/styles" Target="styles.xml" /><Relationship Id="rId4" Type="http://schemas.openxmlformats.org/officeDocument/2006/relationships/header" Target="header1.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16</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张宇峰</dc:creator>
  <cp:lastModifiedBy>张宇峰</cp:lastModifiedBy>
  <cp:revision>1</cp:revision>
  <dcterms:created xsi:type="dcterms:W3CDTF">2023-12-25T00:48:00Z</dcterms:created>
  <dcterms:modified xsi:type="dcterms:W3CDTF">2023-12-25T00:49:11Z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8C9E2EE0F4224294BE5C6E741E1C1E35_11</vt:lpwstr>
  </property>
  <property fmtid="{D5CDD505-2E9C-101B-9397-08002B2CF9AE}" pid="3" name="KSOProductBuildVer">
    <vt:lpwstr>2052-12.1.0.16120</vt:lpwstr>
  </property>
</Properties>
</file>