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B116型一氧化碳中温变换催化剂项目计划设计方案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00" w:history="1">
        <w:r>
          <w:rPr>
            <w:rFonts w:ascii="仿宋" w:eastAsia="仿宋" w:hAnsi="仿宋" w:cs="仿宋" w:hint="eastAsia"/>
            <w:lang w:eastAsia="zh-CN"/>
          </w:rPr>
          <w:t>前言</w:t>
        </w:r>
        <w:r>
          <w:tab/>
        </w:r>
        <w:r>
          <w:fldChar w:fldCharType="begin"/>
        </w:r>
        <w:r>
          <w:instrText xml:space="preserve"> PAGEREF _Toc15200 \h </w:instrText>
        </w:r>
        <w:r>
          <w:fldChar w:fldCharType="separate"/>
        </w:r>
        <w:r>
          <w:t>3</w:t>
        </w:r>
        <w:r>
          <w:fldChar w:fldCharType="end"/>
        </w:r>
      </w:hyperlink>
    </w:p>
    <w:p>
      <w:pPr>
        <w:pStyle w:val="TOC1"/>
        <w:tabs>
          <w:tab w:val="right" w:leader="dot" w:pos="8306"/>
        </w:tabs>
      </w:pPr>
      <w:hyperlink w:anchor="_Toc22503" w:history="1">
        <w:r>
          <w:rPr>
            <w:rFonts w:ascii="仿宋" w:eastAsia="仿宋" w:hAnsi="仿宋" w:cs="仿宋" w:hint="eastAsia"/>
            <w:lang w:eastAsia="zh-CN"/>
          </w:rPr>
          <w:t>一、B116型一氧化碳中温变换催化剂项目建设背景及必要性分析</w:t>
        </w:r>
        <w:r>
          <w:tab/>
        </w:r>
        <w:r>
          <w:fldChar w:fldCharType="begin"/>
        </w:r>
        <w:r>
          <w:instrText xml:space="preserve"> PAGEREF _Toc22503 \h </w:instrText>
        </w:r>
        <w:r>
          <w:fldChar w:fldCharType="separate"/>
        </w:r>
        <w:r>
          <w:t>3</w:t>
        </w:r>
        <w:r>
          <w:fldChar w:fldCharType="end"/>
        </w:r>
      </w:hyperlink>
    </w:p>
    <w:p>
      <w:pPr>
        <w:pStyle w:val="TOC2"/>
        <w:tabs>
          <w:tab w:val="right" w:leader="dot" w:pos="8306"/>
        </w:tabs>
      </w:pPr>
      <w:hyperlink w:anchor="_Toc5689" w:history="1">
        <w:r>
          <w:rPr>
            <w:rFonts w:ascii="仿宋" w:eastAsia="仿宋" w:hAnsi="仿宋" w:cs="仿宋" w:hint="eastAsia"/>
            <w:lang w:eastAsia="zh-CN"/>
          </w:rPr>
          <w:t>(一)、B116型一氧化碳中温变换催化剂项目背景分析</w:t>
        </w:r>
        <w:r>
          <w:tab/>
        </w:r>
        <w:r>
          <w:fldChar w:fldCharType="begin"/>
        </w:r>
        <w:r>
          <w:instrText xml:space="preserve"> PAGEREF _Toc5689 \h </w:instrText>
        </w:r>
        <w:r>
          <w:fldChar w:fldCharType="separate"/>
        </w:r>
        <w:r>
          <w:t>3</w:t>
        </w:r>
        <w:r>
          <w:fldChar w:fldCharType="end"/>
        </w:r>
      </w:hyperlink>
    </w:p>
    <w:p>
      <w:pPr>
        <w:pStyle w:val="TOC2"/>
        <w:tabs>
          <w:tab w:val="right" w:leader="dot" w:pos="8306"/>
        </w:tabs>
      </w:pPr>
      <w:hyperlink w:anchor="_Toc5565" w:history="1">
        <w:r>
          <w:rPr>
            <w:rFonts w:ascii="仿宋" w:eastAsia="仿宋" w:hAnsi="仿宋" w:cs="仿宋" w:hint="eastAsia"/>
            <w:lang w:eastAsia="zh-CN"/>
          </w:rPr>
          <w:t>(二)、B116型一氧化碳中温变换催化剂项目建设必要性分析</w:t>
        </w:r>
        <w:r>
          <w:tab/>
        </w:r>
        <w:r>
          <w:fldChar w:fldCharType="begin"/>
        </w:r>
        <w:r>
          <w:instrText xml:space="preserve"> PAGEREF _Toc5565 \h </w:instrText>
        </w:r>
        <w:r>
          <w:fldChar w:fldCharType="separate"/>
        </w:r>
        <w:r>
          <w:t>5</w:t>
        </w:r>
        <w:r>
          <w:fldChar w:fldCharType="end"/>
        </w:r>
      </w:hyperlink>
    </w:p>
    <w:p>
      <w:pPr>
        <w:pStyle w:val="TOC1"/>
        <w:tabs>
          <w:tab w:val="right" w:leader="dot" w:pos="8306"/>
        </w:tabs>
      </w:pPr>
      <w:hyperlink w:anchor="_Toc17720" w:history="1">
        <w:r>
          <w:rPr>
            <w:rFonts w:ascii="仿宋" w:eastAsia="仿宋" w:hAnsi="仿宋" w:cs="仿宋" w:hint="eastAsia"/>
            <w:lang w:eastAsia="zh-CN"/>
          </w:rPr>
          <w:t>二、B116型一氧化碳中温变换催化剂项目选址可行性分析</w:t>
        </w:r>
        <w:r>
          <w:tab/>
        </w:r>
        <w:r>
          <w:fldChar w:fldCharType="begin"/>
        </w:r>
        <w:r>
          <w:instrText xml:space="preserve"> PAGEREF _Toc17720 \h </w:instrText>
        </w:r>
        <w:r>
          <w:fldChar w:fldCharType="separate"/>
        </w:r>
        <w:r>
          <w:t>6</w:t>
        </w:r>
        <w:r>
          <w:fldChar w:fldCharType="end"/>
        </w:r>
      </w:hyperlink>
    </w:p>
    <w:p>
      <w:pPr>
        <w:pStyle w:val="TOC2"/>
        <w:tabs>
          <w:tab w:val="right" w:leader="dot" w:pos="8306"/>
        </w:tabs>
      </w:pPr>
      <w:hyperlink w:anchor="_Toc21603" w:history="1">
        <w:r>
          <w:rPr>
            <w:rFonts w:ascii="仿宋" w:eastAsia="仿宋" w:hAnsi="仿宋" w:cs="仿宋" w:hint="eastAsia"/>
            <w:lang w:eastAsia="zh-CN"/>
          </w:rPr>
          <w:t>(一)、B116型一氧化碳中温变换催化剂项目选址</w:t>
        </w:r>
        <w:r>
          <w:tab/>
        </w:r>
        <w:r>
          <w:fldChar w:fldCharType="begin"/>
        </w:r>
        <w:r>
          <w:instrText xml:space="preserve"> PAGEREF _Toc21603 \h </w:instrText>
        </w:r>
        <w:r>
          <w:fldChar w:fldCharType="separate"/>
        </w:r>
        <w:r>
          <w:t>6</w:t>
        </w:r>
        <w:r>
          <w:fldChar w:fldCharType="end"/>
        </w:r>
      </w:hyperlink>
    </w:p>
    <w:p>
      <w:pPr>
        <w:pStyle w:val="TOC2"/>
        <w:tabs>
          <w:tab w:val="right" w:leader="dot" w:pos="8306"/>
        </w:tabs>
      </w:pPr>
      <w:hyperlink w:anchor="_Toc5881" w:history="1">
        <w:r>
          <w:rPr>
            <w:rFonts w:ascii="仿宋" w:eastAsia="仿宋" w:hAnsi="仿宋" w:cs="仿宋" w:hint="eastAsia"/>
            <w:lang w:eastAsia="zh-CN"/>
          </w:rPr>
          <w:t>(二)、用地控制指标</w:t>
        </w:r>
        <w:r>
          <w:tab/>
        </w:r>
        <w:r>
          <w:fldChar w:fldCharType="begin"/>
        </w:r>
        <w:r>
          <w:instrText xml:space="preserve"> PAGEREF _Toc5881 \h </w:instrText>
        </w:r>
        <w:r>
          <w:fldChar w:fldCharType="separate"/>
        </w:r>
        <w:r>
          <w:t>7</w:t>
        </w:r>
        <w:r>
          <w:fldChar w:fldCharType="end"/>
        </w:r>
      </w:hyperlink>
    </w:p>
    <w:p>
      <w:pPr>
        <w:pStyle w:val="TOC2"/>
        <w:tabs>
          <w:tab w:val="right" w:leader="dot" w:pos="8306"/>
        </w:tabs>
      </w:pPr>
      <w:hyperlink w:anchor="_Toc25633" w:history="1">
        <w:r>
          <w:rPr>
            <w:rFonts w:ascii="仿宋" w:eastAsia="仿宋" w:hAnsi="仿宋" w:cs="仿宋" w:hint="eastAsia"/>
            <w:lang w:eastAsia="zh-CN"/>
          </w:rPr>
          <w:t>(三)、节约用地措施</w:t>
        </w:r>
        <w:r>
          <w:tab/>
        </w:r>
        <w:r>
          <w:fldChar w:fldCharType="begin"/>
        </w:r>
        <w:r>
          <w:instrText xml:space="preserve"> PAGEREF _Toc25633 \h </w:instrText>
        </w:r>
        <w:r>
          <w:fldChar w:fldCharType="separate"/>
        </w:r>
        <w:r>
          <w:t>9</w:t>
        </w:r>
        <w:r>
          <w:fldChar w:fldCharType="end"/>
        </w:r>
      </w:hyperlink>
    </w:p>
    <w:p>
      <w:pPr>
        <w:pStyle w:val="TOC2"/>
        <w:tabs>
          <w:tab w:val="right" w:leader="dot" w:pos="8306"/>
        </w:tabs>
      </w:pPr>
      <w:hyperlink w:anchor="_Toc20063" w:history="1">
        <w:r>
          <w:rPr>
            <w:rFonts w:ascii="仿宋" w:eastAsia="仿宋" w:hAnsi="仿宋" w:cs="仿宋" w:hint="eastAsia"/>
            <w:lang w:eastAsia="zh-CN"/>
          </w:rPr>
          <w:t>(四)、总图布置方案</w:t>
        </w:r>
        <w:r>
          <w:tab/>
        </w:r>
        <w:r>
          <w:fldChar w:fldCharType="begin"/>
        </w:r>
        <w:r>
          <w:instrText xml:space="preserve"> PAGEREF _Toc20063 \h </w:instrText>
        </w:r>
        <w:r>
          <w:fldChar w:fldCharType="separate"/>
        </w:r>
        <w:r>
          <w:t>10</w:t>
        </w:r>
        <w:r>
          <w:fldChar w:fldCharType="end"/>
        </w:r>
      </w:hyperlink>
    </w:p>
    <w:p>
      <w:pPr>
        <w:pStyle w:val="TOC2"/>
        <w:tabs>
          <w:tab w:val="right" w:leader="dot" w:pos="8306"/>
        </w:tabs>
      </w:pPr>
      <w:hyperlink w:anchor="_Toc10552" w:history="1">
        <w:r>
          <w:rPr>
            <w:rFonts w:ascii="仿宋" w:eastAsia="仿宋" w:hAnsi="仿宋" w:cs="仿宋" w:hint="eastAsia"/>
            <w:lang w:eastAsia="zh-CN"/>
          </w:rPr>
          <w:t>(五)、选址综合评价</w:t>
        </w:r>
        <w:r>
          <w:tab/>
        </w:r>
        <w:r>
          <w:fldChar w:fldCharType="begin"/>
        </w:r>
        <w:r>
          <w:instrText xml:space="preserve"> PAGEREF _Toc10552 \h </w:instrText>
        </w:r>
        <w:r>
          <w:fldChar w:fldCharType="separate"/>
        </w:r>
        <w:r>
          <w:t>11</w:t>
        </w:r>
        <w:r>
          <w:fldChar w:fldCharType="end"/>
        </w:r>
      </w:hyperlink>
    </w:p>
    <w:p>
      <w:pPr>
        <w:pStyle w:val="TOC1"/>
        <w:tabs>
          <w:tab w:val="right" w:leader="dot" w:pos="8306"/>
        </w:tabs>
      </w:pPr>
      <w:hyperlink w:anchor="_Toc24545" w:history="1">
        <w:r>
          <w:rPr>
            <w:rFonts w:ascii="仿宋" w:eastAsia="仿宋" w:hAnsi="仿宋" w:cs="仿宋" w:hint="eastAsia"/>
            <w:lang w:eastAsia="zh-CN"/>
          </w:rPr>
          <w:t>三、市场分析、调研</w:t>
        </w:r>
        <w:r>
          <w:tab/>
        </w:r>
        <w:r>
          <w:fldChar w:fldCharType="begin"/>
        </w:r>
        <w:r>
          <w:instrText xml:space="preserve"> PAGEREF _Toc24545 \h </w:instrText>
        </w:r>
        <w:r>
          <w:fldChar w:fldCharType="separate"/>
        </w:r>
        <w:r>
          <w:t>12</w:t>
        </w:r>
        <w:r>
          <w:fldChar w:fldCharType="end"/>
        </w:r>
      </w:hyperlink>
    </w:p>
    <w:p>
      <w:pPr>
        <w:pStyle w:val="TOC2"/>
        <w:tabs>
          <w:tab w:val="right" w:leader="dot" w:pos="8306"/>
        </w:tabs>
      </w:pPr>
      <w:hyperlink w:anchor="_Toc27260" w:history="1">
        <w:r>
          <w:rPr>
            <w:rFonts w:ascii="仿宋" w:eastAsia="仿宋" w:hAnsi="仿宋" w:cs="仿宋" w:hint="eastAsia"/>
            <w:lang w:eastAsia="zh-CN"/>
          </w:rPr>
          <w:t>(一)、B116型一氧化碳中温变换催化剂行业分析</w:t>
        </w:r>
        <w:r>
          <w:tab/>
        </w:r>
        <w:r>
          <w:fldChar w:fldCharType="begin"/>
        </w:r>
        <w:r>
          <w:instrText xml:space="preserve"> PAGEREF _Toc27260 \h </w:instrText>
        </w:r>
        <w:r>
          <w:fldChar w:fldCharType="separate"/>
        </w:r>
        <w:r>
          <w:t>12</w:t>
        </w:r>
        <w:r>
          <w:fldChar w:fldCharType="end"/>
        </w:r>
      </w:hyperlink>
    </w:p>
    <w:p>
      <w:pPr>
        <w:pStyle w:val="TOC2"/>
        <w:tabs>
          <w:tab w:val="right" w:leader="dot" w:pos="8306"/>
        </w:tabs>
      </w:pPr>
      <w:hyperlink w:anchor="_Toc29273" w:history="1">
        <w:r>
          <w:rPr>
            <w:rFonts w:ascii="仿宋" w:eastAsia="仿宋" w:hAnsi="仿宋" w:cs="仿宋" w:hint="eastAsia"/>
            <w:lang w:eastAsia="zh-CN"/>
          </w:rPr>
          <w:t>(二)、B116型一氧化碳中温变换催化剂市场分析预测</w:t>
        </w:r>
        <w:r>
          <w:tab/>
        </w:r>
        <w:r>
          <w:fldChar w:fldCharType="begin"/>
        </w:r>
        <w:r>
          <w:instrText xml:space="preserve"> PAGEREF _Toc29273 \h </w:instrText>
        </w:r>
        <w:r>
          <w:fldChar w:fldCharType="separate"/>
        </w:r>
        <w:r>
          <w:t>13</w:t>
        </w:r>
        <w:r>
          <w:fldChar w:fldCharType="end"/>
        </w:r>
      </w:hyperlink>
    </w:p>
    <w:p>
      <w:pPr>
        <w:pStyle w:val="TOC1"/>
        <w:tabs>
          <w:tab w:val="right" w:leader="dot" w:pos="8306"/>
        </w:tabs>
      </w:pPr>
      <w:hyperlink w:anchor="_Toc2408" w:history="1">
        <w:r>
          <w:rPr>
            <w:rFonts w:ascii="仿宋" w:eastAsia="仿宋" w:hAnsi="仿宋" w:cs="仿宋" w:hint="eastAsia"/>
            <w:lang w:eastAsia="zh-CN"/>
          </w:rPr>
          <w:t>四、B116型一氧化碳中温变换催化剂项目可持续发展</w:t>
        </w:r>
        <w:r>
          <w:tab/>
        </w:r>
        <w:r>
          <w:fldChar w:fldCharType="begin"/>
        </w:r>
        <w:r>
          <w:instrText xml:space="preserve"> PAGEREF _Toc2408 \h </w:instrText>
        </w:r>
        <w:r>
          <w:fldChar w:fldCharType="separate"/>
        </w:r>
        <w:r>
          <w:t>14</w:t>
        </w:r>
        <w:r>
          <w:fldChar w:fldCharType="end"/>
        </w:r>
      </w:hyperlink>
    </w:p>
    <w:p>
      <w:pPr>
        <w:pStyle w:val="TOC2"/>
        <w:tabs>
          <w:tab w:val="right" w:leader="dot" w:pos="8306"/>
        </w:tabs>
      </w:pPr>
      <w:hyperlink w:anchor="_Toc1845" w:history="1">
        <w:r>
          <w:rPr>
            <w:rFonts w:ascii="仿宋" w:eastAsia="仿宋" w:hAnsi="仿宋" w:cs="仿宋" w:hint="eastAsia"/>
            <w:lang w:eastAsia="zh-CN"/>
          </w:rPr>
          <w:t>(一)、可持续战略与实践</w:t>
        </w:r>
        <w:r>
          <w:tab/>
        </w:r>
        <w:r>
          <w:fldChar w:fldCharType="begin"/>
        </w:r>
        <w:r>
          <w:instrText xml:space="preserve"> PAGEREF _Toc1845 \h </w:instrText>
        </w:r>
        <w:r>
          <w:fldChar w:fldCharType="separate"/>
        </w:r>
        <w:r>
          <w:t>14</w:t>
        </w:r>
        <w:r>
          <w:fldChar w:fldCharType="end"/>
        </w:r>
      </w:hyperlink>
    </w:p>
    <w:p>
      <w:pPr>
        <w:pStyle w:val="TOC2"/>
        <w:tabs>
          <w:tab w:val="right" w:leader="dot" w:pos="8306"/>
        </w:tabs>
      </w:pPr>
      <w:hyperlink w:anchor="_Toc6158" w:history="1">
        <w:r>
          <w:rPr>
            <w:rFonts w:ascii="仿宋" w:eastAsia="仿宋" w:hAnsi="仿宋" w:cs="仿宋" w:hint="eastAsia"/>
            <w:lang w:eastAsia="zh-CN"/>
          </w:rPr>
          <w:t>(二)、环保与社会责任</w:t>
        </w:r>
        <w:r>
          <w:tab/>
        </w:r>
        <w:r>
          <w:fldChar w:fldCharType="begin"/>
        </w:r>
        <w:r>
          <w:instrText xml:space="preserve"> PAGEREF _Toc6158 \h </w:instrText>
        </w:r>
        <w:r>
          <w:fldChar w:fldCharType="separate"/>
        </w:r>
        <w:r>
          <w:t>15</w:t>
        </w:r>
        <w:r>
          <w:fldChar w:fldCharType="end"/>
        </w:r>
      </w:hyperlink>
    </w:p>
    <w:p>
      <w:pPr>
        <w:pStyle w:val="TOC1"/>
        <w:tabs>
          <w:tab w:val="right" w:leader="dot" w:pos="8306"/>
        </w:tabs>
      </w:pPr>
      <w:hyperlink w:anchor="_Toc3381" w:history="1">
        <w:r>
          <w:rPr>
            <w:rFonts w:ascii="仿宋" w:eastAsia="仿宋" w:hAnsi="仿宋" w:cs="仿宋" w:hint="eastAsia"/>
            <w:lang w:eastAsia="zh-CN"/>
          </w:rPr>
          <w:t>五、B116型一氧化碳中温变换催化剂项目危机管理</w:t>
        </w:r>
        <w:r>
          <w:tab/>
        </w:r>
        <w:r>
          <w:fldChar w:fldCharType="begin"/>
        </w:r>
        <w:r>
          <w:instrText xml:space="preserve"> PAGEREF _Toc3381 \h </w:instrText>
        </w:r>
        <w:r>
          <w:fldChar w:fldCharType="separate"/>
        </w:r>
        <w:r>
          <w:t>16</w:t>
        </w:r>
        <w:r>
          <w:fldChar w:fldCharType="end"/>
        </w:r>
      </w:hyperlink>
    </w:p>
    <w:p>
      <w:pPr>
        <w:pStyle w:val="TOC2"/>
        <w:tabs>
          <w:tab w:val="right" w:leader="dot" w:pos="8306"/>
        </w:tabs>
      </w:pPr>
      <w:hyperlink w:anchor="_Toc9047" w:history="1">
        <w:r>
          <w:rPr>
            <w:rFonts w:ascii="仿宋" w:eastAsia="仿宋" w:hAnsi="仿宋" w:cs="仿宋" w:hint="eastAsia"/>
            <w:lang w:eastAsia="zh-CN"/>
          </w:rPr>
          <w:t>(一)、危机预警与识别</w:t>
        </w:r>
        <w:r>
          <w:tab/>
        </w:r>
        <w:r>
          <w:fldChar w:fldCharType="begin"/>
        </w:r>
        <w:r>
          <w:instrText xml:space="preserve"> PAGEREF _Toc9047 \h </w:instrText>
        </w:r>
        <w:r>
          <w:fldChar w:fldCharType="separate"/>
        </w:r>
        <w:r>
          <w:t>16</w:t>
        </w:r>
        <w:r>
          <w:fldChar w:fldCharType="end"/>
        </w:r>
      </w:hyperlink>
    </w:p>
    <w:p>
      <w:pPr>
        <w:pStyle w:val="TOC2"/>
        <w:tabs>
          <w:tab w:val="right" w:leader="dot" w:pos="8306"/>
        </w:tabs>
      </w:pPr>
      <w:hyperlink w:anchor="_Toc31264" w:history="1">
        <w:r>
          <w:rPr>
            <w:rFonts w:ascii="仿宋" w:eastAsia="仿宋" w:hAnsi="仿宋" w:cs="仿宋" w:hint="eastAsia"/>
            <w:lang w:eastAsia="zh-CN"/>
          </w:rPr>
          <w:t>(二)、危机应对与恢复</w:t>
        </w:r>
        <w:r>
          <w:tab/>
        </w:r>
        <w:r>
          <w:fldChar w:fldCharType="begin"/>
        </w:r>
        <w:r>
          <w:instrText xml:space="preserve"> PAGEREF _Toc31264 \h </w:instrText>
        </w:r>
        <w:r>
          <w:fldChar w:fldCharType="separate"/>
        </w:r>
        <w:r>
          <w:t>17</w:t>
        </w:r>
        <w:r>
          <w:fldChar w:fldCharType="end"/>
        </w:r>
      </w:hyperlink>
    </w:p>
    <w:p>
      <w:pPr>
        <w:pStyle w:val="TOC1"/>
        <w:tabs>
          <w:tab w:val="right" w:leader="dot" w:pos="8306"/>
        </w:tabs>
      </w:pPr>
      <w:hyperlink w:anchor="_Toc31849" w:history="1">
        <w:r>
          <w:rPr>
            <w:rFonts w:ascii="仿宋" w:eastAsia="仿宋" w:hAnsi="仿宋" w:cs="仿宋" w:hint="eastAsia"/>
            <w:lang w:eastAsia="zh-CN"/>
          </w:rPr>
          <w:t>六、工艺说明</w:t>
        </w:r>
        <w:r>
          <w:tab/>
        </w:r>
        <w:r>
          <w:fldChar w:fldCharType="begin"/>
        </w:r>
        <w:r>
          <w:instrText xml:space="preserve"> PAGEREF _Toc31849 \h </w:instrText>
        </w:r>
        <w:r>
          <w:fldChar w:fldCharType="separate"/>
        </w:r>
        <w:r>
          <w:t>19</w:t>
        </w:r>
        <w:r>
          <w:fldChar w:fldCharType="end"/>
        </w:r>
      </w:hyperlink>
    </w:p>
    <w:p>
      <w:pPr>
        <w:pStyle w:val="TOC2"/>
        <w:tabs>
          <w:tab w:val="right" w:leader="dot" w:pos="8306"/>
        </w:tabs>
      </w:pPr>
      <w:hyperlink w:anchor="_Toc11026" w:history="1">
        <w:r>
          <w:rPr>
            <w:rFonts w:ascii="仿宋" w:eastAsia="仿宋" w:hAnsi="仿宋" w:cs="仿宋" w:hint="eastAsia"/>
            <w:lang w:eastAsia="zh-CN"/>
          </w:rPr>
          <w:t>(一)、技术管理特点</w:t>
        </w:r>
        <w:r>
          <w:tab/>
        </w:r>
        <w:r>
          <w:fldChar w:fldCharType="begin"/>
        </w:r>
        <w:r>
          <w:instrText xml:space="preserve"> PAGEREF _Toc11026 \h </w:instrText>
        </w:r>
        <w:r>
          <w:fldChar w:fldCharType="separate"/>
        </w:r>
        <w:r>
          <w:t>19</w:t>
        </w:r>
        <w:r>
          <w:fldChar w:fldCharType="end"/>
        </w:r>
      </w:hyperlink>
    </w:p>
    <w:p>
      <w:pPr>
        <w:pStyle w:val="TOC2"/>
        <w:tabs>
          <w:tab w:val="right" w:leader="dot" w:pos="8306"/>
        </w:tabs>
      </w:pPr>
      <w:hyperlink w:anchor="_Toc25144" w:history="1">
        <w:r>
          <w:rPr>
            <w:rFonts w:ascii="仿宋" w:eastAsia="仿宋" w:hAnsi="仿宋" w:cs="仿宋" w:hint="eastAsia"/>
            <w:lang w:eastAsia="zh-CN"/>
          </w:rPr>
          <w:t>(二)、B116型一氧化碳中温变换催化剂项目工艺技术设计方案</w:t>
        </w:r>
        <w:r>
          <w:tab/>
        </w:r>
        <w:r>
          <w:fldChar w:fldCharType="begin"/>
        </w:r>
        <w:r>
          <w:instrText xml:space="preserve"> PAGEREF _Toc25144 \h </w:instrText>
        </w:r>
        <w:r>
          <w:fldChar w:fldCharType="separate"/>
        </w:r>
        <w:r>
          <w:t>20</w:t>
        </w:r>
        <w:r>
          <w:fldChar w:fldCharType="end"/>
        </w:r>
      </w:hyperlink>
    </w:p>
    <w:p>
      <w:pPr>
        <w:pStyle w:val="TOC2"/>
        <w:tabs>
          <w:tab w:val="right" w:leader="dot" w:pos="8306"/>
        </w:tabs>
      </w:pPr>
      <w:hyperlink w:anchor="_Toc2133" w:history="1">
        <w:r>
          <w:rPr>
            <w:rFonts w:ascii="仿宋" w:eastAsia="仿宋" w:hAnsi="仿宋" w:cs="仿宋" w:hint="eastAsia"/>
            <w:lang w:eastAsia="zh-CN"/>
          </w:rPr>
          <w:t>(三)、设备选型方案</w:t>
        </w:r>
        <w:r>
          <w:tab/>
        </w:r>
        <w:r>
          <w:fldChar w:fldCharType="begin"/>
        </w:r>
        <w:r>
          <w:instrText xml:space="preserve"> PAGEREF _Toc2133 \h </w:instrText>
        </w:r>
        <w:r>
          <w:fldChar w:fldCharType="separate"/>
        </w:r>
        <w:r>
          <w:t>22</w:t>
        </w:r>
        <w:r>
          <w:fldChar w:fldCharType="end"/>
        </w:r>
      </w:hyperlink>
    </w:p>
    <w:p>
      <w:pPr>
        <w:pStyle w:val="TOC1"/>
        <w:tabs>
          <w:tab w:val="right" w:leader="dot" w:pos="8306"/>
        </w:tabs>
      </w:pPr>
      <w:hyperlink w:anchor="_Toc13441" w:history="1">
        <w:r>
          <w:rPr>
            <w:rFonts w:ascii="仿宋" w:eastAsia="仿宋" w:hAnsi="仿宋" w:cs="仿宋" w:hint="eastAsia"/>
            <w:lang w:eastAsia="zh-CN"/>
          </w:rPr>
          <w:t>七、B116型一氧化碳中温变换催化剂项目计划安排</w:t>
        </w:r>
        <w:r>
          <w:tab/>
        </w:r>
        <w:r>
          <w:fldChar w:fldCharType="begin"/>
        </w:r>
        <w:r>
          <w:instrText xml:space="preserve"> PAGEREF _Toc13441 \h </w:instrText>
        </w:r>
        <w:r>
          <w:fldChar w:fldCharType="separate"/>
        </w:r>
        <w:r>
          <w:t>23</w:t>
        </w:r>
        <w:r>
          <w:fldChar w:fldCharType="end"/>
        </w:r>
      </w:hyperlink>
    </w:p>
    <w:p>
      <w:pPr>
        <w:pStyle w:val="TOC2"/>
        <w:tabs>
          <w:tab w:val="right" w:leader="dot" w:pos="8306"/>
        </w:tabs>
      </w:pPr>
      <w:hyperlink w:anchor="_Toc4322" w:history="1">
        <w:r>
          <w:rPr>
            <w:rFonts w:ascii="仿宋" w:eastAsia="仿宋" w:hAnsi="仿宋" w:cs="仿宋" w:hint="eastAsia"/>
            <w:lang w:eastAsia="zh-CN"/>
          </w:rPr>
          <w:t>(一)、建设周期</w:t>
        </w:r>
        <w:r>
          <w:tab/>
        </w:r>
        <w:r>
          <w:fldChar w:fldCharType="begin"/>
        </w:r>
        <w:r>
          <w:instrText xml:space="preserve"> PAGEREF _Toc4322 \h </w:instrText>
        </w:r>
        <w:r>
          <w:fldChar w:fldCharType="separate"/>
        </w:r>
        <w:r>
          <w:t>23</w:t>
        </w:r>
        <w:r>
          <w:fldChar w:fldCharType="end"/>
        </w:r>
      </w:hyperlink>
    </w:p>
    <w:p>
      <w:pPr>
        <w:pStyle w:val="TOC2"/>
        <w:tabs>
          <w:tab w:val="right" w:leader="dot" w:pos="8306"/>
        </w:tabs>
      </w:pPr>
      <w:hyperlink w:anchor="_Toc25541" w:history="1">
        <w:r>
          <w:rPr>
            <w:rFonts w:ascii="仿宋" w:eastAsia="仿宋" w:hAnsi="仿宋" w:cs="仿宋" w:hint="eastAsia"/>
            <w:lang w:eastAsia="zh-CN"/>
          </w:rPr>
          <w:t>(二)、建设进度</w:t>
        </w:r>
        <w:r>
          <w:tab/>
        </w:r>
        <w:r>
          <w:fldChar w:fldCharType="begin"/>
        </w:r>
        <w:r>
          <w:instrText xml:space="preserve"> PAGEREF _Toc25541 \h </w:instrText>
        </w:r>
        <w:r>
          <w:fldChar w:fldCharType="separate"/>
        </w:r>
        <w:r>
          <w:t>24</w:t>
        </w:r>
        <w:r>
          <w:fldChar w:fldCharType="end"/>
        </w:r>
      </w:hyperlink>
    </w:p>
    <w:p>
      <w:pPr>
        <w:pStyle w:val="TOC2"/>
        <w:tabs>
          <w:tab w:val="right" w:leader="dot" w:pos="8306"/>
        </w:tabs>
      </w:pPr>
      <w:hyperlink w:anchor="_Toc21239" w:history="1">
        <w:r>
          <w:rPr>
            <w:rFonts w:ascii="仿宋" w:eastAsia="仿宋" w:hAnsi="仿宋" w:cs="仿宋" w:hint="eastAsia"/>
            <w:lang w:eastAsia="zh-CN"/>
          </w:rPr>
          <w:t>(三)、进度安排注意事项</w:t>
        </w:r>
        <w:r>
          <w:tab/>
        </w:r>
        <w:r>
          <w:fldChar w:fldCharType="begin"/>
        </w:r>
        <w:r>
          <w:instrText xml:space="preserve"> PAGEREF _Toc21239 \h </w:instrText>
        </w:r>
        <w:r>
          <w:fldChar w:fldCharType="separate"/>
        </w:r>
        <w:r>
          <w:t>25</w:t>
        </w:r>
        <w:r>
          <w:fldChar w:fldCharType="end"/>
        </w:r>
      </w:hyperlink>
    </w:p>
    <w:p>
      <w:pPr>
        <w:pStyle w:val="TOC2"/>
        <w:tabs>
          <w:tab w:val="right" w:leader="dot" w:pos="8306"/>
        </w:tabs>
      </w:pPr>
      <w:hyperlink w:anchor="_Toc11778" w:history="1">
        <w:r>
          <w:rPr>
            <w:rFonts w:ascii="仿宋" w:eastAsia="仿宋" w:hAnsi="仿宋" w:cs="仿宋" w:hint="eastAsia"/>
            <w:lang w:eastAsia="zh-CN"/>
          </w:rPr>
          <w:t>(四)、人力资源配置</w:t>
        </w:r>
        <w:r>
          <w:tab/>
        </w:r>
        <w:r>
          <w:fldChar w:fldCharType="begin"/>
        </w:r>
        <w:r>
          <w:instrText xml:space="preserve"> PAGEREF _Toc11778 \h </w:instrText>
        </w:r>
        <w:r>
          <w:fldChar w:fldCharType="separate"/>
        </w:r>
        <w:r>
          <w:t>27</w:t>
        </w:r>
        <w:r>
          <w:fldChar w:fldCharType="end"/>
        </w:r>
      </w:hyperlink>
    </w:p>
    <w:p>
      <w:pPr>
        <w:pStyle w:val="TOC1"/>
        <w:tabs>
          <w:tab w:val="right" w:leader="dot" w:pos="8306"/>
        </w:tabs>
      </w:pPr>
      <w:hyperlink w:anchor="_Toc17006" w:history="1">
        <w:r>
          <w:rPr>
            <w:rFonts w:ascii="仿宋" w:eastAsia="仿宋" w:hAnsi="仿宋" w:cs="仿宋" w:hint="eastAsia"/>
            <w:lang w:eastAsia="zh-CN"/>
          </w:rPr>
          <w:t>八、B116型一氧化碳中温变换催化剂项目环境影响分析</w:t>
        </w:r>
        <w:r>
          <w:tab/>
        </w:r>
        <w:r>
          <w:fldChar w:fldCharType="begin"/>
        </w:r>
        <w:r>
          <w:instrText xml:space="preserve"> PAGEREF _Toc17006 \h </w:instrText>
        </w:r>
        <w:r>
          <w:fldChar w:fldCharType="separate"/>
        </w:r>
        <w:r>
          <w:t>28</w:t>
        </w:r>
        <w:r>
          <w:fldChar w:fldCharType="end"/>
        </w:r>
      </w:hyperlink>
    </w:p>
    <w:p>
      <w:pPr>
        <w:pStyle w:val="TOC2"/>
        <w:tabs>
          <w:tab w:val="right" w:leader="dot" w:pos="8306"/>
        </w:tabs>
      </w:pPr>
      <w:hyperlink w:anchor="_Toc30259" w:history="1">
        <w:r>
          <w:rPr>
            <w:rFonts w:ascii="仿宋" w:eastAsia="仿宋" w:hAnsi="仿宋" w:cs="仿宋" w:hint="eastAsia"/>
            <w:lang w:eastAsia="zh-CN"/>
          </w:rPr>
          <w:t>(一)、建设区域环境质量现状</w:t>
        </w:r>
        <w:r>
          <w:tab/>
        </w:r>
        <w:r>
          <w:fldChar w:fldCharType="begin"/>
        </w:r>
        <w:r>
          <w:instrText xml:space="preserve"> PAGEREF _Toc30259 \h </w:instrText>
        </w:r>
        <w:r>
          <w:fldChar w:fldCharType="separate"/>
        </w:r>
        <w:r>
          <w:t>28</w:t>
        </w:r>
        <w:r>
          <w:fldChar w:fldCharType="end"/>
        </w:r>
      </w:hyperlink>
    </w:p>
    <w:p>
      <w:pPr>
        <w:pStyle w:val="TOC2"/>
        <w:tabs>
          <w:tab w:val="right" w:leader="dot" w:pos="8306"/>
        </w:tabs>
      </w:pPr>
      <w:hyperlink w:anchor="_Toc8887" w:history="1">
        <w:r>
          <w:rPr>
            <w:rFonts w:ascii="仿宋" w:eastAsia="仿宋" w:hAnsi="仿宋" w:cs="仿宋" w:hint="eastAsia"/>
            <w:lang w:eastAsia="zh-CN"/>
          </w:rPr>
          <w:t>(二)、建设期环境保护</w:t>
        </w:r>
        <w:r>
          <w:tab/>
        </w:r>
        <w:r>
          <w:fldChar w:fldCharType="begin"/>
        </w:r>
        <w:r>
          <w:instrText xml:space="preserve"> PAGEREF _Toc8887 \h </w:instrText>
        </w:r>
        <w:r>
          <w:fldChar w:fldCharType="separate"/>
        </w:r>
        <w:r>
          <w:t>30</w:t>
        </w:r>
        <w:r>
          <w:fldChar w:fldCharType="end"/>
        </w:r>
      </w:hyperlink>
    </w:p>
    <w:p>
      <w:pPr>
        <w:pStyle w:val="TOC2"/>
        <w:tabs>
          <w:tab w:val="right" w:leader="dot" w:pos="8306"/>
        </w:tabs>
      </w:pPr>
      <w:hyperlink w:anchor="_Toc13542" w:history="1">
        <w:r>
          <w:rPr>
            <w:rFonts w:ascii="仿宋" w:eastAsia="仿宋" w:hAnsi="仿宋" w:cs="仿宋" w:hint="eastAsia"/>
            <w:lang w:eastAsia="zh-CN"/>
          </w:rPr>
          <w:t>(三)、运营期环境保护</w:t>
        </w:r>
        <w:r>
          <w:tab/>
        </w:r>
        <w:r>
          <w:fldChar w:fldCharType="begin"/>
        </w:r>
        <w:r>
          <w:instrText xml:space="preserve"> PAGEREF _Toc13542 \h </w:instrText>
        </w:r>
        <w:r>
          <w:fldChar w:fldCharType="separate"/>
        </w:r>
        <w:r>
          <w:t>31</w:t>
        </w:r>
        <w:r>
          <w:fldChar w:fldCharType="end"/>
        </w:r>
      </w:hyperlink>
    </w:p>
    <w:p>
      <w:pPr>
        <w:pStyle w:val="TOC2"/>
        <w:tabs>
          <w:tab w:val="right" w:leader="dot" w:pos="8306"/>
        </w:tabs>
      </w:pPr>
      <w:hyperlink w:anchor="_Toc10651" w:history="1">
        <w:r>
          <w:rPr>
            <w:rFonts w:ascii="仿宋" w:eastAsia="仿宋" w:hAnsi="仿宋" w:cs="仿宋" w:hint="eastAsia"/>
            <w:lang w:eastAsia="zh-CN"/>
          </w:rPr>
          <w:t>(四)、B116型一氧化碳中温变换催化剂项目建设对区域经济的影响</w:t>
        </w:r>
        <w:r>
          <w:tab/>
        </w:r>
        <w:r>
          <w:fldChar w:fldCharType="begin"/>
        </w:r>
        <w:r>
          <w:instrText xml:space="preserve"> PAGEREF _Toc10651 \h </w:instrText>
        </w:r>
        <w:r>
          <w:fldChar w:fldCharType="separate"/>
        </w:r>
        <w:r>
          <w:t>33</w:t>
        </w:r>
        <w:r>
          <w:fldChar w:fldCharType="end"/>
        </w:r>
      </w:hyperlink>
    </w:p>
    <w:p>
      <w:pPr>
        <w:pStyle w:val="TOC2"/>
        <w:tabs>
          <w:tab w:val="right" w:leader="dot" w:pos="8306"/>
        </w:tabs>
      </w:pPr>
      <w:hyperlink w:anchor="_Toc12901" w:history="1">
        <w:r>
          <w:rPr>
            <w:rFonts w:ascii="仿宋" w:eastAsia="仿宋" w:hAnsi="仿宋" w:cs="仿宋" w:hint="eastAsia"/>
            <w:lang w:eastAsia="zh-CN"/>
          </w:rPr>
          <w:t>(五)、废弃物处理</w:t>
        </w:r>
        <w:r>
          <w:tab/>
        </w:r>
        <w:r>
          <w:fldChar w:fldCharType="begin"/>
        </w:r>
        <w:r>
          <w:instrText xml:space="preserve"> PAGEREF _Toc12901 \h </w:instrText>
        </w:r>
        <w:r>
          <w:fldChar w:fldCharType="separate"/>
        </w:r>
        <w:r>
          <w:t>35</w:t>
        </w:r>
        <w:r>
          <w:fldChar w:fldCharType="end"/>
        </w:r>
      </w:hyperlink>
    </w:p>
    <w:p>
      <w:pPr>
        <w:pStyle w:val="TOC2"/>
        <w:tabs>
          <w:tab w:val="right" w:leader="dot" w:pos="8306"/>
        </w:tabs>
      </w:pPr>
      <w:hyperlink w:anchor="_Toc26940" w:history="1">
        <w:r>
          <w:rPr>
            <w:rFonts w:ascii="仿宋" w:eastAsia="仿宋" w:hAnsi="仿宋" w:cs="仿宋" w:hint="eastAsia"/>
            <w:lang w:eastAsia="zh-CN"/>
          </w:rPr>
          <w:t>(六)、特殊环境影响分析</w:t>
        </w:r>
        <w:r>
          <w:tab/>
        </w:r>
        <w:r>
          <w:fldChar w:fldCharType="begin"/>
        </w:r>
        <w:r>
          <w:instrText xml:space="preserve"> PAGEREF _Toc26940 \h </w:instrText>
        </w:r>
        <w:r>
          <w:fldChar w:fldCharType="separate"/>
        </w:r>
        <w:r>
          <w:t>36</w:t>
        </w:r>
        <w:r>
          <w:fldChar w:fldCharType="end"/>
        </w:r>
      </w:hyperlink>
    </w:p>
    <w:p>
      <w:pPr>
        <w:pStyle w:val="TOC2"/>
        <w:tabs>
          <w:tab w:val="right" w:leader="dot" w:pos="8306"/>
        </w:tabs>
      </w:pPr>
      <w:hyperlink w:anchor="_Toc32582" w:history="1">
        <w:r>
          <w:rPr>
            <w:rFonts w:ascii="仿宋" w:eastAsia="仿宋" w:hAnsi="仿宋" w:cs="仿宋" w:hint="eastAsia"/>
            <w:lang w:eastAsia="zh-CN"/>
          </w:rPr>
          <w:t>(七)、清洁生产</w:t>
        </w:r>
        <w:r>
          <w:tab/>
        </w:r>
        <w:r>
          <w:fldChar w:fldCharType="begin"/>
        </w:r>
        <w:r>
          <w:instrText xml:space="preserve"> PAGEREF _Toc32582 \h </w:instrText>
        </w:r>
        <w:r>
          <w:fldChar w:fldCharType="separate"/>
        </w:r>
        <w:r>
          <w:t>38</w:t>
        </w:r>
        <w:r>
          <w:fldChar w:fldCharType="end"/>
        </w:r>
      </w:hyperlink>
    </w:p>
    <w:p>
      <w:pPr>
        <w:pStyle w:val="TOC2"/>
        <w:tabs>
          <w:tab w:val="right" w:leader="dot" w:pos="8306"/>
        </w:tabs>
      </w:pPr>
      <w:hyperlink w:anchor="_Toc17131" w:history="1">
        <w:r>
          <w:rPr>
            <w:rFonts w:ascii="仿宋" w:eastAsia="仿宋" w:hAnsi="仿宋" w:cs="仿宋" w:hint="eastAsia"/>
            <w:lang w:eastAsia="zh-CN"/>
          </w:rPr>
          <w:t>(八)、环境保护综合评价</w:t>
        </w:r>
        <w:r>
          <w:tab/>
        </w:r>
        <w:r>
          <w:fldChar w:fldCharType="begin"/>
        </w:r>
        <w:r>
          <w:instrText xml:space="preserve"> PAGEREF _Toc17131 \h </w:instrText>
        </w:r>
        <w:r>
          <w:fldChar w:fldCharType="separate"/>
        </w:r>
        <w:r>
          <w:t>39</w:t>
        </w:r>
        <w:r>
          <w:fldChar w:fldCharType="end"/>
        </w:r>
      </w:hyperlink>
    </w:p>
    <w:p>
      <w:pPr>
        <w:pStyle w:val="TOC1"/>
        <w:tabs>
          <w:tab w:val="right" w:leader="dot" w:pos="8306"/>
        </w:tabs>
      </w:pPr>
      <w:hyperlink w:anchor="_Toc1632" w:history="1">
        <w:r>
          <w:rPr>
            <w:rFonts w:ascii="仿宋" w:eastAsia="仿宋" w:hAnsi="仿宋" w:cs="仿宋" w:hint="eastAsia"/>
            <w:lang w:eastAsia="zh-CN"/>
          </w:rPr>
          <w:t>九、B116型一氧化碳中温变换催化剂项目投资规划</w:t>
        </w:r>
        <w:r>
          <w:tab/>
        </w:r>
        <w:r>
          <w:fldChar w:fldCharType="begin"/>
        </w:r>
        <w:r>
          <w:instrText xml:space="preserve"> PAGEREF _Toc1632 \h </w:instrText>
        </w:r>
        <w:r>
          <w:fldChar w:fldCharType="separate"/>
        </w:r>
        <w:r>
          <w:t>40</w:t>
        </w:r>
        <w:r>
          <w:fldChar w:fldCharType="end"/>
        </w:r>
      </w:hyperlink>
    </w:p>
    <w:p>
      <w:pPr>
        <w:pStyle w:val="TOC2"/>
        <w:tabs>
          <w:tab w:val="right" w:leader="dot" w:pos="8306"/>
        </w:tabs>
      </w:pPr>
      <w:hyperlink w:anchor="_Toc29127" w:history="1">
        <w:r>
          <w:rPr>
            <w:rFonts w:ascii="仿宋" w:eastAsia="仿宋" w:hAnsi="仿宋" w:cs="仿宋" w:hint="eastAsia"/>
            <w:lang w:eastAsia="zh-CN"/>
          </w:rPr>
          <w:t>(一)、B116型一氧化碳中温变换催化剂项目总投资估算</w:t>
        </w:r>
        <w:r>
          <w:tab/>
        </w:r>
        <w:r>
          <w:fldChar w:fldCharType="begin"/>
        </w:r>
        <w:r>
          <w:instrText xml:space="preserve"> PAGEREF _Toc29127 \h </w:instrText>
        </w:r>
        <w:r>
          <w:fldChar w:fldCharType="separate"/>
        </w:r>
        <w:r>
          <w:t>40</w:t>
        </w:r>
        <w:r>
          <w:fldChar w:fldCharType="end"/>
        </w:r>
      </w:hyperlink>
    </w:p>
    <w:p>
      <w:pPr>
        <w:pStyle w:val="TOC2"/>
        <w:tabs>
          <w:tab w:val="right" w:leader="dot" w:pos="8306"/>
        </w:tabs>
      </w:pPr>
      <w:hyperlink w:anchor="_Toc11120" w:history="1">
        <w:r>
          <w:rPr>
            <w:rFonts w:ascii="仿宋" w:eastAsia="仿宋" w:hAnsi="仿宋" w:cs="仿宋" w:hint="eastAsia"/>
            <w:lang w:eastAsia="zh-CN"/>
          </w:rPr>
          <w:t>(二)、资金筹措</w:t>
        </w:r>
        <w:r>
          <w:tab/>
        </w:r>
        <w:r>
          <w:fldChar w:fldCharType="begin"/>
        </w:r>
        <w:r>
          <w:instrText xml:space="preserve"> PAGEREF _Toc11120 \h </w:instrText>
        </w:r>
        <w:r>
          <w:fldChar w:fldCharType="separate"/>
        </w:r>
        <w:r>
          <w:t>42</w:t>
        </w:r>
        <w:r>
          <w:fldChar w:fldCharType="end"/>
        </w:r>
      </w:hyperlink>
    </w:p>
    <w:p>
      <w:pPr>
        <w:pStyle w:val="TOC1"/>
        <w:tabs>
          <w:tab w:val="right" w:leader="dot" w:pos="8306"/>
        </w:tabs>
      </w:pPr>
      <w:hyperlink w:anchor="_Toc29510" w:history="1">
        <w:r>
          <w:rPr>
            <w:rFonts w:ascii="仿宋" w:eastAsia="仿宋" w:hAnsi="仿宋" w:cs="仿宋" w:hint="eastAsia"/>
            <w:lang w:eastAsia="zh-CN"/>
          </w:rPr>
          <w:t>十、B116型一氧化碳中温变换催化剂项目技术管理</w:t>
        </w:r>
        <w:r>
          <w:tab/>
        </w:r>
        <w:r>
          <w:fldChar w:fldCharType="begin"/>
        </w:r>
        <w:r>
          <w:instrText xml:space="preserve"> PAGEREF _Toc29510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07" w:history="1">
        <w:r>
          <w:rPr>
            <w:rFonts w:ascii="仿宋" w:eastAsia="仿宋" w:hAnsi="仿宋" w:cs="仿宋" w:hint="eastAsia"/>
            <w:lang w:eastAsia="zh-CN"/>
          </w:rPr>
          <w:t>(一)、技术方案选用方向</w:t>
        </w:r>
        <w:r>
          <w:tab/>
        </w:r>
        <w:r>
          <w:fldChar w:fldCharType="begin"/>
        </w:r>
        <w:r>
          <w:instrText xml:space="preserve"> PAGEREF _Toc17407 \h </w:instrText>
        </w:r>
        <w:r>
          <w:fldChar w:fldCharType="separate"/>
        </w:r>
        <w:r>
          <w:t>42</w:t>
        </w:r>
        <w:r>
          <w:fldChar w:fldCharType="end"/>
        </w:r>
      </w:hyperlink>
    </w:p>
    <w:p>
      <w:pPr>
        <w:pStyle w:val="TOC2"/>
        <w:tabs>
          <w:tab w:val="right" w:leader="dot" w:pos="8306"/>
        </w:tabs>
      </w:pPr>
      <w:hyperlink w:anchor="_Toc1303" w:history="1">
        <w:r>
          <w:rPr>
            <w:rFonts w:ascii="仿宋" w:eastAsia="仿宋" w:hAnsi="仿宋" w:cs="仿宋" w:hint="eastAsia"/>
            <w:lang w:eastAsia="zh-CN"/>
          </w:rPr>
          <w:t>(二)、工艺技术方案选用原则</w:t>
        </w:r>
        <w:r>
          <w:tab/>
        </w:r>
        <w:r>
          <w:fldChar w:fldCharType="begin"/>
        </w:r>
        <w:r>
          <w:instrText xml:space="preserve"> PAGEREF _Toc1303 \h </w:instrText>
        </w:r>
        <w:r>
          <w:fldChar w:fldCharType="separate"/>
        </w:r>
        <w:r>
          <w:t>44</w:t>
        </w:r>
        <w:r>
          <w:fldChar w:fldCharType="end"/>
        </w:r>
      </w:hyperlink>
    </w:p>
    <w:p>
      <w:pPr>
        <w:pStyle w:val="TOC2"/>
        <w:tabs>
          <w:tab w:val="right" w:leader="dot" w:pos="8306"/>
        </w:tabs>
      </w:pPr>
      <w:hyperlink w:anchor="_Toc25659" w:history="1">
        <w:r>
          <w:rPr>
            <w:rFonts w:ascii="仿宋" w:eastAsia="仿宋" w:hAnsi="仿宋" w:cs="仿宋" w:hint="eastAsia"/>
            <w:lang w:eastAsia="zh-CN"/>
          </w:rPr>
          <w:t>(三)、工艺技术方案要求</w:t>
        </w:r>
        <w:r>
          <w:tab/>
        </w:r>
        <w:r>
          <w:fldChar w:fldCharType="begin"/>
        </w:r>
        <w:r>
          <w:instrText xml:space="preserve"> PAGEREF _Toc25659 \h </w:instrText>
        </w:r>
        <w:r>
          <w:fldChar w:fldCharType="separate"/>
        </w:r>
        <w:r>
          <w:t>47</w:t>
        </w:r>
        <w:r>
          <w:fldChar w:fldCharType="end"/>
        </w:r>
      </w:hyperlink>
    </w:p>
    <w:p>
      <w:pPr>
        <w:pStyle w:val="TOC1"/>
        <w:tabs>
          <w:tab w:val="right" w:leader="dot" w:pos="8306"/>
        </w:tabs>
      </w:pPr>
      <w:hyperlink w:anchor="_Toc27387" w:history="1">
        <w:r>
          <w:rPr>
            <w:rFonts w:ascii="仿宋" w:eastAsia="仿宋" w:hAnsi="仿宋" w:cs="仿宋" w:hint="eastAsia"/>
            <w:lang w:eastAsia="zh-CN"/>
          </w:rPr>
          <w:t>十一、B116型一氧化碳中温变换催化剂项目创新与研发</w:t>
        </w:r>
        <w:r>
          <w:tab/>
        </w:r>
        <w:r>
          <w:fldChar w:fldCharType="begin"/>
        </w:r>
        <w:r>
          <w:instrText xml:space="preserve"> PAGEREF _Toc27387 \h </w:instrText>
        </w:r>
        <w:r>
          <w:fldChar w:fldCharType="separate"/>
        </w:r>
        <w:r>
          <w:t>49</w:t>
        </w:r>
        <w:r>
          <w:fldChar w:fldCharType="end"/>
        </w:r>
      </w:hyperlink>
    </w:p>
    <w:p>
      <w:pPr>
        <w:pStyle w:val="TOC2"/>
        <w:tabs>
          <w:tab w:val="right" w:leader="dot" w:pos="8306"/>
        </w:tabs>
      </w:pPr>
      <w:hyperlink w:anchor="_Toc2023" w:history="1">
        <w:r>
          <w:rPr>
            <w:rFonts w:ascii="仿宋" w:eastAsia="仿宋" w:hAnsi="仿宋" w:cs="仿宋" w:hint="eastAsia"/>
            <w:lang w:eastAsia="zh-CN"/>
          </w:rPr>
          <w:t>(一)、创新策略与方向</w:t>
        </w:r>
        <w:r>
          <w:tab/>
        </w:r>
        <w:r>
          <w:fldChar w:fldCharType="begin"/>
        </w:r>
        <w:r>
          <w:instrText xml:space="preserve"> PAGEREF _Toc2023 \h </w:instrText>
        </w:r>
        <w:r>
          <w:fldChar w:fldCharType="separate"/>
        </w:r>
        <w:r>
          <w:t>49</w:t>
        </w:r>
        <w:r>
          <w:fldChar w:fldCharType="end"/>
        </w:r>
      </w:hyperlink>
    </w:p>
    <w:p>
      <w:pPr>
        <w:pStyle w:val="TOC2"/>
        <w:tabs>
          <w:tab w:val="right" w:leader="dot" w:pos="8306"/>
        </w:tabs>
      </w:pPr>
      <w:hyperlink w:anchor="_Toc1162" w:history="1">
        <w:r>
          <w:rPr>
            <w:rFonts w:ascii="仿宋" w:eastAsia="仿宋" w:hAnsi="仿宋" w:cs="仿宋" w:hint="eastAsia"/>
            <w:lang w:eastAsia="zh-CN"/>
          </w:rPr>
          <w:t>(二)、研发规划与投入</w:t>
        </w:r>
        <w:r>
          <w:tab/>
        </w:r>
        <w:r>
          <w:fldChar w:fldCharType="begin"/>
        </w:r>
        <w:r>
          <w:instrText xml:space="preserve"> PAGEREF _Toc1162 \h </w:instrText>
        </w:r>
        <w:r>
          <w:fldChar w:fldCharType="separate"/>
        </w:r>
        <w:r>
          <w:t>50</w:t>
        </w:r>
        <w:r>
          <w:fldChar w:fldCharType="end"/>
        </w:r>
      </w:hyperlink>
    </w:p>
    <w:p>
      <w:pPr>
        <w:pStyle w:val="TOC1"/>
        <w:tabs>
          <w:tab w:val="right" w:leader="dot" w:pos="8306"/>
        </w:tabs>
      </w:pPr>
      <w:hyperlink w:anchor="_Toc8087" w:history="1">
        <w:r>
          <w:rPr>
            <w:rFonts w:ascii="仿宋" w:eastAsia="仿宋" w:hAnsi="仿宋" w:cs="仿宋" w:hint="eastAsia"/>
            <w:lang w:eastAsia="zh-CN"/>
          </w:rPr>
          <w:t>十二、B116型一氧化碳中温变换催化剂项目财务管理</w:t>
        </w:r>
        <w:r>
          <w:tab/>
        </w:r>
        <w:r>
          <w:fldChar w:fldCharType="begin"/>
        </w:r>
        <w:r>
          <w:instrText xml:space="preserve"> PAGEREF _Toc8087 \h </w:instrText>
        </w:r>
        <w:r>
          <w:fldChar w:fldCharType="separate"/>
        </w:r>
        <w:r>
          <w:t>52</w:t>
        </w:r>
        <w:r>
          <w:fldChar w:fldCharType="end"/>
        </w:r>
      </w:hyperlink>
    </w:p>
    <w:p>
      <w:pPr>
        <w:pStyle w:val="TOC2"/>
        <w:tabs>
          <w:tab w:val="right" w:leader="dot" w:pos="8306"/>
        </w:tabs>
      </w:pPr>
      <w:hyperlink w:anchor="_Toc14850" w:history="1">
        <w:r>
          <w:rPr>
            <w:rFonts w:ascii="仿宋" w:eastAsia="仿宋" w:hAnsi="仿宋" w:cs="仿宋" w:hint="eastAsia"/>
            <w:lang w:eastAsia="zh-CN"/>
          </w:rPr>
          <w:t>(一)、资金需求大</w:t>
        </w:r>
        <w:r>
          <w:tab/>
        </w:r>
        <w:r>
          <w:fldChar w:fldCharType="begin"/>
        </w:r>
        <w:r>
          <w:instrText xml:space="preserve"> PAGEREF _Toc14850 \h </w:instrText>
        </w:r>
        <w:r>
          <w:fldChar w:fldCharType="separate"/>
        </w:r>
        <w:r>
          <w:t>52</w:t>
        </w:r>
        <w:r>
          <w:fldChar w:fldCharType="end"/>
        </w:r>
      </w:hyperlink>
    </w:p>
    <w:p>
      <w:pPr>
        <w:pStyle w:val="TOC2"/>
        <w:tabs>
          <w:tab w:val="right" w:leader="dot" w:pos="8306"/>
        </w:tabs>
      </w:pPr>
      <w:hyperlink w:anchor="_Toc3262" w:history="1">
        <w:r>
          <w:rPr>
            <w:rFonts w:ascii="仿宋" w:eastAsia="仿宋" w:hAnsi="仿宋" w:cs="仿宋" w:hint="eastAsia"/>
            <w:lang w:eastAsia="zh-CN"/>
          </w:rPr>
          <w:t>(二)、研发周期长</w:t>
        </w:r>
        <w:r>
          <w:tab/>
        </w:r>
        <w:r>
          <w:fldChar w:fldCharType="begin"/>
        </w:r>
        <w:r>
          <w:instrText xml:space="preserve"> PAGEREF _Toc3262 \h </w:instrText>
        </w:r>
        <w:r>
          <w:fldChar w:fldCharType="separate"/>
        </w:r>
        <w:r>
          <w:t>54</w:t>
        </w:r>
        <w:r>
          <w:fldChar w:fldCharType="end"/>
        </w:r>
      </w:hyperlink>
    </w:p>
    <w:p>
      <w:pPr>
        <w:pStyle w:val="TOC2"/>
        <w:tabs>
          <w:tab w:val="right" w:leader="dot" w:pos="8306"/>
        </w:tabs>
      </w:pPr>
      <w:hyperlink w:anchor="_Toc16518" w:history="1">
        <w:r>
          <w:rPr>
            <w:rFonts w:ascii="仿宋" w:eastAsia="仿宋" w:hAnsi="仿宋" w:cs="仿宋" w:hint="eastAsia"/>
            <w:lang w:eastAsia="zh-CN"/>
          </w:rPr>
          <w:t>(三)、市场风险大</w:t>
        </w:r>
        <w:r>
          <w:tab/>
        </w:r>
        <w:r>
          <w:fldChar w:fldCharType="begin"/>
        </w:r>
        <w:r>
          <w:instrText xml:space="preserve"> PAGEREF _Toc16518 \h </w:instrText>
        </w:r>
        <w:r>
          <w:fldChar w:fldCharType="separate"/>
        </w:r>
        <w:r>
          <w:t>55</w:t>
        </w:r>
        <w:r>
          <w:fldChar w:fldCharType="end"/>
        </w:r>
      </w:hyperlink>
    </w:p>
    <w:p>
      <w:pPr>
        <w:pStyle w:val="TOC2"/>
        <w:tabs>
          <w:tab w:val="right" w:leader="dot" w:pos="8306"/>
        </w:tabs>
      </w:pPr>
      <w:hyperlink w:anchor="_Toc11112" w:history="1">
        <w:r>
          <w:rPr>
            <w:rFonts w:ascii="仿宋" w:eastAsia="仿宋" w:hAnsi="仿宋" w:cs="仿宋" w:hint="eastAsia"/>
            <w:lang w:eastAsia="zh-CN"/>
          </w:rPr>
          <w:t>(四)、利润率高</w:t>
        </w:r>
        <w:r>
          <w:tab/>
        </w:r>
        <w:r>
          <w:fldChar w:fldCharType="begin"/>
        </w:r>
        <w:r>
          <w:instrText xml:space="preserve"> PAGEREF _Toc11112 \h </w:instrText>
        </w:r>
        <w:r>
          <w:fldChar w:fldCharType="separate"/>
        </w:r>
        <w:r>
          <w:t>58</w:t>
        </w:r>
        <w:r>
          <w:fldChar w:fldCharType="end"/>
        </w:r>
      </w:hyperlink>
    </w:p>
    <w:p>
      <w:pPr>
        <w:pStyle w:val="TOC1"/>
        <w:tabs>
          <w:tab w:val="right" w:leader="dot" w:pos="8306"/>
        </w:tabs>
      </w:pPr>
      <w:hyperlink w:anchor="_Toc31108" w:history="1">
        <w:r>
          <w:rPr>
            <w:rFonts w:ascii="仿宋" w:eastAsia="仿宋" w:hAnsi="仿宋" w:cs="仿宋" w:hint="eastAsia"/>
            <w:lang w:eastAsia="zh-CN"/>
          </w:rPr>
          <w:t>十三、B116型一氧化碳中温变换催化剂项目工程方案分析</w:t>
        </w:r>
        <w:r>
          <w:tab/>
        </w:r>
        <w:r>
          <w:fldChar w:fldCharType="begin"/>
        </w:r>
        <w:r>
          <w:instrText xml:space="preserve"> PAGEREF _Toc31108 \h </w:instrText>
        </w:r>
        <w:r>
          <w:fldChar w:fldCharType="separate"/>
        </w:r>
        <w:r>
          <w:t>60</w:t>
        </w:r>
        <w:r>
          <w:fldChar w:fldCharType="end"/>
        </w:r>
      </w:hyperlink>
    </w:p>
    <w:p>
      <w:pPr>
        <w:pStyle w:val="TOC2"/>
        <w:tabs>
          <w:tab w:val="right" w:leader="dot" w:pos="8306"/>
        </w:tabs>
      </w:pPr>
      <w:hyperlink w:anchor="_Toc16024" w:history="1">
        <w:r>
          <w:rPr>
            <w:rFonts w:ascii="仿宋" w:eastAsia="仿宋" w:hAnsi="仿宋" w:cs="仿宋" w:hint="eastAsia"/>
            <w:lang w:eastAsia="zh-CN"/>
          </w:rPr>
          <w:t>(一)、建筑工程设计原则</w:t>
        </w:r>
        <w:r>
          <w:tab/>
        </w:r>
        <w:r>
          <w:fldChar w:fldCharType="begin"/>
        </w:r>
        <w:r>
          <w:instrText xml:space="preserve"> PAGEREF _Toc16024 \h </w:instrText>
        </w:r>
        <w:r>
          <w:fldChar w:fldCharType="separate"/>
        </w:r>
        <w:r>
          <w:t>60</w:t>
        </w:r>
        <w:r>
          <w:fldChar w:fldCharType="end"/>
        </w:r>
      </w:hyperlink>
    </w:p>
    <w:p>
      <w:pPr>
        <w:pStyle w:val="TOC2"/>
        <w:tabs>
          <w:tab w:val="right" w:leader="dot" w:pos="8306"/>
        </w:tabs>
      </w:pPr>
      <w:hyperlink w:anchor="_Toc3607" w:history="1">
        <w:r>
          <w:rPr>
            <w:rFonts w:ascii="仿宋" w:eastAsia="仿宋" w:hAnsi="仿宋" w:cs="仿宋" w:hint="eastAsia"/>
            <w:lang w:eastAsia="zh-CN"/>
          </w:rPr>
          <w:t>(二)、土建工程建设指标</w:t>
        </w:r>
        <w:r>
          <w:tab/>
        </w:r>
        <w:r>
          <w:fldChar w:fldCharType="begin"/>
        </w:r>
        <w:r>
          <w:instrText xml:space="preserve"> PAGEREF _Toc3607 \h </w:instrText>
        </w:r>
        <w:r>
          <w:fldChar w:fldCharType="separate"/>
        </w:r>
        <w:r>
          <w:t>64</w:t>
        </w:r>
        <w:r>
          <w:fldChar w:fldCharType="end"/>
        </w:r>
      </w:hyperlink>
    </w:p>
    <w:p>
      <w:pPr>
        <w:pStyle w:val="TOC1"/>
        <w:tabs>
          <w:tab w:val="right" w:leader="dot" w:pos="8306"/>
        </w:tabs>
      </w:pPr>
      <w:hyperlink w:anchor="_Toc31893" w:history="1">
        <w:r>
          <w:rPr>
            <w:rFonts w:ascii="仿宋" w:eastAsia="仿宋" w:hAnsi="仿宋" w:cs="仿宋" w:hint="eastAsia"/>
            <w:lang w:eastAsia="zh-CN"/>
          </w:rPr>
          <w:t>十四、利益相关者分析与沟通计划</w:t>
        </w:r>
        <w:r>
          <w:tab/>
        </w:r>
        <w:r>
          <w:fldChar w:fldCharType="begin"/>
        </w:r>
        <w:r>
          <w:instrText xml:space="preserve"> PAGEREF _Toc31893 \h </w:instrText>
        </w:r>
        <w:r>
          <w:fldChar w:fldCharType="separate"/>
        </w:r>
        <w:r>
          <w:t>66</w:t>
        </w:r>
        <w:r>
          <w:fldChar w:fldCharType="end"/>
        </w:r>
      </w:hyperlink>
    </w:p>
    <w:p>
      <w:pPr>
        <w:pStyle w:val="TOC2"/>
        <w:tabs>
          <w:tab w:val="right" w:leader="dot" w:pos="8306"/>
        </w:tabs>
      </w:pPr>
      <w:hyperlink w:anchor="_Toc11932" w:history="1">
        <w:r>
          <w:rPr>
            <w:rFonts w:ascii="仿宋" w:eastAsia="仿宋" w:hAnsi="仿宋" w:cs="仿宋" w:hint="eastAsia"/>
            <w:lang w:eastAsia="zh-CN"/>
          </w:rPr>
          <w:t>(一)、利益相关者分析</w:t>
        </w:r>
        <w:r>
          <w:tab/>
        </w:r>
        <w:r>
          <w:fldChar w:fldCharType="begin"/>
        </w:r>
        <w:r>
          <w:instrText xml:space="preserve"> PAGEREF _Toc11932 \h </w:instrText>
        </w:r>
        <w:r>
          <w:fldChar w:fldCharType="separate"/>
        </w:r>
        <w:r>
          <w:t>66</w:t>
        </w:r>
        <w:r>
          <w:fldChar w:fldCharType="end"/>
        </w:r>
      </w:hyperlink>
    </w:p>
    <w:p>
      <w:pPr>
        <w:pStyle w:val="TOC2"/>
        <w:tabs>
          <w:tab w:val="right" w:leader="dot" w:pos="8306"/>
        </w:tabs>
      </w:pPr>
      <w:hyperlink w:anchor="_Toc8882" w:history="1">
        <w:r>
          <w:rPr>
            <w:rFonts w:ascii="仿宋" w:eastAsia="仿宋" w:hAnsi="仿宋" w:cs="仿宋" w:hint="eastAsia"/>
            <w:lang w:eastAsia="zh-CN"/>
          </w:rPr>
          <w:t>(二)、沟通计划</w:t>
        </w:r>
        <w:r>
          <w:tab/>
        </w:r>
        <w:r>
          <w:fldChar w:fldCharType="begin"/>
        </w:r>
        <w:r>
          <w:instrText xml:space="preserve"> PAGEREF _Toc8882 \h </w:instrText>
        </w:r>
        <w:r>
          <w:fldChar w:fldCharType="separate"/>
        </w:r>
        <w:r>
          <w:t>67</w:t>
        </w:r>
        <w:r>
          <w:fldChar w:fldCharType="end"/>
        </w:r>
      </w:hyperlink>
    </w:p>
    <w:p>
      <w:pPr>
        <w:pStyle w:val="TOC1"/>
        <w:tabs>
          <w:tab w:val="right" w:leader="dot" w:pos="8306"/>
        </w:tabs>
      </w:pPr>
      <w:hyperlink w:anchor="_Toc24537" w:history="1">
        <w:r>
          <w:rPr>
            <w:rFonts w:ascii="仿宋" w:eastAsia="仿宋" w:hAnsi="仿宋" w:cs="仿宋" w:hint="eastAsia"/>
            <w:lang w:eastAsia="zh-CN"/>
          </w:rPr>
          <w:t>十五、B116型一氧化碳中温变换催化剂项目治理与监督</w:t>
        </w:r>
        <w:r>
          <w:tab/>
        </w:r>
        <w:r>
          <w:fldChar w:fldCharType="begin"/>
        </w:r>
        <w:r>
          <w:instrText xml:space="preserve"> PAGEREF _Toc24537 \h </w:instrText>
        </w:r>
        <w:r>
          <w:fldChar w:fldCharType="separate"/>
        </w:r>
        <w:r>
          <w:t>68</w:t>
        </w:r>
        <w:r>
          <w:fldChar w:fldCharType="end"/>
        </w:r>
      </w:hyperlink>
    </w:p>
    <w:p>
      <w:pPr>
        <w:pStyle w:val="TOC2"/>
        <w:tabs>
          <w:tab w:val="right" w:leader="dot" w:pos="8306"/>
        </w:tabs>
      </w:pPr>
      <w:hyperlink w:anchor="_Toc29787" w:history="1">
        <w:r>
          <w:rPr>
            <w:rFonts w:ascii="仿宋" w:eastAsia="仿宋" w:hAnsi="仿宋" w:cs="仿宋" w:hint="eastAsia"/>
            <w:lang w:eastAsia="zh-CN"/>
          </w:rPr>
          <w:t>(一)、B116型一氧化碳中温变换催化剂项目治理结构</w:t>
        </w:r>
        <w:r>
          <w:tab/>
        </w:r>
        <w:r>
          <w:fldChar w:fldCharType="begin"/>
        </w:r>
        <w:r>
          <w:instrText xml:space="preserve"> PAGEREF _Toc29787 \h </w:instrText>
        </w:r>
        <w:r>
          <w:fldChar w:fldCharType="separate"/>
        </w:r>
        <w:r>
          <w:t>68</w:t>
        </w:r>
        <w:r>
          <w:fldChar w:fldCharType="end"/>
        </w:r>
      </w:hyperlink>
    </w:p>
    <w:p>
      <w:pPr>
        <w:pStyle w:val="TOC2"/>
        <w:tabs>
          <w:tab w:val="right" w:leader="dot" w:pos="8306"/>
        </w:tabs>
      </w:pPr>
      <w:hyperlink w:anchor="_Toc19040" w:history="1">
        <w:r>
          <w:rPr>
            <w:rFonts w:ascii="仿宋" w:eastAsia="仿宋" w:hAnsi="仿宋" w:cs="仿宋" w:hint="eastAsia"/>
            <w:lang w:eastAsia="zh-CN"/>
          </w:rPr>
          <w:t>(二)、监督与审计</w:t>
        </w:r>
        <w:r>
          <w:tab/>
        </w:r>
        <w:r>
          <w:fldChar w:fldCharType="begin"/>
        </w:r>
        <w:r>
          <w:instrText xml:space="preserve"> PAGEREF _Toc19040 \h </w:instrText>
        </w:r>
        <w:r>
          <w:fldChar w:fldCharType="separate"/>
        </w:r>
        <w:r>
          <w:t>70</w:t>
        </w:r>
        <w:r>
          <w:fldChar w:fldCharType="end"/>
        </w:r>
      </w:hyperlink>
    </w:p>
    <w:p>
      <w:pPr>
        <w:pStyle w:val="TOC1"/>
        <w:tabs>
          <w:tab w:val="right" w:leader="dot" w:pos="8306"/>
        </w:tabs>
      </w:pPr>
      <w:hyperlink w:anchor="_Toc26467" w:history="1">
        <w:r>
          <w:rPr>
            <w:rFonts w:ascii="仿宋" w:eastAsia="仿宋" w:hAnsi="仿宋" w:cs="仿宋" w:hint="eastAsia"/>
            <w:lang w:eastAsia="zh-CN"/>
          </w:rPr>
          <w:t>十六、B116型一氧化碳中温变换催化剂项目变更管理</w:t>
        </w:r>
        <w:r>
          <w:tab/>
        </w:r>
        <w:r>
          <w:fldChar w:fldCharType="begin"/>
        </w:r>
        <w:r>
          <w:instrText xml:space="preserve"> PAGEREF _Toc26467 \h </w:instrText>
        </w:r>
        <w:r>
          <w:fldChar w:fldCharType="separate"/>
        </w:r>
        <w:r>
          <w:t>71</w:t>
        </w:r>
        <w:r>
          <w:fldChar w:fldCharType="end"/>
        </w:r>
      </w:hyperlink>
    </w:p>
    <w:p>
      <w:pPr>
        <w:pStyle w:val="TOC2"/>
        <w:tabs>
          <w:tab w:val="right" w:leader="dot" w:pos="8306"/>
        </w:tabs>
      </w:pPr>
      <w:hyperlink w:anchor="_Toc26137" w:history="1">
        <w:r>
          <w:rPr>
            <w:rFonts w:ascii="仿宋" w:eastAsia="仿宋" w:hAnsi="仿宋" w:cs="仿宋" w:hint="eastAsia"/>
            <w:lang w:eastAsia="zh-CN"/>
          </w:rPr>
          <w:t>(一)、变更申请与评估</w:t>
        </w:r>
        <w:r>
          <w:tab/>
        </w:r>
        <w:r>
          <w:fldChar w:fldCharType="begin"/>
        </w:r>
        <w:r>
          <w:instrText xml:space="preserve"> PAGEREF _Toc26137 \h </w:instrText>
        </w:r>
        <w:r>
          <w:fldChar w:fldCharType="separate"/>
        </w:r>
        <w:r>
          <w:t>71</w:t>
        </w:r>
        <w:r>
          <w:fldChar w:fldCharType="end"/>
        </w:r>
      </w:hyperlink>
    </w:p>
    <w:p>
      <w:pPr>
        <w:pStyle w:val="TOC2"/>
        <w:tabs>
          <w:tab w:val="right" w:leader="dot" w:pos="8306"/>
        </w:tabs>
      </w:pPr>
      <w:hyperlink w:anchor="_Toc4072" w:history="1">
        <w:r>
          <w:rPr>
            <w:rFonts w:ascii="仿宋" w:eastAsia="仿宋" w:hAnsi="仿宋" w:cs="仿宋" w:hint="eastAsia"/>
            <w:lang w:eastAsia="zh-CN"/>
          </w:rPr>
          <w:t>(二)、变更实施与控制</w:t>
        </w:r>
        <w:r>
          <w:tab/>
        </w:r>
        <w:r>
          <w:fldChar w:fldCharType="begin"/>
        </w:r>
        <w:r>
          <w:instrText xml:space="preserve"> PAGEREF _Toc4072 \h </w:instrText>
        </w:r>
        <w:r>
          <w:fldChar w:fldCharType="separate"/>
        </w:r>
        <w:r>
          <w:t>72</w:t>
        </w:r>
        <w:r>
          <w:fldChar w:fldCharType="end"/>
        </w:r>
      </w:hyperlink>
    </w:p>
    <w:p>
      <w:pPr>
        <w:pStyle w:val="TOC1"/>
        <w:tabs>
          <w:tab w:val="right" w:leader="dot" w:pos="8306"/>
        </w:tabs>
      </w:pPr>
      <w:hyperlink w:anchor="_Toc27419" w:history="1">
        <w:r>
          <w:rPr>
            <w:rFonts w:ascii="仿宋" w:eastAsia="仿宋" w:hAnsi="仿宋" w:cs="仿宋" w:hint="eastAsia"/>
            <w:lang w:eastAsia="zh-CN"/>
          </w:rPr>
          <w:t>十七、B116型一氧化碳中温变换催化剂项目实施保障措施</w:t>
        </w:r>
        <w:r>
          <w:tab/>
        </w:r>
        <w:r>
          <w:fldChar w:fldCharType="begin"/>
        </w:r>
        <w:r>
          <w:instrText xml:space="preserve"> PAGEREF _Toc27419 \h </w:instrText>
        </w:r>
        <w:r>
          <w:fldChar w:fldCharType="separate"/>
        </w:r>
        <w:r>
          <w:t>73</w:t>
        </w:r>
        <w:r>
          <w:fldChar w:fldCharType="end"/>
        </w:r>
      </w:hyperlink>
    </w:p>
    <w:p>
      <w:pPr>
        <w:pStyle w:val="TOC2"/>
        <w:tabs>
          <w:tab w:val="right" w:leader="dot" w:pos="8306"/>
        </w:tabs>
      </w:pPr>
      <w:hyperlink w:anchor="_Toc12367" w:history="1">
        <w:r>
          <w:rPr>
            <w:rFonts w:ascii="仿宋" w:eastAsia="仿宋" w:hAnsi="仿宋" w:cs="仿宋" w:hint="eastAsia"/>
            <w:lang w:eastAsia="zh-CN"/>
          </w:rPr>
          <w:t>(一)、B116型一氧化碳中温变换催化剂项目实施保障机制</w:t>
        </w:r>
        <w:r>
          <w:tab/>
        </w:r>
        <w:r>
          <w:fldChar w:fldCharType="begin"/>
        </w:r>
        <w:r>
          <w:instrText xml:space="preserve"> PAGEREF _Toc12367 \h </w:instrText>
        </w:r>
        <w:r>
          <w:fldChar w:fldCharType="separate"/>
        </w:r>
        <w:r>
          <w:t>73</w:t>
        </w:r>
        <w:r>
          <w:fldChar w:fldCharType="end"/>
        </w:r>
      </w:hyperlink>
    </w:p>
    <w:p>
      <w:pPr>
        <w:pStyle w:val="TOC2"/>
        <w:tabs>
          <w:tab w:val="right" w:leader="dot" w:pos="8306"/>
        </w:tabs>
      </w:pPr>
      <w:hyperlink w:anchor="_Toc31287" w:history="1">
        <w:r>
          <w:rPr>
            <w:rFonts w:ascii="仿宋" w:eastAsia="仿宋" w:hAnsi="仿宋" w:cs="仿宋" w:hint="eastAsia"/>
            <w:lang w:eastAsia="zh-CN"/>
          </w:rPr>
          <w:t>(二)、B116型一氧化碳中温变换催化剂项目法律合规要求</w:t>
        </w:r>
        <w:r>
          <w:tab/>
        </w:r>
        <w:r>
          <w:fldChar w:fldCharType="begin"/>
        </w:r>
        <w:r>
          <w:instrText xml:space="preserve"> PAGEREF _Toc31287 \h </w:instrText>
        </w:r>
        <w:r>
          <w:fldChar w:fldCharType="separate"/>
        </w:r>
        <w:r>
          <w:t>77</w:t>
        </w:r>
        <w:r>
          <w:fldChar w:fldCharType="end"/>
        </w:r>
      </w:hyperlink>
    </w:p>
    <w:p>
      <w:pPr>
        <w:pStyle w:val="TOC2"/>
        <w:tabs>
          <w:tab w:val="right" w:leader="dot" w:pos="8306"/>
        </w:tabs>
      </w:pPr>
      <w:hyperlink w:anchor="_Toc13861" w:history="1">
        <w:r>
          <w:rPr>
            <w:rFonts w:ascii="仿宋" w:eastAsia="仿宋" w:hAnsi="仿宋" w:cs="仿宋" w:hint="eastAsia"/>
            <w:lang w:eastAsia="zh-CN"/>
          </w:rPr>
          <w:t>(三)、B116型一氧化碳中温变换催化剂项目合同管理与法律事务</w:t>
        </w:r>
        <w:r>
          <w:tab/>
        </w:r>
        <w:r>
          <w:fldChar w:fldCharType="begin"/>
        </w:r>
        <w:r>
          <w:instrText xml:space="preserve"> PAGEREF _Toc13861 \h </w:instrText>
        </w:r>
        <w:r>
          <w:fldChar w:fldCharType="separate"/>
        </w:r>
        <w:r>
          <w:t>82</w:t>
        </w:r>
        <w:r>
          <w:fldChar w:fldCharType="end"/>
        </w:r>
      </w:hyperlink>
    </w:p>
    <w:p>
      <w:pPr>
        <w:pStyle w:val="TOC2"/>
        <w:tabs>
          <w:tab w:val="right" w:leader="dot" w:pos="8306"/>
        </w:tabs>
      </w:pPr>
      <w:hyperlink w:anchor="_Toc17117" w:history="1">
        <w:r>
          <w:rPr>
            <w:rFonts w:ascii="仿宋" w:eastAsia="仿宋" w:hAnsi="仿宋" w:cs="仿宋" w:hint="eastAsia"/>
            <w:lang w:eastAsia="zh-CN"/>
          </w:rPr>
          <w:t>(四)、B116型一氧化碳中温变换催化剂项目知识产权保护策略</w:t>
        </w:r>
        <w:r>
          <w:tab/>
        </w:r>
        <w:r>
          <w:fldChar w:fldCharType="begin"/>
        </w:r>
        <w:r>
          <w:instrText xml:space="preserve"> PAGEREF _Toc17117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503"/>
      <w:r>
        <w:rPr>
          <w:rFonts w:ascii="仿宋" w:eastAsia="仿宋" w:hAnsi="仿宋" w:cs="仿宋" w:hint="eastAsia"/>
          <w:sz w:val="28"/>
          <w:lang w:eastAsia="zh-CN"/>
        </w:rPr>
        <w:t>一、B116型一氧化碳中温变换催化剂项目建设背景及必要性分析</w:t>
      </w:r>
      <w:bookmarkEnd w:id="2"/>
    </w:p>
    <w:p>
      <w:pPr>
        <w:pStyle w:val="Heading2"/>
        <w:rPr>
          <w:rFonts w:ascii="仿宋" w:eastAsia="仿宋" w:hAnsi="仿宋" w:cs="仿宋" w:hint="eastAsia"/>
          <w:lang w:eastAsia="zh-CN"/>
        </w:rPr>
      </w:pPr>
      <w:bookmarkStart w:id="3" w:name="_Toc5689"/>
      <w:r>
        <w:rPr>
          <w:rFonts w:ascii="仿宋" w:eastAsia="仿宋" w:hAnsi="仿宋" w:cs="仿宋" w:hint="eastAsia"/>
          <w:lang w:eastAsia="zh-CN"/>
        </w:rPr>
        <w:t>(一)、B116型一氧化碳中温变换催化剂项目背景分析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B116型一氧化碳中温变换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B116型一氧化碳中温变换催化剂项目提供了机遇和挑战的交汇点。</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B116型一氧化碳中温变换催化剂项目在这个潮流中的定位。同时，我们将关注行业内涌现的新兴机遇，以便B116型一氧化碳中温变换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B116型一氧化碳中温变换催化剂项目提供了强大的发展动力。我们将聚焦于行业内最新的技术发展趋势，包括但不限于人工智能、大数据分析、物联网等领域。通过深度的技术研究，我们将确保B116型一氧化碳中温变换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B116型一氧化碳中温变换催化剂项目发展的源泉。我们将投入更多的精力对市场需求进行深入剖析，超越表面的需求，深入挖掘潜在的市场痛点和机遇。通过对市场需求的细致了解，B116型一氧化碳中温变换催化剂项目将更有针对性地设计解决方案，满足市场的多样化需求，从而更好地促进B116型一氧化碳中温变换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B116型一氧化碳中温变换催化剂项目战略至关重要。我们将对竞争态势进行更为深入的分析，包括但不限于市场份额、产品特点、客户满意度等多个维度。通过深度的竞争分析，B116型一氧化碳中温变换催化剂项目将能够更准确地把握市场脉搏，制定具有竞争力的B116型一氧化碳中温变换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B116型一氧化碳中温变换催化剂项目的发展具有直接的影响。我们将进行更为全面的法规和政策分析，了解行业发展中的潜在法律风险和合规挑战。通过充分了解和遵守相关法规，B116型一氧化碳中温变换催化剂项目将确保在法律框架内合法合规运营，为B116型一氧化碳中温变换催化剂项目的稳健发展提供有力支持。</w:t>
      </w:r>
    </w:p>
    <w:p>
      <w:pPr>
        <w:pStyle w:val="Heading2"/>
        <w:ind w:firstLine="560" w:firstLineChars="200"/>
        <w:rPr>
          <w:rFonts w:ascii="仿宋" w:eastAsia="仿宋" w:hAnsi="仿宋" w:cs="仿宋" w:hint="eastAsia"/>
          <w:sz w:val="28"/>
          <w:lang w:eastAsia="zh-CN"/>
        </w:rPr>
      </w:pPr>
      <w:bookmarkStart w:id="4" w:name="_Toc5565"/>
      <w:r>
        <w:rPr>
          <w:rFonts w:ascii="仿宋" w:eastAsia="仿宋" w:hAnsi="仿宋" w:cs="仿宋" w:hint="eastAsia"/>
          <w:sz w:val="28"/>
          <w:lang w:eastAsia="zh-CN"/>
        </w:rPr>
        <w:t>(二)、B116型一氧化碳中温变换催化剂项目建设必要性分析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B116型一氧化碳中温变换催化剂项目建设的迫切性源于对行业发展趋势的深刻洞察。我们正处于一个行业变革的时代，科技创新、数字化转型成为企业发展的关键动力。B116型一氧化碳中温变换催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B116型一氧化碳中温变换催化剂项目建设不仅仅是为了跟上潮流，更是为了通过技术创新推动企业的持续发展。通过引入先进的技术和解决方案，B116型一氧化碳中温变换催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B116型一氧化碳中温变换催化剂项目的建设成为必然选择，通过提高产品质量、拓展服务领域，从而在竞争中获得更多的机会。B116型一氧化碳中温变换催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B116型一氧化碳中温变换催化剂项目建设的必要性体现在对客户需求更精准的满足。通过B116型一氧化碳中温变换催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B116型一氧化碳中温变换催化剂项目建设的背后是对企业持续创新的追求。只有通过不断创新，企业才能在竞争中立于不败之地。B116型一氧化碳中温变换催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720"/>
      <w:r>
        <w:rPr>
          <w:rFonts w:ascii="仿宋" w:eastAsia="仿宋" w:hAnsi="仿宋" w:cs="仿宋" w:hint="eastAsia"/>
          <w:sz w:val="28"/>
          <w:lang w:eastAsia="zh-CN"/>
        </w:rPr>
        <w:t>二、B116型一氧化碳中温变换催化剂项目选址可行性分析</w:t>
      </w:r>
      <w:bookmarkEnd w:id="5"/>
    </w:p>
    <w:p>
      <w:pPr>
        <w:pStyle w:val="Heading2"/>
        <w:rPr>
          <w:rFonts w:ascii="仿宋" w:eastAsia="仿宋" w:hAnsi="仿宋" w:cs="仿宋" w:hint="eastAsia"/>
          <w:lang w:eastAsia="zh-CN"/>
        </w:rPr>
      </w:pPr>
      <w:bookmarkStart w:id="6" w:name="_Toc21603"/>
      <w:r>
        <w:rPr>
          <w:rFonts w:ascii="仿宋" w:eastAsia="仿宋" w:hAnsi="仿宋" w:cs="仿宋" w:hint="eastAsia"/>
          <w:lang w:eastAsia="zh-CN"/>
        </w:rPr>
        <w:t>(一)、B116型一氧化碳中温变换催化剂项目选址</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该B116型一氧化碳中温变换催化剂项目选址位于XX省XX市XX区XXX街道</w:t>
      </w:r>
    </w:p>
    <w:p>
      <w:pPr>
        <w:pStyle w:val="Heading2"/>
        <w:ind w:firstLine="560" w:firstLineChars="200"/>
        <w:rPr>
          <w:rFonts w:ascii="仿宋" w:eastAsia="仿宋" w:hAnsi="仿宋" w:cs="仿宋" w:hint="eastAsia"/>
          <w:sz w:val="28"/>
          <w:lang w:eastAsia="zh-CN"/>
        </w:rPr>
      </w:pPr>
      <w:bookmarkStart w:id="7" w:name="_Toc588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B116型一氧化碳中温变换催化剂项目的征地面积将根据B116型一氧化碳中温变换催化剂项目的实际规模和需求进行精确规划。具体面积XXX平方米，旨在确保B116型一氧化碳中温变换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净用地面积是在征地面积基础上去除不可利用面积后的实际可开发用地。具体面积XXX平方米，考虑到环保、交通、安全等多方面因素，以确保B116型一氧化碳中温变换催化剂项目在整体利用效率上达到最优。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B116型一氧化碳中温变换催化剂项目计划建设的建筑总规模具体面积XXX平方米。这一规模的确定综合考虑了B116型一氧化碳中温变换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B116型一氧化碳中温变换催化剂项目用地中被规划为绿地的比例。具体面积XXX平方米，旨在通过合理规划绿地，改善B116型一氧化碳中温变换催化剂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容积率是用地上可以建设的建筑总体积与用地面积之比。具体面积XXX，通过合理的容积率规划，确保B116型一氧化碳中温变换催化剂项目建筑规模与周边环境和谐共生。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B116型一氧化碳中温变换催化剂项目选址与当地城市规划相一致，具体面积XXX平方米。通过与城市规划部门深入沟通，确保B116型一氧化碳中温变换催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B116型一氧化碳中温变换催化剂项目选址符合当地产业政策，具体面积XXX平方米。这包括B116型一氧化碳中温变换催化剂项目对当地经济的促进作用，以及对相关产业的带动效应，确保B116型一氧化碳中温变换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B116型一氧化碳中温变换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B116型一氧化碳中温变换催化剂项目选址具备必要的公共设施配套，具体面积XXX平方米。这包括交通便利性、教育、医疗等基础设施，以提高居民生活品质，使得B116型一氧化碳中温变换催化剂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考虑用地总体要求对当地社会稳定性的影响，具体面积XXX平方米。通过深入了解当地社区反馈，确保B116型一氧化碳中温变换催化剂项目的选址和建设过程对当地社会和谐稳定产生积极作用。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B116型一氧化碳中温变换催化剂项目选址不仅符合法规和规划，还在实际操作中具有可行性。这一全面规划将为B116型一氧化碳中温变换催化剂项目的成功实施提供坚实的基础，确保B116型一氧化碳中温变换催化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63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B116型一氧化碳中温变换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B116型一氧化碳中温变换催化剂项目的设备规划和空间设计中，我们将采取灵活设备布局的措施。设备布局将根据实际需求进行灵活设计，避免不必要的浪费。通过合理规划设备摆放位置，我们将提高设备的利用率，减少设备间距，以确保B116型一氧化碳中温变换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B116型一氧化碳中温变换催化剂项目内部引入共享设施的概念，例如共享会议室、办公区等。通过这种方式，我们可以减少对资源的重复建设，提高资源共享效率，从而减小B116型一氧化碳中温变换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06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B116型一氧化碳中温变换催化剂项目的总图布置中，我们将不同功能区域进行明确的规划，以最大程度满足B116型一氧化碳中温变换催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55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B116型一氧化碳中温变换催化剂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B116型一氧化碳中温变换催化剂项目对环境的影响是综合评价的重要因素之一。我们将详细考虑选址周边的自然环境、生态保护区、水源地等情况，确保B116型一氧化碳中温变换催化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B116型一氧化碳中温变换催化剂项目所在地的相关政策，确保B116型一氧化碳中温变换催化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考虑到社会稳定性对企业运营的重要性，我们将评估选址地区的社会安全情况、劳工关系、社区反馈等方面，以确保B116型一氧化碳中温变换催化剂项目的建设和运营不会受到社会稳定性的负面影响。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最后，我们将综合考虑用地成本，包括土地购置费用、土地开发成本等。通过对用地成本的详细评估，我们能够做出更为精确的经济效益分析，为B116型一氧化碳中温变换催化剂项目的投资决策提供有力支持。</w:t>
      </w:r>
    </w:p>
    <w:p>
      <w:pPr>
        <w:pStyle w:val="Heading1"/>
        <w:ind w:firstLine="560" w:firstLineChars="200"/>
        <w:rPr>
          <w:rFonts w:ascii="仿宋" w:eastAsia="仿宋" w:hAnsi="仿宋" w:cs="仿宋" w:hint="eastAsia"/>
          <w:sz w:val="28"/>
          <w:lang w:eastAsia="zh-CN"/>
        </w:rPr>
      </w:pPr>
      <w:bookmarkStart w:id="11" w:name="_Toc2454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7260"/>
      <w:r>
        <w:rPr>
          <w:rFonts w:ascii="仿宋" w:eastAsia="仿宋" w:hAnsi="仿宋" w:cs="仿宋" w:hint="eastAsia"/>
          <w:lang w:eastAsia="zh-CN"/>
        </w:rPr>
        <w:t>(一)、B116型一氧化碳中温变换催化剂行业分析</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116型一氧化碳中温变换催化剂行业一直以来都是市场的关注焦点。行业内的发展趋势、竞争态势以及潜在机会都对B116型一氧化碳中温变换催化剂项目的推进产生深远的影响。通过深入研究行业的整体概貌，我们将更好地理解行业的核心特征，为B116型一氧化碳中温变换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B116型一氧化碳中温变换催化剂行业，技术一直是推动创新和发展的关键因素。我们将对当前技术趋势进行详尽分析，包括但不限于人工智能、大数据应用、先进制造技术等。这有助于B116型一氧化碳中温变换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B116型一氧化碳中温变换催化剂项目成功的基础。我们将对主要竞争对手进行深入研究，包括其市场份额、产品特点、市场定位等。通过全面了解竞争对手的优势和劣势，B116型一氧化碳中温变换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9273"/>
      <w:r>
        <w:rPr>
          <w:rFonts w:ascii="仿宋" w:eastAsia="仿宋" w:hAnsi="仿宋" w:cs="仿宋" w:hint="eastAsia"/>
          <w:sz w:val="28"/>
          <w:lang w:eastAsia="zh-CN"/>
        </w:rPr>
        <w:t>(二)、B116型一氧化碳中温变换催化剂市场分析预测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市场规模的深入调研，我们将预测B116型一氧化碳中温变换催化剂市场未来的增长趋势。这包括市场的整体规模、各细分领域的发展趋势等。B116型一氧化碳中温变换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B116型一氧化碳中温变换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B116型一氧化碳中温变换催化剂项目实施过程中需要充分考虑的因素。我们将对市场风险进行全面评估，包括但不限于政策法规风险、市场竞争风险、技术变革风险等。通过对潜在风险的深入分析，B116型一氧化碳中温变换催化剂项目可以制定相应的风险缓解策略，降低不确定性对B116型一氧化碳中温变换催化剂项目的影响。</w:t>
      </w:r>
    </w:p>
    <w:p>
      <w:pPr>
        <w:pStyle w:val="Heading1"/>
        <w:ind w:firstLine="560" w:firstLineChars="200"/>
        <w:rPr>
          <w:rFonts w:ascii="仿宋" w:eastAsia="仿宋" w:hAnsi="仿宋" w:cs="仿宋" w:hint="eastAsia"/>
          <w:sz w:val="28"/>
          <w:lang w:eastAsia="zh-CN"/>
        </w:rPr>
      </w:pPr>
      <w:bookmarkStart w:id="14" w:name="_Toc2408"/>
      <w:r>
        <w:rPr>
          <w:rFonts w:ascii="仿宋" w:eastAsia="仿宋" w:hAnsi="仿宋" w:cs="仿宋" w:hint="eastAsia"/>
          <w:sz w:val="28"/>
          <w:lang w:eastAsia="zh-CN"/>
        </w:rPr>
        <w:t>四、B116型一氧化碳中温变换催化剂项目可持续发展</w:t>
      </w:r>
      <w:bookmarkEnd w:id="14"/>
    </w:p>
    <w:p>
      <w:pPr>
        <w:pStyle w:val="Heading2"/>
        <w:rPr>
          <w:rFonts w:ascii="仿宋" w:eastAsia="仿宋" w:hAnsi="仿宋" w:cs="仿宋" w:hint="eastAsia"/>
          <w:lang w:eastAsia="zh-CN"/>
        </w:rPr>
      </w:pPr>
      <w:bookmarkStart w:id="15" w:name="_Toc184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B116型一氧化碳中温变换催化剂项目中，B116型一氧化碳中温变换催化剂项目团队着眼于未来，明确了可持续发展的战略方向。制定的具体可持续发展目标包括降低资源使用、采用环保技术、最大化社会效益等。这一步骤不仅有助于B116型一氧化碳中温变换催化剂项目在环保和社会责任方面达到最高标准，也为未来提供了明确的指引，确保B116型一氧化碳中温变换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可持续实践的融入B116型一氧化碳中温变换催化剂项目管理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B116型一氧化碳中温变换催化剂项目管理周期。从B116型一氧化碳中温变换催化剂项目规划开始，B116型一氧化碳中温变换催化剂项目团队就考虑了环境和社会的因素。在执行阶段，B116型一氧化碳中温变换催化剂项目团队积极推动绿色技术的应用，优化资源利用。此外，关注员工的社会责任，通过培训和沟通活动提高员工对可持续发展的认知，使他们能够在日常工作中践行可持续实践。这些举措不仅为B116型一氧化碳中温变换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615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B116型一氧化碳中温变换催化剂项目的可持续发展理念，我们深信环保与社会责任是B116型一氧化碳中温变换催化剂项目成功的关键支柱。在B116型一氧化碳中温变换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116型一氧化碳中温变换催化剂项目团队通过引入先进的环保技术、建立高效的废物处理系统以及推动能源节约措施，积极履行环保责任。定期的环保监测和评估确保B116型一氧化碳中温变换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B116型一氧化碳中温变换催化剂项目不仅致力于自身可持续发展，还注重对社会的回馈。通过支持社区B116型一氧化碳中温变换催化剂项目、参与慈善事业、提供培训机会等方式，B116型一氧化碳中温变换催化剂项目积极履行社会责任。与当地社区建立积极互动，关注员工的工作与生活平衡，以及员工的身心健康，是B116型一氧化碳中温变换催化剂项目在社会责任层面的关键举措。这样的实践不仅增强了B116型一氧化碳中温变换催化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381"/>
      <w:r>
        <w:rPr>
          <w:rFonts w:ascii="仿宋" w:eastAsia="仿宋" w:hAnsi="仿宋" w:cs="仿宋" w:hint="eastAsia"/>
          <w:sz w:val="28"/>
          <w:lang w:eastAsia="zh-CN"/>
        </w:rPr>
        <w:t>五、B116型一氧化碳中温变换催化剂项目危机管理</w:t>
      </w:r>
      <w:bookmarkEnd w:id="17"/>
    </w:p>
    <w:p>
      <w:pPr>
        <w:pStyle w:val="Heading2"/>
        <w:rPr>
          <w:rFonts w:ascii="仿宋" w:eastAsia="仿宋" w:hAnsi="仿宋" w:cs="仿宋" w:hint="eastAsia"/>
          <w:lang w:eastAsia="zh-CN"/>
        </w:rPr>
      </w:pPr>
      <w:bookmarkStart w:id="18" w:name="_Toc904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B116型一氧化碳中温变换催化剂项目危机管理中，危机预警与识别是确保B116型一氧化碳中温变换催化剂项目稳健运行的核心步骤。通过建立全面的监测机制，B116型一氧化碳中温变换催化剂项目团队旨在及时发现和理解潜在的风险和危机因素，以便采取及时的预防和应对措施，确保B116型一氧化碳中温变换催化剂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https://d.book118.com/745230244203011033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B116型一氧化碳中温变换催化剂项目计划设计方案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D53FF8"/>
    <w:rsid w:val="26D53F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230244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2023-12-28T01:58:00Z</dcterms:created>
  <dcterms:modified xsi:type="dcterms:W3CDTF">2023-12-28T01:59:02Z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5494FD490A2A44FABB231BAC76631669_11</vt:lpwstr>
  </property>
  <property fmtid="{D5CDD505-2E9C-101B-9397-08002B2CF9AE}" pid="3" name="KSOProductBuildVer">
    <vt:lpwstr>2052-12.1.0.16120</vt:lpwstr>
  </property>
</Properties>
</file>