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礼仪教育项目规划设计方案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07" w:history="1">
        <w:r>
          <w:rPr>
            <w:rFonts w:ascii="仿宋" w:eastAsia="仿宋" w:hAnsi="仿宋" w:cs="仿宋" w:hint="eastAsia"/>
            <w:lang w:eastAsia="zh-CN"/>
          </w:rPr>
          <w:t>序言</w:t>
        </w:r>
        <w:r>
          <w:tab/>
        </w:r>
        <w:r>
          <w:fldChar w:fldCharType="begin"/>
        </w:r>
        <w:r>
          <w:instrText xml:space="preserve"> PAGEREF _Toc19007 \h </w:instrText>
        </w:r>
        <w:r>
          <w:fldChar w:fldCharType="separate"/>
        </w:r>
        <w:r>
          <w:t>3</w:t>
        </w:r>
        <w:r>
          <w:fldChar w:fldCharType="end"/>
        </w:r>
      </w:hyperlink>
    </w:p>
    <w:p>
      <w:pPr>
        <w:pStyle w:val="TOC1"/>
        <w:tabs>
          <w:tab w:val="right" w:leader="dot" w:pos="8306"/>
        </w:tabs>
      </w:pPr>
      <w:hyperlink w:anchor="_Toc507" w:history="1">
        <w:r>
          <w:rPr>
            <w:rFonts w:ascii="仿宋" w:eastAsia="仿宋" w:hAnsi="仿宋" w:cs="仿宋" w:hint="eastAsia"/>
            <w:lang w:eastAsia="zh-CN"/>
          </w:rPr>
          <w:t>一、市场分析、调研</w:t>
        </w:r>
        <w:r>
          <w:tab/>
        </w:r>
        <w:r>
          <w:fldChar w:fldCharType="begin"/>
        </w:r>
        <w:r>
          <w:instrText xml:space="preserve"> PAGEREF _Toc507 \h </w:instrText>
        </w:r>
        <w:r>
          <w:fldChar w:fldCharType="separate"/>
        </w:r>
        <w:r>
          <w:t>3</w:t>
        </w:r>
        <w:r>
          <w:fldChar w:fldCharType="end"/>
        </w:r>
      </w:hyperlink>
    </w:p>
    <w:p>
      <w:pPr>
        <w:pStyle w:val="TOC2"/>
        <w:tabs>
          <w:tab w:val="right" w:leader="dot" w:pos="8306"/>
        </w:tabs>
      </w:pPr>
      <w:hyperlink w:anchor="_Toc18170" w:history="1">
        <w:r>
          <w:rPr>
            <w:rFonts w:ascii="仿宋" w:eastAsia="仿宋" w:hAnsi="仿宋" w:cs="仿宋" w:hint="eastAsia"/>
            <w:lang w:eastAsia="zh-CN"/>
          </w:rPr>
          <w:t>(一)、礼仪教育行业分析</w:t>
        </w:r>
        <w:r>
          <w:tab/>
        </w:r>
        <w:r>
          <w:fldChar w:fldCharType="begin"/>
        </w:r>
        <w:r>
          <w:instrText xml:space="preserve"> PAGEREF _Toc18170 \h </w:instrText>
        </w:r>
        <w:r>
          <w:fldChar w:fldCharType="separate"/>
        </w:r>
        <w:r>
          <w:t>3</w:t>
        </w:r>
        <w:r>
          <w:fldChar w:fldCharType="end"/>
        </w:r>
      </w:hyperlink>
    </w:p>
    <w:p>
      <w:pPr>
        <w:pStyle w:val="TOC2"/>
        <w:tabs>
          <w:tab w:val="right" w:leader="dot" w:pos="8306"/>
        </w:tabs>
      </w:pPr>
      <w:hyperlink w:anchor="_Toc7512" w:history="1">
        <w:r>
          <w:rPr>
            <w:rFonts w:ascii="仿宋" w:eastAsia="仿宋" w:hAnsi="仿宋" w:cs="仿宋" w:hint="eastAsia"/>
            <w:lang w:eastAsia="zh-CN"/>
          </w:rPr>
          <w:t>(二)、礼仪教育市场分析预测</w:t>
        </w:r>
        <w:r>
          <w:tab/>
        </w:r>
        <w:r>
          <w:fldChar w:fldCharType="begin"/>
        </w:r>
        <w:r>
          <w:instrText xml:space="preserve"> PAGEREF _Toc7512 \h </w:instrText>
        </w:r>
        <w:r>
          <w:fldChar w:fldCharType="separate"/>
        </w:r>
        <w:r>
          <w:t>4</w:t>
        </w:r>
        <w:r>
          <w:fldChar w:fldCharType="end"/>
        </w:r>
      </w:hyperlink>
    </w:p>
    <w:p>
      <w:pPr>
        <w:pStyle w:val="TOC1"/>
        <w:tabs>
          <w:tab w:val="right" w:leader="dot" w:pos="8306"/>
        </w:tabs>
      </w:pPr>
      <w:hyperlink w:anchor="_Toc11359" w:history="1">
        <w:r>
          <w:rPr>
            <w:rFonts w:ascii="仿宋" w:eastAsia="仿宋" w:hAnsi="仿宋" w:cs="仿宋" w:hint="eastAsia"/>
            <w:lang w:eastAsia="zh-CN"/>
          </w:rPr>
          <w:t>二、礼仪教育项目概论</w:t>
        </w:r>
        <w:r>
          <w:tab/>
        </w:r>
        <w:r>
          <w:fldChar w:fldCharType="begin"/>
        </w:r>
        <w:r>
          <w:instrText xml:space="preserve"> PAGEREF _Toc11359 \h </w:instrText>
        </w:r>
        <w:r>
          <w:fldChar w:fldCharType="separate"/>
        </w:r>
        <w:r>
          <w:t>4</w:t>
        </w:r>
        <w:r>
          <w:fldChar w:fldCharType="end"/>
        </w:r>
      </w:hyperlink>
    </w:p>
    <w:p>
      <w:pPr>
        <w:pStyle w:val="TOC2"/>
        <w:tabs>
          <w:tab w:val="right" w:leader="dot" w:pos="8306"/>
        </w:tabs>
      </w:pPr>
      <w:hyperlink w:anchor="_Toc602" w:history="1">
        <w:r>
          <w:rPr>
            <w:rFonts w:ascii="仿宋" w:eastAsia="仿宋" w:hAnsi="仿宋" w:cs="仿宋" w:hint="eastAsia"/>
            <w:lang w:eastAsia="zh-CN"/>
          </w:rPr>
          <w:t>(一)、礼仪教育项目概况</w:t>
        </w:r>
        <w:r>
          <w:tab/>
        </w:r>
        <w:r>
          <w:fldChar w:fldCharType="begin"/>
        </w:r>
        <w:r>
          <w:instrText xml:space="preserve"> PAGEREF _Toc602 \h </w:instrText>
        </w:r>
        <w:r>
          <w:fldChar w:fldCharType="separate"/>
        </w:r>
        <w:r>
          <w:t>4</w:t>
        </w:r>
        <w:r>
          <w:fldChar w:fldCharType="end"/>
        </w:r>
      </w:hyperlink>
    </w:p>
    <w:p>
      <w:pPr>
        <w:pStyle w:val="TOC2"/>
        <w:tabs>
          <w:tab w:val="right" w:leader="dot" w:pos="8306"/>
        </w:tabs>
      </w:pPr>
      <w:hyperlink w:anchor="_Toc2789" w:history="1">
        <w:r>
          <w:rPr>
            <w:rFonts w:ascii="仿宋" w:eastAsia="仿宋" w:hAnsi="仿宋" w:cs="仿宋" w:hint="eastAsia"/>
            <w:lang w:eastAsia="zh-CN"/>
          </w:rPr>
          <w:t>(二)、礼仪教育项目目标</w:t>
        </w:r>
        <w:r>
          <w:tab/>
        </w:r>
        <w:r>
          <w:fldChar w:fldCharType="begin"/>
        </w:r>
        <w:r>
          <w:instrText xml:space="preserve"> PAGEREF _Toc2789 \h </w:instrText>
        </w:r>
        <w:r>
          <w:fldChar w:fldCharType="separate"/>
        </w:r>
        <w:r>
          <w:t>7</w:t>
        </w:r>
        <w:r>
          <w:fldChar w:fldCharType="end"/>
        </w:r>
      </w:hyperlink>
    </w:p>
    <w:p>
      <w:pPr>
        <w:pStyle w:val="TOC2"/>
        <w:tabs>
          <w:tab w:val="right" w:leader="dot" w:pos="8306"/>
        </w:tabs>
      </w:pPr>
      <w:hyperlink w:anchor="_Toc22206" w:history="1">
        <w:r>
          <w:rPr>
            <w:rFonts w:ascii="仿宋" w:eastAsia="仿宋" w:hAnsi="仿宋" w:cs="仿宋" w:hint="eastAsia"/>
            <w:lang w:eastAsia="zh-CN"/>
          </w:rPr>
          <w:t>(三)、礼仪教育项目提出的理由</w:t>
        </w:r>
        <w:r>
          <w:tab/>
        </w:r>
        <w:r>
          <w:fldChar w:fldCharType="begin"/>
        </w:r>
        <w:r>
          <w:instrText xml:space="preserve"> PAGEREF _Toc22206 \h </w:instrText>
        </w:r>
        <w:r>
          <w:fldChar w:fldCharType="separate"/>
        </w:r>
        <w:r>
          <w:t>7</w:t>
        </w:r>
        <w:r>
          <w:fldChar w:fldCharType="end"/>
        </w:r>
      </w:hyperlink>
    </w:p>
    <w:p>
      <w:pPr>
        <w:pStyle w:val="TOC2"/>
        <w:tabs>
          <w:tab w:val="right" w:leader="dot" w:pos="8306"/>
        </w:tabs>
      </w:pPr>
      <w:hyperlink w:anchor="_Toc29683" w:history="1">
        <w:r>
          <w:rPr>
            <w:rFonts w:ascii="仿宋" w:eastAsia="仿宋" w:hAnsi="仿宋" w:cs="仿宋" w:hint="eastAsia"/>
            <w:lang w:eastAsia="zh-CN"/>
          </w:rPr>
          <w:t>(四)、礼仪教育项目意义</w:t>
        </w:r>
        <w:r>
          <w:tab/>
        </w:r>
        <w:r>
          <w:fldChar w:fldCharType="begin"/>
        </w:r>
        <w:r>
          <w:instrText xml:space="preserve"> PAGEREF _Toc29683 \h </w:instrText>
        </w:r>
        <w:r>
          <w:fldChar w:fldCharType="separate"/>
        </w:r>
        <w:r>
          <w:t>9</w:t>
        </w:r>
        <w:r>
          <w:fldChar w:fldCharType="end"/>
        </w:r>
      </w:hyperlink>
    </w:p>
    <w:p>
      <w:pPr>
        <w:pStyle w:val="TOC2"/>
        <w:tabs>
          <w:tab w:val="right" w:leader="dot" w:pos="8306"/>
        </w:tabs>
      </w:pPr>
      <w:hyperlink w:anchor="_Toc18051" w:history="1">
        <w:r>
          <w:rPr>
            <w:rFonts w:ascii="仿宋" w:eastAsia="仿宋" w:hAnsi="仿宋" w:cs="仿宋" w:hint="eastAsia"/>
            <w:lang w:eastAsia="zh-CN"/>
          </w:rPr>
          <w:t>(五)、礼仪教育项目背景</w:t>
        </w:r>
        <w:r>
          <w:tab/>
        </w:r>
        <w:r>
          <w:fldChar w:fldCharType="begin"/>
        </w:r>
        <w:r>
          <w:instrText xml:space="preserve"> PAGEREF _Toc18051 \h </w:instrText>
        </w:r>
        <w:r>
          <w:fldChar w:fldCharType="separate"/>
        </w:r>
        <w:r>
          <w:t>10</w:t>
        </w:r>
        <w:r>
          <w:fldChar w:fldCharType="end"/>
        </w:r>
      </w:hyperlink>
    </w:p>
    <w:p>
      <w:pPr>
        <w:pStyle w:val="TOC1"/>
        <w:tabs>
          <w:tab w:val="right" w:leader="dot" w:pos="8306"/>
        </w:tabs>
      </w:pPr>
      <w:hyperlink w:anchor="_Toc2807" w:history="1">
        <w:r>
          <w:rPr>
            <w:rFonts w:ascii="仿宋" w:eastAsia="仿宋" w:hAnsi="仿宋" w:cs="仿宋" w:hint="eastAsia"/>
            <w:lang w:eastAsia="zh-CN"/>
          </w:rPr>
          <w:t>三、礼仪教育项目建设背景及必要性分析</w:t>
        </w:r>
        <w:r>
          <w:tab/>
        </w:r>
        <w:r>
          <w:fldChar w:fldCharType="begin"/>
        </w:r>
        <w:r>
          <w:instrText xml:space="preserve"> PAGEREF _Toc2807 \h </w:instrText>
        </w:r>
        <w:r>
          <w:fldChar w:fldCharType="separate"/>
        </w:r>
        <w:r>
          <w:t>11</w:t>
        </w:r>
        <w:r>
          <w:fldChar w:fldCharType="end"/>
        </w:r>
      </w:hyperlink>
    </w:p>
    <w:p>
      <w:pPr>
        <w:pStyle w:val="TOC2"/>
        <w:tabs>
          <w:tab w:val="right" w:leader="dot" w:pos="8306"/>
        </w:tabs>
      </w:pPr>
      <w:hyperlink w:anchor="_Toc6434" w:history="1">
        <w:r>
          <w:rPr>
            <w:rFonts w:ascii="仿宋" w:eastAsia="仿宋" w:hAnsi="仿宋" w:cs="仿宋" w:hint="eastAsia"/>
            <w:lang w:eastAsia="zh-CN"/>
          </w:rPr>
          <w:t>(一)、礼仪教育项目背景分析</w:t>
        </w:r>
        <w:r>
          <w:tab/>
        </w:r>
        <w:r>
          <w:fldChar w:fldCharType="begin"/>
        </w:r>
        <w:r>
          <w:instrText xml:space="preserve"> PAGEREF _Toc6434 \h </w:instrText>
        </w:r>
        <w:r>
          <w:fldChar w:fldCharType="separate"/>
        </w:r>
        <w:r>
          <w:t>11</w:t>
        </w:r>
        <w:r>
          <w:fldChar w:fldCharType="end"/>
        </w:r>
      </w:hyperlink>
    </w:p>
    <w:p>
      <w:pPr>
        <w:pStyle w:val="TOC2"/>
        <w:tabs>
          <w:tab w:val="right" w:leader="dot" w:pos="8306"/>
        </w:tabs>
      </w:pPr>
      <w:hyperlink w:anchor="_Toc27710" w:history="1">
        <w:r>
          <w:rPr>
            <w:rFonts w:ascii="仿宋" w:eastAsia="仿宋" w:hAnsi="仿宋" w:cs="仿宋" w:hint="eastAsia"/>
            <w:lang w:eastAsia="zh-CN"/>
          </w:rPr>
          <w:t>(二)、礼仪教育项目建设必要性分析</w:t>
        </w:r>
        <w:r>
          <w:tab/>
        </w:r>
        <w:r>
          <w:fldChar w:fldCharType="begin"/>
        </w:r>
        <w:r>
          <w:instrText xml:space="preserve"> PAGEREF _Toc27710 \h </w:instrText>
        </w:r>
        <w:r>
          <w:fldChar w:fldCharType="separate"/>
        </w:r>
        <w:r>
          <w:t>13</w:t>
        </w:r>
        <w:r>
          <w:fldChar w:fldCharType="end"/>
        </w:r>
      </w:hyperlink>
    </w:p>
    <w:p>
      <w:pPr>
        <w:pStyle w:val="TOC1"/>
        <w:tabs>
          <w:tab w:val="right" w:leader="dot" w:pos="8306"/>
        </w:tabs>
      </w:pPr>
      <w:hyperlink w:anchor="_Toc2436" w:history="1">
        <w:r>
          <w:rPr>
            <w:rFonts w:ascii="仿宋" w:eastAsia="仿宋" w:hAnsi="仿宋" w:cs="仿宋" w:hint="eastAsia"/>
            <w:lang w:eastAsia="zh-CN"/>
          </w:rPr>
          <w:t>四、礼仪教育项目土建工程</w:t>
        </w:r>
        <w:r>
          <w:tab/>
        </w:r>
        <w:r>
          <w:fldChar w:fldCharType="begin"/>
        </w:r>
        <w:r>
          <w:instrText xml:space="preserve"> PAGEREF _Toc2436 \h </w:instrText>
        </w:r>
        <w:r>
          <w:fldChar w:fldCharType="separate"/>
        </w:r>
        <w:r>
          <w:t>14</w:t>
        </w:r>
        <w:r>
          <w:fldChar w:fldCharType="end"/>
        </w:r>
      </w:hyperlink>
    </w:p>
    <w:p>
      <w:pPr>
        <w:pStyle w:val="TOC2"/>
        <w:tabs>
          <w:tab w:val="right" w:leader="dot" w:pos="8306"/>
        </w:tabs>
      </w:pPr>
      <w:hyperlink w:anchor="_Toc32664" w:history="1">
        <w:r>
          <w:rPr>
            <w:rFonts w:ascii="仿宋" w:eastAsia="仿宋" w:hAnsi="仿宋" w:cs="仿宋" w:hint="eastAsia"/>
            <w:lang w:eastAsia="zh-CN"/>
          </w:rPr>
          <w:t>(一)、建筑工程设计原则</w:t>
        </w:r>
        <w:r>
          <w:tab/>
        </w:r>
        <w:r>
          <w:fldChar w:fldCharType="begin"/>
        </w:r>
        <w:r>
          <w:instrText xml:space="preserve"> PAGEREF _Toc32664 \h </w:instrText>
        </w:r>
        <w:r>
          <w:fldChar w:fldCharType="separate"/>
        </w:r>
        <w:r>
          <w:t>14</w:t>
        </w:r>
        <w:r>
          <w:fldChar w:fldCharType="end"/>
        </w:r>
      </w:hyperlink>
    </w:p>
    <w:p>
      <w:pPr>
        <w:pStyle w:val="TOC2"/>
        <w:tabs>
          <w:tab w:val="right" w:leader="dot" w:pos="8306"/>
        </w:tabs>
      </w:pPr>
      <w:hyperlink w:anchor="_Toc16025" w:history="1">
        <w:r>
          <w:rPr>
            <w:rFonts w:ascii="仿宋" w:eastAsia="仿宋" w:hAnsi="仿宋" w:cs="仿宋" w:hint="eastAsia"/>
            <w:lang w:eastAsia="zh-CN"/>
          </w:rPr>
          <w:t>(二)、土建工程设计年限及安全等级</w:t>
        </w:r>
        <w:r>
          <w:tab/>
        </w:r>
        <w:r>
          <w:fldChar w:fldCharType="begin"/>
        </w:r>
        <w:r>
          <w:instrText xml:space="preserve"> PAGEREF _Toc16025 \h </w:instrText>
        </w:r>
        <w:r>
          <w:fldChar w:fldCharType="separate"/>
        </w:r>
        <w:r>
          <w:t>15</w:t>
        </w:r>
        <w:r>
          <w:fldChar w:fldCharType="end"/>
        </w:r>
      </w:hyperlink>
    </w:p>
    <w:p>
      <w:pPr>
        <w:pStyle w:val="TOC2"/>
        <w:tabs>
          <w:tab w:val="right" w:leader="dot" w:pos="8306"/>
        </w:tabs>
      </w:pPr>
      <w:hyperlink w:anchor="_Toc15627" w:history="1">
        <w:r>
          <w:rPr>
            <w:rFonts w:ascii="仿宋" w:eastAsia="仿宋" w:hAnsi="仿宋" w:cs="仿宋" w:hint="eastAsia"/>
            <w:lang w:eastAsia="zh-CN"/>
          </w:rPr>
          <w:t>(三)、建筑工程设计总体要求</w:t>
        </w:r>
        <w:r>
          <w:tab/>
        </w:r>
        <w:r>
          <w:fldChar w:fldCharType="begin"/>
        </w:r>
        <w:r>
          <w:instrText xml:space="preserve"> PAGEREF _Toc15627 \h </w:instrText>
        </w:r>
        <w:r>
          <w:fldChar w:fldCharType="separate"/>
        </w:r>
        <w:r>
          <w:t>16</w:t>
        </w:r>
        <w:r>
          <w:fldChar w:fldCharType="end"/>
        </w:r>
      </w:hyperlink>
    </w:p>
    <w:p>
      <w:pPr>
        <w:pStyle w:val="TOC2"/>
        <w:tabs>
          <w:tab w:val="right" w:leader="dot" w:pos="8306"/>
        </w:tabs>
      </w:pPr>
      <w:hyperlink w:anchor="_Toc29124" w:history="1">
        <w:r>
          <w:rPr>
            <w:rFonts w:ascii="仿宋" w:eastAsia="仿宋" w:hAnsi="仿宋" w:cs="仿宋" w:hint="eastAsia"/>
            <w:lang w:eastAsia="zh-CN"/>
          </w:rPr>
          <w:t>(四)、土建工程建设指标</w:t>
        </w:r>
        <w:r>
          <w:tab/>
        </w:r>
        <w:r>
          <w:fldChar w:fldCharType="begin"/>
        </w:r>
        <w:r>
          <w:instrText xml:space="preserve"> PAGEREF _Toc29124 \h </w:instrText>
        </w:r>
        <w:r>
          <w:fldChar w:fldCharType="separate"/>
        </w:r>
        <w:r>
          <w:t>17</w:t>
        </w:r>
        <w:r>
          <w:fldChar w:fldCharType="end"/>
        </w:r>
      </w:hyperlink>
    </w:p>
    <w:p>
      <w:pPr>
        <w:pStyle w:val="TOC1"/>
        <w:tabs>
          <w:tab w:val="right" w:leader="dot" w:pos="8306"/>
        </w:tabs>
      </w:pPr>
      <w:hyperlink w:anchor="_Toc23583" w:history="1">
        <w:r>
          <w:rPr>
            <w:rFonts w:ascii="仿宋" w:eastAsia="仿宋" w:hAnsi="仿宋" w:cs="仿宋" w:hint="eastAsia"/>
            <w:lang w:eastAsia="zh-CN"/>
          </w:rPr>
          <w:t>五、产品规划分析</w:t>
        </w:r>
        <w:r>
          <w:tab/>
        </w:r>
        <w:r>
          <w:fldChar w:fldCharType="begin"/>
        </w:r>
        <w:r>
          <w:instrText xml:space="preserve"> PAGEREF _Toc23583 \h </w:instrText>
        </w:r>
        <w:r>
          <w:fldChar w:fldCharType="separate"/>
        </w:r>
        <w:r>
          <w:t>17</w:t>
        </w:r>
        <w:r>
          <w:fldChar w:fldCharType="end"/>
        </w:r>
      </w:hyperlink>
    </w:p>
    <w:p>
      <w:pPr>
        <w:pStyle w:val="TOC2"/>
        <w:tabs>
          <w:tab w:val="right" w:leader="dot" w:pos="8306"/>
        </w:tabs>
      </w:pPr>
      <w:hyperlink w:anchor="_Toc31087" w:history="1">
        <w:r>
          <w:rPr>
            <w:rFonts w:ascii="仿宋" w:eastAsia="仿宋" w:hAnsi="仿宋" w:cs="仿宋" w:hint="eastAsia"/>
            <w:lang w:eastAsia="zh-CN"/>
          </w:rPr>
          <w:t>(一)、产品规划</w:t>
        </w:r>
        <w:r>
          <w:tab/>
        </w:r>
        <w:r>
          <w:fldChar w:fldCharType="begin"/>
        </w:r>
        <w:r>
          <w:instrText xml:space="preserve"> PAGEREF _Toc31087 \h </w:instrText>
        </w:r>
        <w:r>
          <w:fldChar w:fldCharType="separate"/>
        </w:r>
        <w:r>
          <w:t>17</w:t>
        </w:r>
        <w:r>
          <w:fldChar w:fldCharType="end"/>
        </w:r>
      </w:hyperlink>
    </w:p>
    <w:p>
      <w:pPr>
        <w:pStyle w:val="TOC2"/>
        <w:tabs>
          <w:tab w:val="right" w:leader="dot" w:pos="8306"/>
        </w:tabs>
      </w:pPr>
      <w:hyperlink w:anchor="_Toc27273" w:history="1">
        <w:r>
          <w:rPr>
            <w:rFonts w:ascii="仿宋" w:eastAsia="仿宋" w:hAnsi="仿宋" w:cs="仿宋" w:hint="eastAsia"/>
            <w:lang w:eastAsia="zh-CN"/>
          </w:rPr>
          <w:t>(二)、建设规模</w:t>
        </w:r>
        <w:r>
          <w:tab/>
        </w:r>
        <w:r>
          <w:fldChar w:fldCharType="begin"/>
        </w:r>
        <w:r>
          <w:instrText xml:space="preserve"> PAGEREF _Toc27273 \h </w:instrText>
        </w:r>
        <w:r>
          <w:fldChar w:fldCharType="separate"/>
        </w:r>
        <w:r>
          <w:t>18</w:t>
        </w:r>
        <w:r>
          <w:fldChar w:fldCharType="end"/>
        </w:r>
      </w:hyperlink>
    </w:p>
    <w:p>
      <w:pPr>
        <w:pStyle w:val="TOC1"/>
        <w:tabs>
          <w:tab w:val="right" w:leader="dot" w:pos="8306"/>
        </w:tabs>
      </w:pPr>
      <w:hyperlink w:anchor="_Toc24971" w:history="1">
        <w:r>
          <w:rPr>
            <w:rFonts w:ascii="仿宋" w:eastAsia="仿宋" w:hAnsi="仿宋" w:cs="仿宋" w:hint="eastAsia"/>
            <w:lang w:eastAsia="zh-CN"/>
          </w:rPr>
          <w:t>六、礼仪教育项目危机管理</w:t>
        </w:r>
        <w:r>
          <w:tab/>
        </w:r>
        <w:r>
          <w:fldChar w:fldCharType="begin"/>
        </w:r>
        <w:r>
          <w:instrText xml:space="preserve"> PAGEREF _Toc24971 \h </w:instrText>
        </w:r>
        <w:r>
          <w:fldChar w:fldCharType="separate"/>
        </w:r>
        <w:r>
          <w:t>19</w:t>
        </w:r>
        <w:r>
          <w:fldChar w:fldCharType="end"/>
        </w:r>
      </w:hyperlink>
    </w:p>
    <w:p>
      <w:pPr>
        <w:pStyle w:val="TOC2"/>
        <w:tabs>
          <w:tab w:val="right" w:leader="dot" w:pos="8306"/>
        </w:tabs>
      </w:pPr>
      <w:hyperlink w:anchor="_Toc27973" w:history="1">
        <w:r>
          <w:rPr>
            <w:rFonts w:ascii="仿宋" w:eastAsia="仿宋" w:hAnsi="仿宋" w:cs="仿宋" w:hint="eastAsia"/>
            <w:lang w:eastAsia="zh-CN"/>
          </w:rPr>
          <w:t>(一)、危机预警与识别</w:t>
        </w:r>
        <w:r>
          <w:tab/>
        </w:r>
        <w:r>
          <w:fldChar w:fldCharType="begin"/>
        </w:r>
        <w:r>
          <w:instrText xml:space="preserve"> PAGEREF _Toc27973 \h </w:instrText>
        </w:r>
        <w:r>
          <w:fldChar w:fldCharType="separate"/>
        </w:r>
        <w:r>
          <w:t>19</w:t>
        </w:r>
        <w:r>
          <w:fldChar w:fldCharType="end"/>
        </w:r>
      </w:hyperlink>
    </w:p>
    <w:p>
      <w:pPr>
        <w:pStyle w:val="TOC2"/>
        <w:tabs>
          <w:tab w:val="right" w:leader="dot" w:pos="8306"/>
        </w:tabs>
      </w:pPr>
      <w:hyperlink w:anchor="_Toc18632" w:history="1">
        <w:r>
          <w:rPr>
            <w:rFonts w:ascii="仿宋" w:eastAsia="仿宋" w:hAnsi="仿宋" w:cs="仿宋" w:hint="eastAsia"/>
            <w:lang w:eastAsia="zh-CN"/>
          </w:rPr>
          <w:t>(二)、危机应对与恢复</w:t>
        </w:r>
        <w:r>
          <w:tab/>
        </w:r>
        <w:r>
          <w:fldChar w:fldCharType="begin"/>
        </w:r>
        <w:r>
          <w:instrText xml:space="preserve"> PAGEREF _Toc18632 \h </w:instrText>
        </w:r>
        <w:r>
          <w:fldChar w:fldCharType="separate"/>
        </w:r>
        <w:r>
          <w:t>20</w:t>
        </w:r>
        <w:r>
          <w:fldChar w:fldCharType="end"/>
        </w:r>
      </w:hyperlink>
    </w:p>
    <w:p>
      <w:pPr>
        <w:pStyle w:val="TOC1"/>
        <w:tabs>
          <w:tab w:val="right" w:leader="dot" w:pos="8306"/>
        </w:tabs>
      </w:pPr>
      <w:hyperlink w:anchor="_Toc1881" w:history="1">
        <w:r>
          <w:rPr>
            <w:rFonts w:ascii="仿宋" w:eastAsia="仿宋" w:hAnsi="仿宋" w:cs="仿宋" w:hint="eastAsia"/>
            <w:lang w:eastAsia="zh-CN"/>
          </w:rPr>
          <w:t>七、礼仪教育项目创新与研发</w:t>
        </w:r>
        <w:r>
          <w:tab/>
        </w:r>
        <w:r>
          <w:fldChar w:fldCharType="begin"/>
        </w:r>
        <w:r>
          <w:instrText xml:space="preserve"> PAGEREF _Toc1881 \h </w:instrText>
        </w:r>
        <w:r>
          <w:fldChar w:fldCharType="separate"/>
        </w:r>
        <w:r>
          <w:t>21</w:t>
        </w:r>
        <w:r>
          <w:fldChar w:fldCharType="end"/>
        </w:r>
      </w:hyperlink>
    </w:p>
    <w:p>
      <w:pPr>
        <w:pStyle w:val="TOC2"/>
        <w:tabs>
          <w:tab w:val="right" w:leader="dot" w:pos="8306"/>
        </w:tabs>
      </w:pPr>
      <w:hyperlink w:anchor="_Toc12484" w:history="1">
        <w:r>
          <w:rPr>
            <w:rFonts w:ascii="仿宋" w:eastAsia="仿宋" w:hAnsi="仿宋" w:cs="仿宋" w:hint="eastAsia"/>
            <w:lang w:eastAsia="zh-CN"/>
          </w:rPr>
          <w:t>(一)、创新策略与方向</w:t>
        </w:r>
        <w:r>
          <w:tab/>
        </w:r>
        <w:r>
          <w:fldChar w:fldCharType="begin"/>
        </w:r>
        <w:r>
          <w:instrText xml:space="preserve"> PAGEREF _Toc12484 \h </w:instrText>
        </w:r>
        <w:r>
          <w:fldChar w:fldCharType="separate"/>
        </w:r>
        <w:r>
          <w:t>21</w:t>
        </w:r>
        <w:r>
          <w:fldChar w:fldCharType="end"/>
        </w:r>
      </w:hyperlink>
    </w:p>
    <w:p>
      <w:pPr>
        <w:pStyle w:val="TOC2"/>
        <w:tabs>
          <w:tab w:val="right" w:leader="dot" w:pos="8306"/>
        </w:tabs>
      </w:pPr>
      <w:hyperlink w:anchor="_Toc15321" w:history="1">
        <w:r>
          <w:rPr>
            <w:rFonts w:ascii="仿宋" w:eastAsia="仿宋" w:hAnsi="仿宋" w:cs="仿宋" w:hint="eastAsia"/>
            <w:lang w:eastAsia="zh-CN"/>
          </w:rPr>
          <w:t>(二)、研发规划与投入</w:t>
        </w:r>
        <w:r>
          <w:tab/>
        </w:r>
        <w:r>
          <w:fldChar w:fldCharType="begin"/>
        </w:r>
        <w:r>
          <w:instrText xml:space="preserve"> PAGEREF _Toc15321 \h </w:instrText>
        </w:r>
        <w:r>
          <w:fldChar w:fldCharType="separate"/>
        </w:r>
        <w:r>
          <w:t>23</w:t>
        </w:r>
        <w:r>
          <w:fldChar w:fldCharType="end"/>
        </w:r>
      </w:hyperlink>
    </w:p>
    <w:p>
      <w:pPr>
        <w:pStyle w:val="TOC1"/>
        <w:tabs>
          <w:tab w:val="right" w:leader="dot" w:pos="8306"/>
        </w:tabs>
      </w:pPr>
      <w:hyperlink w:anchor="_Toc8327" w:history="1">
        <w:r>
          <w:rPr>
            <w:rFonts w:ascii="仿宋" w:eastAsia="仿宋" w:hAnsi="仿宋" w:cs="仿宋" w:hint="eastAsia"/>
            <w:lang w:eastAsia="zh-CN"/>
          </w:rPr>
          <w:t>八、礼仪教育项目经营效益</w:t>
        </w:r>
        <w:r>
          <w:tab/>
        </w:r>
        <w:r>
          <w:fldChar w:fldCharType="begin"/>
        </w:r>
        <w:r>
          <w:instrText xml:space="preserve"> PAGEREF _Toc8327 \h </w:instrText>
        </w:r>
        <w:r>
          <w:fldChar w:fldCharType="separate"/>
        </w:r>
        <w:r>
          <w:t>25</w:t>
        </w:r>
        <w:r>
          <w:fldChar w:fldCharType="end"/>
        </w:r>
      </w:hyperlink>
    </w:p>
    <w:p>
      <w:pPr>
        <w:pStyle w:val="TOC2"/>
        <w:tabs>
          <w:tab w:val="right" w:leader="dot" w:pos="8306"/>
        </w:tabs>
      </w:pPr>
      <w:hyperlink w:anchor="_Toc19686" w:history="1">
        <w:r>
          <w:rPr>
            <w:rFonts w:ascii="仿宋" w:eastAsia="仿宋" w:hAnsi="仿宋" w:cs="仿宋" w:hint="eastAsia"/>
            <w:lang w:eastAsia="zh-CN"/>
          </w:rPr>
          <w:t>(一)、经济评价财务测算</w:t>
        </w:r>
        <w:r>
          <w:tab/>
        </w:r>
        <w:r>
          <w:fldChar w:fldCharType="begin"/>
        </w:r>
        <w:r>
          <w:instrText xml:space="preserve"> PAGEREF _Toc19686 \h </w:instrText>
        </w:r>
        <w:r>
          <w:fldChar w:fldCharType="separate"/>
        </w:r>
        <w:r>
          <w:t>25</w:t>
        </w:r>
        <w:r>
          <w:fldChar w:fldCharType="end"/>
        </w:r>
      </w:hyperlink>
    </w:p>
    <w:p>
      <w:pPr>
        <w:pStyle w:val="TOC2"/>
        <w:tabs>
          <w:tab w:val="right" w:leader="dot" w:pos="8306"/>
        </w:tabs>
      </w:pPr>
      <w:hyperlink w:anchor="_Toc13314" w:history="1">
        <w:r>
          <w:rPr>
            <w:rFonts w:ascii="仿宋" w:eastAsia="仿宋" w:hAnsi="仿宋" w:cs="仿宋" w:hint="eastAsia"/>
            <w:lang w:eastAsia="zh-CN"/>
          </w:rPr>
          <w:t>(二)、礼仪教育项目盈利能力分析</w:t>
        </w:r>
        <w:r>
          <w:tab/>
        </w:r>
        <w:r>
          <w:fldChar w:fldCharType="begin"/>
        </w:r>
        <w:r>
          <w:instrText xml:space="preserve"> PAGEREF _Toc13314 \h </w:instrText>
        </w:r>
        <w:r>
          <w:fldChar w:fldCharType="separate"/>
        </w:r>
        <w:r>
          <w:t>26</w:t>
        </w:r>
        <w:r>
          <w:fldChar w:fldCharType="end"/>
        </w:r>
      </w:hyperlink>
    </w:p>
    <w:p>
      <w:pPr>
        <w:pStyle w:val="TOC1"/>
        <w:tabs>
          <w:tab w:val="right" w:leader="dot" w:pos="8306"/>
        </w:tabs>
      </w:pPr>
      <w:hyperlink w:anchor="_Toc1974" w:history="1">
        <w:r>
          <w:rPr>
            <w:rFonts w:ascii="仿宋" w:eastAsia="仿宋" w:hAnsi="仿宋" w:cs="仿宋" w:hint="eastAsia"/>
            <w:lang w:eastAsia="zh-CN"/>
          </w:rPr>
          <w:t>九、礼仪教育项目人力资源管理</w:t>
        </w:r>
        <w:r>
          <w:tab/>
        </w:r>
        <w:r>
          <w:fldChar w:fldCharType="begin"/>
        </w:r>
        <w:r>
          <w:instrText xml:space="preserve"> PAGEREF _Toc1974 \h </w:instrText>
        </w:r>
        <w:r>
          <w:fldChar w:fldCharType="separate"/>
        </w:r>
        <w:r>
          <w:t>27</w:t>
        </w:r>
        <w:r>
          <w:fldChar w:fldCharType="end"/>
        </w:r>
      </w:hyperlink>
    </w:p>
    <w:p>
      <w:pPr>
        <w:pStyle w:val="TOC2"/>
        <w:tabs>
          <w:tab w:val="right" w:leader="dot" w:pos="8306"/>
        </w:tabs>
      </w:pPr>
      <w:hyperlink w:anchor="_Toc18543" w:history="1">
        <w:r>
          <w:rPr>
            <w:rFonts w:ascii="仿宋" w:eastAsia="仿宋" w:hAnsi="仿宋" w:cs="仿宋" w:hint="eastAsia"/>
            <w:lang w:eastAsia="zh-CN"/>
          </w:rPr>
          <w:t>(一)、建立健全的预算管理制度</w:t>
        </w:r>
        <w:r>
          <w:tab/>
        </w:r>
        <w:r>
          <w:fldChar w:fldCharType="begin"/>
        </w:r>
        <w:r>
          <w:instrText xml:space="preserve"> PAGEREF _Toc18543 \h </w:instrText>
        </w:r>
        <w:r>
          <w:fldChar w:fldCharType="separate"/>
        </w:r>
        <w:r>
          <w:t>27</w:t>
        </w:r>
        <w:r>
          <w:fldChar w:fldCharType="end"/>
        </w:r>
      </w:hyperlink>
    </w:p>
    <w:p>
      <w:pPr>
        <w:pStyle w:val="TOC2"/>
        <w:tabs>
          <w:tab w:val="right" w:leader="dot" w:pos="8306"/>
        </w:tabs>
      </w:pPr>
      <w:hyperlink w:anchor="_Toc3573" w:history="1">
        <w:r>
          <w:rPr>
            <w:rFonts w:ascii="仿宋" w:eastAsia="仿宋" w:hAnsi="仿宋" w:cs="仿宋" w:hint="eastAsia"/>
            <w:lang w:eastAsia="zh-CN"/>
          </w:rPr>
          <w:t>(二)、加强资金流动监控</w:t>
        </w:r>
        <w:r>
          <w:tab/>
        </w:r>
        <w:r>
          <w:fldChar w:fldCharType="begin"/>
        </w:r>
        <w:r>
          <w:instrText xml:space="preserve"> PAGEREF _Toc3573 \h </w:instrText>
        </w:r>
        <w:r>
          <w:fldChar w:fldCharType="separate"/>
        </w:r>
        <w:r>
          <w:t>28</w:t>
        </w:r>
        <w:r>
          <w:fldChar w:fldCharType="end"/>
        </w:r>
      </w:hyperlink>
    </w:p>
    <w:p>
      <w:pPr>
        <w:pStyle w:val="TOC2"/>
        <w:tabs>
          <w:tab w:val="right" w:leader="dot" w:pos="8306"/>
        </w:tabs>
      </w:pPr>
      <w:hyperlink w:anchor="_Toc13506" w:history="1">
        <w:r>
          <w:rPr>
            <w:rFonts w:ascii="仿宋" w:eastAsia="仿宋" w:hAnsi="仿宋" w:cs="仿宋" w:hint="eastAsia"/>
            <w:lang w:eastAsia="zh-CN"/>
          </w:rPr>
          <w:t>(三)、制定完善的风险控制机制</w:t>
        </w:r>
        <w:r>
          <w:tab/>
        </w:r>
        <w:r>
          <w:fldChar w:fldCharType="begin"/>
        </w:r>
        <w:r>
          <w:instrText xml:space="preserve"> PAGEREF _Toc13506 \h </w:instrText>
        </w:r>
        <w:r>
          <w:fldChar w:fldCharType="separate"/>
        </w:r>
        <w:r>
          <w:t>29</w:t>
        </w:r>
        <w:r>
          <w:fldChar w:fldCharType="end"/>
        </w:r>
      </w:hyperlink>
    </w:p>
    <w:p>
      <w:pPr>
        <w:pStyle w:val="TOC2"/>
        <w:tabs>
          <w:tab w:val="right" w:leader="dot" w:pos="8306"/>
        </w:tabs>
      </w:pPr>
      <w:hyperlink w:anchor="_Toc28403" w:history="1">
        <w:r>
          <w:rPr>
            <w:rFonts w:ascii="仿宋" w:eastAsia="仿宋" w:hAnsi="仿宋" w:cs="仿宋" w:hint="eastAsia"/>
            <w:lang w:eastAsia="zh-CN"/>
          </w:rPr>
          <w:t>(四)、优化成本管理</w:t>
        </w:r>
        <w:r>
          <w:tab/>
        </w:r>
        <w:r>
          <w:fldChar w:fldCharType="begin"/>
        </w:r>
        <w:r>
          <w:instrText xml:space="preserve"> PAGEREF _Toc28403 \h </w:instrText>
        </w:r>
        <w:r>
          <w:fldChar w:fldCharType="separate"/>
        </w:r>
        <w:r>
          <w:t>31</w:t>
        </w:r>
        <w:r>
          <w:fldChar w:fldCharType="end"/>
        </w:r>
      </w:hyperlink>
    </w:p>
    <w:p>
      <w:pPr>
        <w:pStyle w:val="TOC1"/>
        <w:tabs>
          <w:tab w:val="right" w:leader="dot" w:pos="8306"/>
        </w:tabs>
      </w:pPr>
      <w:hyperlink w:anchor="_Toc13960" w:history="1">
        <w:r>
          <w:rPr>
            <w:rFonts w:ascii="仿宋" w:eastAsia="仿宋" w:hAnsi="仿宋" w:cs="仿宋" w:hint="eastAsia"/>
            <w:lang w:eastAsia="zh-CN"/>
          </w:rPr>
          <w:t>十、礼仪教育项目人力资源培养与发展</w:t>
        </w:r>
        <w:r>
          <w:tab/>
        </w:r>
        <w:r>
          <w:fldChar w:fldCharType="begin"/>
        </w:r>
        <w:r>
          <w:instrText xml:space="preserve"> PAGEREF _Toc13960 \h </w:instrText>
        </w:r>
        <w:r>
          <w:fldChar w:fldCharType="separate"/>
        </w:r>
        <w:r>
          <w:t>32</w:t>
        </w:r>
        <w:r>
          <w:fldChar w:fldCharType="end"/>
        </w:r>
      </w:hyperlink>
    </w:p>
    <w:p>
      <w:pPr>
        <w:pStyle w:val="TOC2"/>
        <w:tabs>
          <w:tab w:val="right" w:leader="dot" w:pos="8306"/>
        </w:tabs>
      </w:pPr>
      <w:hyperlink w:anchor="_Toc14205" w:history="1">
        <w:r>
          <w:rPr>
            <w:rFonts w:ascii="仿宋" w:eastAsia="仿宋" w:hAnsi="仿宋" w:cs="仿宋" w:hint="eastAsia"/>
            <w:lang w:eastAsia="zh-CN"/>
          </w:rPr>
          <w:t>(一)、人才需求与规划</w:t>
        </w:r>
        <w:r>
          <w:tab/>
        </w:r>
        <w:r>
          <w:fldChar w:fldCharType="begin"/>
        </w:r>
        <w:r>
          <w:instrText xml:space="preserve"> PAGEREF _Toc14205 \h </w:instrText>
        </w:r>
        <w:r>
          <w:fldChar w:fldCharType="separate"/>
        </w:r>
        <w:r>
          <w:t>32</w:t>
        </w:r>
        <w:r>
          <w:fldChar w:fldCharType="end"/>
        </w:r>
      </w:hyperlink>
    </w:p>
    <w:p>
      <w:pPr>
        <w:pStyle w:val="TOC2"/>
        <w:tabs>
          <w:tab w:val="right" w:leader="dot" w:pos="8306"/>
        </w:tabs>
      </w:pPr>
      <w:hyperlink w:anchor="_Toc16112" w:history="1">
        <w:r>
          <w:rPr>
            <w:rFonts w:ascii="仿宋" w:eastAsia="仿宋" w:hAnsi="仿宋" w:cs="仿宋" w:hint="eastAsia"/>
            <w:lang w:eastAsia="zh-CN"/>
          </w:rPr>
          <w:t>(二)、培训与发展计划</w:t>
        </w:r>
        <w:r>
          <w:tab/>
        </w:r>
        <w:r>
          <w:fldChar w:fldCharType="begin"/>
        </w:r>
        <w:r>
          <w:instrText xml:space="preserve"> PAGEREF _Toc16112 \h </w:instrText>
        </w:r>
        <w:r>
          <w:fldChar w:fldCharType="separate"/>
        </w:r>
        <w:r>
          <w:t>32</w:t>
        </w:r>
        <w:r>
          <w:fldChar w:fldCharType="end"/>
        </w:r>
      </w:hyperlink>
    </w:p>
    <w:p>
      <w:pPr>
        <w:pStyle w:val="TOC1"/>
        <w:tabs>
          <w:tab w:val="right" w:leader="dot" w:pos="8306"/>
        </w:tabs>
      </w:pPr>
      <w:hyperlink w:anchor="_Toc5465" w:history="1">
        <w:r>
          <w:rPr>
            <w:rFonts w:ascii="仿宋" w:eastAsia="仿宋" w:hAnsi="仿宋" w:cs="仿宋" w:hint="eastAsia"/>
            <w:lang w:eastAsia="zh-CN"/>
          </w:rPr>
          <w:t>十一、礼仪教育项目技术管理</w:t>
        </w:r>
        <w:r>
          <w:tab/>
        </w:r>
        <w:r>
          <w:fldChar w:fldCharType="begin"/>
        </w:r>
        <w:r>
          <w:instrText xml:space="preserve"> PAGEREF _Toc5465 \h </w:instrText>
        </w:r>
        <w:r>
          <w:fldChar w:fldCharType="separate"/>
        </w:r>
        <w:r>
          <w:t>33</w:t>
        </w:r>
        <w:r>
          <w:fldChar w:fldCharType="end"/>
        </w:r>
      </w:hyperlink>
    </w:p>
    <w:p>
      <w:pPr>
        <w:pStyle w:val="TOC2"/>
        <w:tabs>
          <w:tab w:val="right" w:leader="dot" w:pos="8306"/>
        </w:tabs>
      </w:pPr>
      <w:hyperlink w:anchor="_Toc26821" w:history="1">
        <w:r>
          <w:rPr>
            <w:rFonts w:ascii="仿宋" w:eastAsia="仿宋" w:hAnsi="仿宋" w:cs="仿宋" w:hint="eastAsia"/>
            <w:lang w:eastAsia="zh-CN"/>
          </w:rPr>
          <w:t>(一)、技术方案选用方向</w:t>
        </w:r>
        <w:r>
          <w:tab/>
        </w:r>
        <w:r>
          <w:fldChar w:fldCharType="begin"/>
        </w:r>
        <w:r>
          <w:instrText xml:space="preserve"> PAGEREF _Toc26821 \h </w:instrText>
        </w:r>
        <w:r>
          <w:fldChar w:fldCharType="separate"/>
        </w:r>
        <w:r>
          <w:t>33</w:t>
        </w:r>
        <w:r>
          <w:fldChar w:fldCharType="end"/>
        </w:r>
      </w:hyperlink>
    </w:p>
    <w:p>
      <w:pPr>
        <w:pStyle w:val="TOC2"/>
        <w:tabs>
          <w:tab w:val="right" w:leader="dot" w:pos="8306"/>
        </w:tabs>
      </w:pPr>
      <w:hyperlink w:anchor="_Toc21432" w:history="1">
        <w:r>
          <w:rPr>
            <w:rFonts w:ascii="仿宋" w:eastAsia="仿宋" w:hAnsi="仿宋" w:cs="仿宋" w:hint="eastAsia"/>
            <w:lang w:eastAsia="zh-CN"/>
          </w:rPr>
          <w:t>(二)、工艺技术方案选用原则</w:t>
        </w:r>
        <w:r>
          <w:tab/>
        </w:r>
        <w:r>
          <w:fldChar w:fldCharType="begin"/>
        </w:r>
        <w:r>
          <w:instrText xml:space="preserve"> PAGEREF _Toc21432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40" w:history="1">
        <w:r>
          <w:rPr>
            <w:rFonts w:ascii="仿宋" w:eastAsia="仿宋" w:hAnsi="仿宋" w:cs="仿宋" w:hint="eastAsia"/>
            <w:lang w:eastAsia="zh-CN"/>
          </w:rPr>
          <w:t>(三)、工艺技术方案要求</w:t>
        </w:r>
        <w:r>
          <w:tab/>
        </w:r>
        <w:r>
          <w:fldChar w:fldCharType="begin"/>
        </w:r>
        <w:r>
          <w:instrText xml:space="preserve"> PAGEREF _Toc26540 \h </w:instrText>
        </w:r>
        <w:r>
          <w:fldChar w:fldCharType="separate"/>
        </w:r>
        <w:r>
          <w:t>37</w:t>
        </w:r>
        <w:r>
          <w:fldChar w:fldCharType="end"/>
        </w:r>
      </w:hyperlink>
    </w:p>
    <w:p>
      <w:pPr>
        <w:pStyle w:val="TOC1"/>
        <w:tabs>
          <w:tab w:val="right" w:leader="dot" w:pos="8306"/>
        </w:tabs>
      </w:pPr>
      <w:hyperlink w:anchor="_Toc24602" w:history="1">
        <w:r>
          <w:rPr>
            <w:rFonts w:ascii="仿宋" w:eastAsia="仿宋" w:hAnsi="仿宋" w:cs="仿宋" w:hint="eastAsia"/>
            <w:lang w:eastAsia="zh-CN"/>
          </w:rPr>
          <w:t>十二、礼仪教育项目投资规划</w:t>
        </w:r>
        <w:r>
          <w:tab/>
        </w:r>
        <w:r>
          <w:fldChar w:fldCharType="begin"/>
        </w:r>
        <w:r>
          <w:instrText xml:space="preserve"> PAGEREF _Toc24602 \h </w:instrText>
        </w:r>
        <w:r>
          <w:fldChar w:fldCharType="separate"/>
        </w:r>
        <w:r>
          <w:t>39</w:t>
        </w:r>
        <w:r>
          <w:fldChar w:fldCharType="end"/>
        </w:r>
      </w:hyperlink>
    </w:p>
    <w:p>
      <w:pPr>
        <w:pStyle w:val="TOC2"/>
        <w:tabs>
          <w:tab w:val="right" w:leader="dot" w:pos="8306"/>
        </w:tabs>
      </w:pPr>
      <w:hyperlink w:anchor="_Toc483" w:history="1">
        <w:r>
          <w:rPr>
            <w:rFonts w:ascii="仿宋" w:eastAsia="仿宋" w:hAnsi="仿宋" w:cs="仿宋" w:hint="eastAsia"/>
            <w:lang w:eastAsia="zh-CN"/>
          </w:rPr>
          <w:t>(一)、礼仪教育项目总投资估算</w:t>
        </w:r>
        <w:r>
          <w:tab/>
        </w:r>
        <w:r>
          <w:fldChar w:fldCharType="begin"/>
        </w:r>
        <w:r>
          <w:instrText xml:space="preserve"> PAGEREF _Toc483 \h </w:instrText>
        </w:r>
        <w:r>
          <w:fldChar w:fldCharType="separate"/>
        </w:r>
        <w:r>
          <w:t>39</w:t>
        </w:r>
        <w:r>
          <w:fldChar w:fldCharType="end"/>
        </w:r>
      </w:hyperlink>
    </w:p>
    <w:p>
      <w:pPr>
        <w:pStyle w:val="TOC2"/>
        <w:tabs>
          <w:tab w:val="right" w:leader="dot" w:pos="8306"/>
        </w:tabs>
      </w:pPr>
      <w:hyperlink w:anchor="_Toc17274" w:history="1">
        <w:r>
          <w:rPr>
            <w:rFonts w:ascii="仿宋" w:eastAsia="仿宋" w:hAnsi="仿宋" w:cs="仿宋" w:hint="eastAsia"/>
            <w:lang w:eastAsia="zh-CN"/>
          </w:rPr>
          <w:t>(二)、资金筹措</w:t>
        </w:r>
        <w:r>
          <w:tab/>
        </w:r>
        <w:r>
          <w:fldChar w:fldCharType="begin"/>
        </w:r>
        <w:r>
          <w:instrText xml:space="preserve"> PAGEREF _Toc17274 \h </w:instrText>
        </w:r>
        <w:r>
          <w:fldChar w:fldCharType="separate"/>
        </w:r>
        <w:r>
          <w:t>40</w:t>
        </w:r>
        <w:r>
          <w:fldChar w:fldCharType="end"/>
        </w:r>
      </w:hyperlink>
    </w:p>
    <w:p>
      <w:pPr>
        <w:pStyle w:val="TOC1"/>
        <w:tabs>
          <w:tab w:val="right" w:leader="dot" w:pos="8306"/>
        </w:tabs>
      </w:pPr>
      <w:hyperlink w:anchor="_Toc29005" w:history="1">
        <w:r>
          <w:rPr>
            <w:rFonts w:ascii="仿宋" w:eastAsia="仿宋" w:hAnsi="仿宋" w:cs="仿宋" w:hint="eastAsia"/>
            <w:lang w:eastAsia="zh-CN"/>
          </w:rPr>
          <w:t>十三、质量管理体系</w:t>
        </w:r>
        <w:r>
          <w:tab/>
        </w:r>
        <w:r>
          <w:fldChar w:fldCharType="begin"/>
        </w:r>
        <w:r>
          <w:instrText xml:space="preserve"> PAGEREF _Toc29005 \h </w:instrText>
        </w:r>
        <w:r>
          <w:fldChar w:fldCharType="separate"/>
        </w:r>
        <w:r>
          <w:t>41</w:t>
        </w:r>
        <w:r>
          <w:fldChar w:fldCharType="end"/>
        </w:r>
      </w:hyperlink>
    </w:p>
    <w:p>
      <w:pPr>
        <w:pStyle w:val="TOC2"/>
        <w:tabs>
          <w:tab w:val="right" w:leader="dot" w:pos="8306"/>
        </w:tabs>
      </w:pPr>
      <w:hyperlink w:anchor="_Toc6591" w:history="1">
        <w:r>
          <w:rPr>
            <w:rFonts w:ascii="仿宋" w:eastAsia="仿宋" w:hAnsi="仿宋" w:cs="仿宋" w:hint="eastAsia"/>
            <w:lang w:eastAsia="zh-CN"/>
          </w:rPr>
          <w:t>(一)、质量目标与方针</w:t>
        </w:r>
        <w:r>
          <w:tab/>
        </w:r>
        <w:r>
          <w:fldChar w:fldCharType="begin"/>
        </w:r>
        <w:r>
          <w:instrText xml:space="preserve"> PAGEREF _Toc6591 \h </w:instrText>
        </w:r>
        <w:r>
          <w:fldChar w:fldCharType="separate"/>
        </w:r>
        <w:r>
          <w:t>41</w:t>
        </w:r>
        <w:r>
          <w:fldChar w:fldCharType="end"/>
        </w:r>
      </w:hyperlink>
    </w:p>
    <w:p>
      <w:pPr>
        <w:pStyle w:val="TOC2"/>
        <w:tabs>
          <w:tab w:val="right" w:leader="dot" w:pos="8306"/>
        </w:tabs>
      </w:pPr>
      <w:hyperlink w:anchor="_Toc11668" w:history="1">
        <w:r>
          <w:rPr>
            <w:rFonts w:ascii="仿宋" w:eastAsia="仿宋" w:hAnsi="仿宋" w:cs="仿宋" w:hint="eastAsia"/>
            <w:lang w:eastAsia="zh-CN"/>
          </w:rPr>
          <w:t>(二)、质量管理责任</w:t>
        </w:r>
        <w:r>
          <w:tab/>
        </w:r>
        <w:r>
          <w:fldChar w:fldCharType="begin"/>
        </w:r>
        <w:r>
          <w:instrText xml:space="preserve"> PAGEREF _Toc11668 \h </w:instrText>
        </w:r>
        <w:r>
          <w:fldChar w:fldCharType="separate"/>
        </w:r>
        <w:r>
          <w:t>42</w:t>
        </w:r>
        <w:r>
          <w:fldChar w:fldCharType="end"/>
        </w:r>
      </w:hyperlink>
    </w:p>
    <w:p>
      <w:pPr>
        <w:pStyle w:val="TOC2"/>
        <w:tabs>
          <w:tab w:val="right" w:leader="dot" w:pos="8306"/>
        </w:tabs>
      </w:pPr>
      <w:hyperlink w:anchor="_Toc8642" w:history="1">
        <w:r>
          <w:rPr>
            <w:rFonts w:ascii="仿宋" w:eastAsia="仿宋" w:hAnsi="仿宋" w:cs="仿宋" w:hint="eastAsia"/>
            <w:lang w:eastAsia="zh-CN"/>
          </w:rPr>
          <w:t>(三)、质量管理体系文件</w:t>
        </w:r>
        <w:r>
          <w:tab/>
        </w:r>
        <w:r>
          <w:fldChar w:fldCharType="begin"/>
        </w:r>
        <w:r>
          <w:instrText xml:space="preserve"> PAGEREF _Toc8642 \h </w:instrText>
        </w:r>
        <w:r>
          <w:fldChar w:fldCharType="separate"/>
        </w:r>
        <w:r>
          <w:t>43</w:t>
        </w:r>
        <w:r>
          <w:fldChar w:fldCharType="end"/>
        </w:r>
      </w:hyperlink>
    </w:p>
    <w:p>
      <w:pPr>
        <w:pStyle w:val="TOC2"/>
        <w:tabs>
          <w:tab w:val="right" w:leader="dot" w:pos="8306"/>
        </w:tabs>
      </w:pPr>
      <w:hyperlink w:anchor="_Toc28838" w:history="1">
        <w:r>
          <w:rPr>
            <w:rFonts w:ascii="仿宋" w:eastAsia="仿宋" w:hAnsi="仿宋" w:cs="仿宋" w:hint="eastAsia"/>
            <w:lang w:eastAsia="zh-CN"/>
          </w:rPr>
          <w:t>(四)、质量培训与教育</w:t>
        </w:r>
        <w:r>
          <w:tab/>
        </w:r>
        <w:r>
          <w:fldChar w:fldCharType="begin"/>
        </w:r>
        <w:r>
          <w:instrText xml:space="preserve"> PAGEREF _Toc28838 \h </w:instrText>
        </w:r>
        <w:r>
          <w:fldChar w:fldCharType="separate"/>
        </w:r>
        <w:r>
          <w:t>46</w:t>
        </w:r>
        <w:r>
          <w:fldChar w:fldCharType="end"/>
        </w:r>
      </w:hyperlink>
    </w:p>
    <w:p>
      <w:pPr>
        <w:pStyle w:val="TOC2"/>
        <w:tabs>
          <w:tab w:val="right" w:leader="dot" w:pos="8306"/>
        </w:tabs>
      </w:pPr>
      <w:hyperlink w:anchor="_Toc4707" w:history="1">
        <w:r>
          <w:rPr>
            <w:rFonts w:ascii="仿宋" w:eastAsia="仿宋" w:hAnsi="仿宋" w:cs="仿宋" w:hint="eastAsia"/>
            <w:lang w:eastAsia="zh-CN"/>
          </w:rPr>
          <w:t>(五)、质量审核与评价</w:t>
        </w:r>
        <w:r>
          <w:tab/>
        </w:r>
        <w:r>
          <w:fldChar w:fldCharType="begin"/>
        </w:r>
        <w:r>
          <w:instrText xml:space="preserve"> PAGEREF _Toc4707 \h </w:instrText>
        </w:r>
        <w:r>
          <w:fldChar w:fldCharType="separate"/>
        </w:r>
        <w:r>
          <w:t>47</w:t>
        </w:r>
        <w:r>
          <w:fldChar w:fldCharType="end"/>
        </w:r>
      </w:hyperlink>
    </w:p>
    <w:p>
      <w:pPr>
        <w:pStyle w:val="TOC2"/>
        <w:tabs>
          <w:tab w:val="right" w:leader="dot" w:pos="8306"/>
        </w:tabs>
      </w:pPr>
      <w:hyperlink w:anchor="_Toc4061" w:history="1">
        <w:r>
          <w:rPr>
            <w:rFonts w:ascii="仿宋" w:eastAsia="仿宋" w:hAnsi="仿宋" w:cs="仿宋" w:hint="eastAsia"/>
            <w:lang w:eastAsia="zh-CN"/>
          </w:rPr>
          <w:t>(六)、不符合与纠正措施</w:t>
        </w:r>
        <w:r>
          <w:tab/>
        </w:r>
        <w:r>
          <w:fldChar w:fldCharType="begin"/>
        </w:r>
        <w:r>
          <w:instrText xml:space="preserve"> PAGEREF _Toc4061 \h </w:instrText>
        </w:r>
        <w:r>
          <w:fldChar w:fldCharType="separate"/>
        </w:r>
        <w:r>
          <w:t>48</w:t>
        </w:r>
        <w:r>
          <w:fldChar w:fldCharType="end"/>
        </w:r>
      </w:hyperlink>
    </w:p>
    <w:p>
      <w:pPr>
        <w:pStyle w:val="TOC1"/>
        <w:tabs>
          <w:tab w:val="right" w:leader="dot" w:pos="8306"/>
        </w:tabs>
      </w:pPr>
      <w:hyperlink w:anchor="_Toc1422" w:history="1">
        <w:r>
          <w:rPr>
            <w:rFonts w:ascii="仿宋" w:eastAsia="仿宋" w:hAnsi="仿宋" w:cs="仿宋" w:hint="eastAsia"/>
            <w:lang w:eastAsia="zh-CN"/>
          </w:rPr>
          <w:t>十四、风险识别与分类</w:t>
        </w:r>
        <w:r>
          <w:tab/>
        </w:r>
        <w:r>
          <w:fldChar w:fldCharType="begin"/>
        </w:r>
        <w:r>
          <w:instrText xml:space="preserve"> PAGEREF _Toc1422 \h </w:instrText>
        </w:r>
        <w:r>
          <w:fldChar w:fldCharType="separate"/>
        </w:r>
        <w:r>
          <w:t>49</w:t>
        </w:r>
        <w:r>
          <w:fldChar w:fldCharType="end"/>
        </w:r>
      </w:hyperlink>
    </w:p>
    <w:p>
      <w:pPr>
        <w:pStyle w:val="TOC2"/>
        <w:tabs>
          <w:tab w:val="right" w:leader="dot" w:pos="8306"/>
        </w:tabs>
      </w:pPr>
      <w:hyperlink w:anchor="_Toc22409" w:history="1">
        <w:r>
          <w:rPr>
            <w:rFonts w:ascii="仿宋" w:eastAsia="仿宋" w:hAnsi="仿宋" w:cs="仿宋" w:hint="eastAsia"/>
            <w:lang w:eastAsia="zh-CN"/>
          </w:rPr>
          <w:t>(一)、风险识别</w:t>
        </w:r>
        <w:r>
          <w:tab/>
        </w:r>
        <w:r>
          <w:fldChar w:fldCharType="begin"/>
        </w:r>
        <w:r>
          <w:instrText xml:space="preserve"> PAGEREF _Toc22409 \h </w:instrText>
        </w:r>
        <w:r>
          <w:fldChar w:fldCharType="separate"/>
        </w:r>
        <w:r>
          <w:t>49</w:t>
        </w:r>
        <w:r>
          <w:fldChar w:fldCharType="end"/>
        </w:r>
      </w:hyperlink>
    </w:p>
    <w:p>
      <w:pPr>
        <w:pStyle w:val="TOC2"/>
        <w:tabs>
          <w:tab w:val="right" w:leader="dot" w:pos="8306"/>
        </w:tabs>
      </w:pPr>
      <w:hyperlink w:anchor="_Toc4127" w:history="1">
        <w:r>
          <w:rPr>
            <w:rFonts w:ascii="仿宋" w:eastAsia="仿宋" w:hAnsi="仿宋" w:cs="仿宋" w:hint="eastAsia"/>
            <w:lang w:eastAsia="zh-CN"/>
          </w:rPr>
          <w:t>(二)、风险分类</w:t>
        </w:r>
        <w:r>
          <w:tab/>
        </w:r>
        <w:r>
          <w:fldChar w:fldCharType="begin"/>
        </w:r>
        <w:r>
          <w:instrText xml:space="preserve"> PAGEREF _Toc4127 \h </w:instrText>
        </w:r>
        <w:r>
          <w:fldChar w:fldCharType="separate"/>
        </w:r>
        <w:r>
          <w:t>50</w:t>
        </w:r>
        <w:r>
          <w:fldChar w:fldCharType="end"/>
        </w:r>
      </w:hyperlink>
    </w:p>
    <w:p>
      <w:pPr>
        <w:pStyle w:val="TOC1"/>
        <w:tabs>
          <w:tab w:val="right" w:leader="dot" w:pos="8306"/>
        </w:tabs>
      </w:pPr>
      <w:hyperlink w:anchor="_Toc17341" w:history="1">
        <w:r>
          <w:rPr>
            <w:rFonts w:ascii="仿宋" w:eastAsia="仿宋" w:hAnsi="仿宋" w:cs="仿宋" w:hint="eastAsia"/>
            <w:lang w:eastAsia="zh-CN"/>
          </w:rPr>
          <w:t>十五、礼仪教育项目实施保障措施</w:t>
        </w:r>
        <w:r>
          <w:tab/>
        </w:r>
        <w:r>
          <w:fldChar w:fldCharType="begin"/>
        </w:r>
        <w:r>
          <w:instrText xml:space="preserve"> PAGEREF _Toc17341 \h </w:instrText>
        </w:r>
        <w:r>
          <w:fldChar w:fldCharType="separate"/>
        </w:r>
        <w:r>
          <w:t>52</w:t>
        </w:r>
        <w:r>
          <w:fldChar w:fldCharType="end"/>
        </w:r>
      </w:hyperlink>
    </w:p>
    <w:p>
      <w:pPr>
        <w:pStyle w:val="TOC2"/>
        <w:tabs>
          <w:tab w:val="right" w:leader="dot" w:pos="8306"/>
        </w:tabs>
      </w:pPr>
      <w:hyperlink w:anchor="_Toc5620" w:history="1">
        <w:r>
          <w:rPr>
            <w:rFonts w:ascii="仿宋" w:eastAsia="仿宋" w:hAnsi="仿宋" w:cs="仿宋" w:hint="eastAsia"/>
            <w:lang w:eastAsia="zh-CN"/>
          </w:rPr>
          <w:t>(一)、礼仪教育项目实施保障机制</w:t>
        </w:r>
        <w:r>
          <w:tab/>
        </w:r>
        <w:r>
          <w:fldChar w:fldCharType="begin"/>
        </w:r>
        <w:r>
          <w:instrText xml:space="preserve"> PAGEREF _Toc5620 \h </w:instrText>
        </w:r>
        <w:r>
          <w:fldChar w:fldCharType="separate"/>
        </w:r>
        <w:r>
          <w:t>52</w:t>
        </w:r>
        <w:r>
          <w:fldChar w:fldCharType="end"/>
        </w:r>
      </w:hyperlink>
    </w:p>
    <w:p>
      <w:pPr>
        <w:pStyle w:val="TOC2"/>
        <w:tabs>
          <w:tab w:val="right" w:leader="dot" w:pos="8306"/>
        </w:tabs>
      </w:pPr>
      <w:hyperlink w:anchor="_Toc2186" w:history="1">
        <w:r>
          <w:rPr>
            <w:rFonts w:ascii="仿宋" w:eastAsia="仿宋" w:hAnsi="仿宋" w:cs="仿宋" w:hint="eastAsia"/>
            <w:lang w:eastAsia="zh-CN"/>
          </w:rPr>
          <w:t>(二)、礼仪教育项目法律合规要求</w:t>
        </w:r>
        <w:r>
          <w:tab/>
        </w:r>
        <w:r>
          <w:fldChar w:fldCharType="begin"/>
        </w:r>
        <w:r>
          <w:instrText xml:space="preserve"> PAGEREF _Toc2186 \h </w:instrText>
        </w:r>
        <w:r>
          <w:fldChar w:fldCharType="separate"/>
        </w:r>
        <w:r>
          <w:t>55</w:t>
        </w:r>
        <w:r>
          <w:fldChar w:fldCharType="end"/>
        </w:r>
      </w:hyperlink>
    </w:p>
    <w:p>
      <w:pPr>
        <w:pStyle w:val="TOC2"/>
        <w:tabs>
          <w:tab w:val="right" w:leader="dot" w:pos="8306"/>
        </w:tabs>
      </w:pPr>
      <w:hyperlink w:anchor="_Toc9157" w:history="1">
        <w:r>
          <w:rPr>
            <w:rFonts w:ascii="仿宋" w:eastAsia="仿宋" w:hAnsi="仿宋" w:cs="仿宋" w:hint="eastAsia"/>
            <w:lang w:eastAsia="zh-CN"/>
          </w:rPr>
          <w:t>(三)、礼仪教育项目合同管理与法律事务</w:t>
        </w:r>
        <w:r>
          <w:tab/>
        </w:r>
        <w:r>
          <w:fldChar w:fldCharType="begin"/>
        </w:r>
        <w:r>
          <w:instrText xml:space="preserve"> PAGEREF _Toc9157 \h </w:instrText>
        </w:r>
        <w:r>
          <w:fldChar w:fldCharType="separate"/>
        </w:r>
        <w:r>
          <w:t>60</w:t>
        </w:r>
        <w:r>
          <w:fldChar w:fldCharType="end"/>
        </w:r>
      </w:hyperlink>
    </w:p>
    <w:p>
      <w:pPr>
        <w:pStyle w:val="TOC2"/>
        <w:tabs>
          <w:tab w:val="right" w:leader="dot" w:pos="8306"/>
        </w:tabs>
      </w:pPr>
      <w:hyperlink w:anchor="_Toc11535" w:history="1">
        <w:r>
          <w:rPr>
            <w:rFonts w:ascii="仿宋" w:eastAsia="仿宋" w:hAnsi="仿宋" w:cs="仿宋" w:hint="eastAsia"/>
            <w:lang w:eastAsia="zh-CN"/>
          </w:rPr>
          <w:t>(四)、礼仪教育项目知识产权保护策略</w:t>
        </w:r>
        <w:r>
          <w:tab/>
        </w:r>
        <w:r>
          <w:fldChar w:fldCharType="begin"/>
        </w:r>
        <w:r>
          <w:instrText xml:space="preserve"> PAGEREF _Toc11535 \h </w:instrText>
        </w:r>
        <w:r>
          <w:fldChar w:fldCharType="separate"/>
        </w:r>
        <w:r>
          <w:t>66</w:t>
        </w:r>
        <w:r>
          <w:fldChar w:fldCharType="end"/>
        </w:r>
      </w:hyperlink>
    </w:p>
    <w:p>
      <w:pPr>
        <w:pStyle w:val="TOC1"/>
        <w:tabs>
          <w:tab w:val="right" w:leader="dot" w:pos="8306"/>
        </w:tabs>
      </w:pPr>
      <w:hyperlink w:anchor="_Toc9327" w:history="1">
        <w:r>
          <w:rPr>
            <w:rFonts w:ascii="仿宋" w:eastAsia="仿宋" w:hAnsi="仿宋" w:cs="仿宋" w:hint="eastAsia"/>
            <w:lang w:eastAsia="zh-CN"/>
          </w:rPr>
          <w:t>十六、礼仪教育项目实施时间节点</w:t>
        </w:r>
        <w:r>
          <w:tab/>
        </w:r>
        <w:r>
          <w:fldChar w:fldCharType="begin"/>
        </w:r>
        <w:r>
          <w:instrText xml:space="preserve"> PAGEREF _Toc9327 \h </w:instrText>
        </w:r>
        <w:r>
          <w:fldChar w:fldCharType="separate"/>
        </w:r>
        <w:r>
          <w:t>68</w:t>
        </w:r>
        <w:r>
          <w:fldChar w:fldCharType="end"/>
        </w:r>
      </w:hyperlink>
    </w:p>
    <w:p>
      <w:pPr>
        <w:pStyle w:val="TOC2"/>
        <w:tabs>
          <w:tab w:val="right" w:leader="dot" w:pos="8306"/>
        </w:tabs>
      </w:pPr>
      <w:hyperlink w:anchor="_Toc22533" w:history="1">
        <w:r>
          <w:rPr>
            <w:rFonts w:ascii="仿宋" w:eastAsia="仿宋" w:hAnsi="仿宋" w:cs="仿宋" w:hint="eastAsia"/>
            <w:lang w:eastAsia="zh-CN"/>
          </w:rPr>
          <w:t>(一)、礼仪教育项目启动阶段时间节点</w:t>
        </w:r>
        <w:r>
          <w:tab/>
        </w:r>
        <w:r>
          <w:fldChar w:fldCharType="begin"/>
        </w:r>
        <w:r>
          <w:instrText xml:space="preserve"> PAGEREF _Toc22533 \h </w:instrText>
        </w:r>
        <w:r>
          <w:fldChar w:fldCharType="separate"/>
        </w:r>
        <w:r>
          <w:t>68</w:t>
        </w:r>
        <w:r>
          <w:fldChar w:fldCharType="end"/>
        </w:r>
      </w:hyperlink>
    </w:p>
    <w:p>
      <w:pPr>
        <w:pStyle w:val="TOC2"/>
        <w:tabs>
          <w:tab w:val="right" w:leader="dot" w:pos="8306"/>
        </w:tabs>
      </w:pPr>
      <w:hyperlink w:anchor="_Toc13777" w:history="1">
        <w:r>
          <w:rPr>
            <w:rFonts w:ascii="仿宋" w:eastAsia="仿宋" w:hAnsi="仿宋" w:cs="仿宋" w:hint="eastAsia"/>
            <w:lang w:eastAsia="zh-CN"/>
          </w:rPr>
          <w:t>(二)、礼仪教育项目执行阶段时间节点</w:t>
        </w:r>
        <w:r>
          <w:tab/>
        </w:r>
        <w:r>
          <w:fldChar w:fldCharType="begin"/>
        </w:r>
        <w:r>
          <w:instrText xml:space="preserve"> PAGEREF _Toc13777 \h </w:instrText>
        </w:r>
        <w:r>
          <w:fldChar w:fldCharType="separate"/>
        </w:r>
        <w:r>
          <w:t>69</w:t>
        </w:r>
        <w:r>
          <w:fldChar w:fldCharType="end"/>
        </w:r>
      </w:hyperlink>
    </w:p>
    <w:p>
      <w:pPr>
        <w:pStyle w:val="TOC2"/>
        <w:tabs>
          <w:tab w:val="right" w:leader="dot" w:pos="8306"/>
        </w:tabs>
      </w:pPr>
      <w:hyperlink w:anchor="_Toc8625" w:history="1">
        <w:r>
          <w:rPr>
            <w:rFonts w:ascii="仿宋" w:eastAsia="仿宋" w:hAnsi="仿宋" w:cs="仿宋" w:hint="eastAsia"/>
            <w:lang w:eastAsia="zh-CN"/>
          </w:rPr>
          <w:t>(三)、礼仪教育项目完成阶段时间节点</w:t>
        </w:r>
        <w:r>
          <w:tab/>
        </w:r>
        <w:r>
          <w:fldChar w:fldCharType="begin"/>
        </w:r>
        <w:r>
          <w:instrText xml:space="preserve"> PAGEREF _Toc8625 \h </w:instrText>
        </w:r>
        <w:r>
          <w:fldChar w:fldCharType="separate"/>
        </w:r>
        <w:r>
          <w:t>70</w:t>
        </w:r>
        <w:r>
          <w:fldChar w:fldCharType="end"/>
        </w:r>
      </w:hyperlink>
    </w:p>
    <w:p>
      <w:pPr>
        <w:pStyle w:val="TOC1"/>
        <w:tabs>
          <w:tab w:val="right" w:leader="dot" w:pos="8306"/>
        </w:tabs>
      </w:pPr>
      <w:hyperlink w:anchor="_Toc16759" w:history="1">
        <w:r>
          <w:rPr>
            <w:rFonts w:ascii="仿宋" w:eastAsia="仿宋" w:hAnsi="仿宋" w:cs="仿宋" w:hint="eastAsia"/>
            <w:lang w:eastAsia="zh-CN"/>
          </w:rPr>
          <w:t>十七、礼仪教育项目变更管理</w:t>
        </w:r>
        <w:r>
          <w:tab/>
        </w:r>
        <w:r>
          <w:fldChar w:fldCharType="begin"/>
        </w:r>
        <w:r>
          <w:instrText xml:space="preserve"> PAGEREF _Toc16759 \h </w:instrText>
        </w:r>
        <w:r>
          <w:fldChar w:fldCharType="separate"/>
        </w:r>
        <w:r>
          <w:t>71</w:t>
        </w:r>
        <w:r>
          <w:fldChar w:fldCharType="end"/>
        </w:r>
      </w:hyperlink>
    </w:p>
    <w:p>
      <w:pPr>
        <w:pStyle w:val="TOC2"/>
        <w:tabs>
          <w:tab w:val="right" w:leader="dot" w:pos="8306"/>
        </w:tabs>
      </w:pPr>
      <w:hyperlink w:anchor="_Toc7779" w:history="1">
        <w:r>
          <w:rPr>
            <w:rFonts w:ascii="仿宋" w:eastAsia="仿宋" w:hAnsi="仿宋" w:cs="仿宋" w:hint="eastAsia"/>
            <w:lang w:eastAsia="zh-CN"/>
          </w:rPr>
          <w:t>(一)、变更申请与评估</w:t>
        </w:r>
        <w:r>
          <w:tab/>
        </w:r>
        <w:r>
          <w:fldChar w:fldCharType="begin"/>
        </w:r>
        <w:r>
          <w:instrText xml:space="preserve"> PAGEREF _Toc7779 \h </w:instrText>
        </w:r>
        <w:r>
          <w:fldChar w:fldCharType="separate"/>
        </w:r>
        <w:r>
          <w:t>71</w:t>
        </w:r>
        <w:r>
          <w:fldChar w:fldCharType="end"/>
        </w:r>
      </w:hyperlink>
    </w:p>
    <w:p>
      <w:pPr>
        <w:pStyle w:val="TOC2"/>
        <w:tabs>
          <w:tab w:val="right" w:leader="dot" w:pos="8306"/>
        </w:tabs>
      </w:pPr>
      <w:hyperlink w:anchor="_Toc24476" w:history="1">
        <w:r>
          <w:rPr>
            <w:rFonts w:ascii="仿宋" w:eastAsia="仿宋" w:hAnsi="仿宋" w:cs="仿宋" w:hint="eastAsia"/>
            <w:lang w:eastAsia="zh-CN"/>
          </w:rPr>
          <w:t>(二)、变更实施与控制</w:t>
        </w:r>
        <w:r>
          <w:tab/>
        </w:r>
        <w:r>
          <w:fldChar w:fldCharType="begin"/>
        </w:r>
        <w:r>
          <w:instrText xml:space="preserve"> PAGEREF _Toc24476 \h </w:instrText>
        </w:r>
        <w:r>
          <w:fldChar w:fldCharType="separate"/>
        </w:r>
        <w:r>
          <w:t>72</w:t>
        </w:r>
        <w:r>
          <w:fldChar w:fldCharType="end"/>
        </w:r>
      </w:hyperlink>
    </w:p>
    <w:p>
      <w:pPr>
        <w:pStyle w:val="TOC1"/>
        <w:tabs>
          <w:tab w:val="right" w:leader="dot" w:pos="8306"/>
        </w:tabs>
      </w:pPr>
      <w:hyperlink w:anchor="_Toc11750" w:history="1">
        <w:r>
          <w:rPr>
            <w:rFonts w:ascii="仿宋" w:eastAsia="仿宋" w:hAnsi="仿宋" w:cs="仿宋" w:hint="eastAsia"/>
            <w:lang w:eastAsia="zh-CN"/>
          </w:rPr>
          <w:t>十八、营销与推广策略</w:t>
        </w:r>
        <w:r>
          <w:tab/>
        </w:r>
        <w:r>
          <w:fldChar w:fldCharType="begin"/>
        </w:r>
        <w:r>
          <w:instrText xml:space="preserve"> PAGEREF _Toc11750 \h </w:instrText>
        </w:r>
        <w:r>
          <w:fldChar w:fldCharType="separate"/>
        </w:r>
        <w:r>
          <w:t>73</w:t>
        </w:r>
        <w:r>
          <w:fldChar w:fldCharType="end"/>
        </w:r>
      </w:hyperlink>
    </w:p>
    <w:p>
      <w:pPr>
        <w:pStyle w:val="TOC2"/>
        <w:tabs>
          <w:tab w:val="right" w:leader="dot" w:pos="8306"/>
        </w:tabs>
      </w:pPr>
      <w:hyperlink w:anchor="_Toc32596" w:history="1">
        <w:r>
          <w:rPr>
            <w:rFonts w:ascii="仿宋" w:eastAsia="仿宋" w:hAnsi="仿宋" w:cs="仿宋" w:hint="eastAsia"/>
            <w:lang w:eastAsia="zh-CN"/>
          </w:rPr>
          <w:t>(一)、产品/服务定位与特点</w:t>
        </w:r>
        <w:r>
          <w:tab/>
        </w:r>
        <w:r>
          <w:fldChar w:fldCharType="begin"/>
        </w:r>
        <w:r>
          <w:instrText xml:space="preserve"> PAGEREF _Toc32596 \h </w:instrText>
        </w:r>
        <w:r>
          <w:fldChar w:fldCharType="separate"/>
        </w:r>
        <w:r>
          <w:t>73</w:t>
        </w:r>
        <w:r>
          <w:fldChar w:fldCharType="end"/>
        </w:r>
      </w:hyperlink>
    </w:p>
    <w:p>
      <w:pPr>
        <w:pStyle w:val="TOC2"/>
        <w:tabs>
          <w:tab w:val="right" w:leader="dot" w:pos="8306"/>
        </w:tabs>
      </w:pPr>
      <w:hyperlink w:anchor="_Toc16280" w:history="1">
        <w:r>
          <w:rPr>
            <w:rFonts w:ascii="仿宋" w:eastAsia="仿宋" w:hAnsi="仿宋" w:cs="仿宋" w:hint="eastAsia"/>
            <w:lang w:eastAsia="zh-CN"/>
          </w:rPr>
          <w:t>(二)、市场定位与竞争分析</w:t>
        </w:r>
        <w:r>
          <w:tab/>
        </w:r>
        <w:r>
          <w:fldChar w:fldCharType="begin"/>
        </w:r>
        <w:r>
          <w:instrText xml:space="preserve"> PAGEREF _Toc16280 \h </w:instrText>
        </w:r>
        <w:r>
          <w:fldChar w:fldCharType="separate"/>
        </w:r>
        <w:r>
          <w:t>74</w:t>
        </w:r>
        <w:r>
          <w:fldChar w:fldCharType="end"/>
        </w:r>
      </w:hyperlink>
    </w:p>
    <w:p>
      <w:pPr>
        <w:pStyle w:val="TOC2"/>
        <w:tabs>
          <w:tab w:val="right" w:leader="dot" w:pos="8306"/>
        </w:tabs>
      </w:pPr>
      <w:hyperlink w:anchor="_Toc25811" w:history="1">
        <w:r>
          <w:rPr>
            <w:rFonts w:ascii="仿宋" w:eastAsia="仿宋" w:hAnsi="仿宋" w:cs="仿宋" w:hint="eastAsia"/>
            <w:lang w:eastAsia="zh-CN"/>
          </w:rPr>
          <w:t>(三)、营销渠道与策略</w:t>
        </w:r>
        <w:r>
          <w:tab/>
        </w:r>
        <w:r>
          <w:fldChar w:fldCharType="begin"/>
        </w:r>
        <w:r>
          <w:instrText xml:space="preserve"> PAGEREF _Toc25811 \h </w:instrText>
        </w:r>
        <w:r>
          <w:fldChar w:fldCharType="separate"/>
        </w:r>
        <w:r>
          <w:t>75</w:t>
        </w:r>
        <w:r>
          <w:fldChar w:fldCharType="end"/>
        </w:r>
      </w:hyperlink>
    </w:p>
    <w:p>
      <w:pPr>
        <w:pStyle w:val="TOC2"/>
        <w:tabs>
          <w:tab w:val="right" w:leader="dot" w:pos="8306"/>
        </w:tabs>
      </w:pPr>
      <w:hyperlink w:anchor="_Toc30713" w:history="1">
        <w:r>
          <w:rPr>
            <w:rFonts w:ascii="仿宋" w:eastAsia="仿宋" w:hAnsi="仿宋" w:cs="仿宋" w:hint="eastAsia"/>
            <w:lang w:eastAsia="zh-CN"/>
          </w:rPr>
          <w:t>(四)、推广与宣传活动</w:t>
        </w:r>
        <w:r>
          <w:tab/>
        </w:r>
        <w:r>
          <w:fldChar w:fldCharType="begin"/>
        </w:r>
        <w:r>
          <w:instrText xml:space="preserve"> PAGEREF _Toc30713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170"/>
      <w:r>
        <w:rPr>
          <w:rFonts w:ascii="仿宋" w:eastAsia="仿宋" w:hAnsi="仿宋" w:cs="仿宋" w:hint="eastAsia"/>
          <w:lang w:eastAsia="zh-CN"/>
        </w:rPr>
        <w:t>(一)、礼仪教育行业分析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行业一直以来都是市场的关注焦点。行业内的发展趋势、竞争态势以及潜在机会都对礼仪教育项目的推进产生深远的影响。通过深入研究行业的整体概貌，我们将更好地理解行业的核心特征，为礼仪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行业，技术一直是推动创新和发展的关键因素。我们将对当前技术趋势进行详尽分析，包括但不限于人工智能、大数据应用、先进制造技术等。这有助于礼仪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礼仪教育项目成功的基础。我们将对主要竞争对手进行深入研究，包括其市场份额、产品特点、市场定位等。通过全面了解竞争对手的优势和劣势，礼仪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512"/>
      <w:r>
        <w:rPr>
          <w:rFonts w:ascii="仿宋" w:eastAsia="仿宋" w:hAnsi="仿宋" w:cs="仿宋" w:hint="eastAsia"/>
          <w:sz w:val="28"/>
          <w:lang w:eastAsia="zh-CN"/>
        </w:rPr>
        <w:t>(二)、礼仪教育市场分析预测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通过对市场规模的深入调研，我们将预测礼仪教育市场未来的增长趋势。这包括市场的整体规模、各细分领域的发展趋势等。礼仪教育项目可以根据市场的扩张速度和潜在机会，制定更符合市场需求的发展策略。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礼仪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礼仪教育项目实施过程中需要充分考虑的因素。我们将对市场风险进行全面评估，包括但不限于政策法规风险、市场竞争风险、技术变革风险等。通过对潜在风险的深入分析，礼仪教育项目可以制定相应的风险缓解策略，降低不确定性对礼仪教育项目的影响。</w:t>
      </w:r>
    </w:p>
    <w:p>
      <w:pPr>
        <w:pStyle w:val="Heading1"/>
        <w:ind w:firstLine="560" w:firstLineChars="200"/>
        <w:rPr>
          <w:rFonts w:ascii="仿宋" w:eastAsia="仿宋" w:hAnsi="仿宋" w:cs="仿宋" w:hint="eastAsia"/>
          <w:sz w:val="28"/>
          <w:lang w:eastAsia="zh-CN"/>
        </w:rPr>
      </w:pPr>
      <w:bookmarkStart w:id="5" w:name="_Toc11359"/>
      <w:r>
        <w:rPr>
          <w:rFonts w:ascii="仿宋" w:eastAsia="仿宋" w:hAnsi="仿宋" w:cs="仿宋" w:hint="eastAsia"/>
          <w:sz w:val="28"/>
          <w:lang w:eastAsia="zh-CN"/>
        </w:rPr>
        <w:t>二、礼仪教育项目概论</w:t>
      </w:r>
      <w:bookmarkEnd w:id="5"/>
    </w:p>
    <w:p>
      <w:pPr>
        <w:pStyle w:val="Heading2"/>
        <w:rPr>
          <w:rFonts w:ascii="仿宋" w:eastAsia="仿宋" w:hAnsi="仿宋" w:cs="仿宋" w:hint="eastAsia"/>
          <w:lang w:eastAsia="zh-CN"/>
        </w:rPr>
      </w:pPr>
      <w:bookmarkStart w:id="6" w:name="_Toc602"/>
      <w:r>
        <w:rPr>
          <w:rFonts w:ascii="仿宋" w:eastAsia="仿宋" w:hAnsi="仿宋" w:cs="仿宋" w:hint="eastAsia"/>
          <w:lang w:eastAsia="zh-CN"/>
        </w:rPr>
        <w:t>(一)、礼仪教育项目概况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起源追溯至对市场的深入洞察。市场的不断演变与变革为礼仪教育项目提供了难得的机遇。当前市场存在的需求缺口和变革的大环境共同构成了礼仪教育项目的背景。这个礼仪教育项目旨在充分利用市场机遇，填补行业中尚未满足的需求，为客户提供全新的解决方案。市场的变革和需求的增长使得这个礼仪教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礼仪教育项目名称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正式命名为礼仪教育。这个名称不仅仅是一个标识，更代表了礼仪教育项目的核心理念和愿景。它蕴含着礼仪教育项目所要解决问题的关键字，具有强烈的表达和辨识度，为礼仪教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礼仪教育项目目标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核心目标是提供一种全新、高效的解决方案，满足客户日益增长的需求。礼仪教育项目追求的不仅仅是满足市场需求，更是在市场中获得卓越的竞争优势。通过不断提升产品或服务的质量和创新水平，礼仪教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礼仪教育项目范围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全面涵盖了产品研发、制造、市场推广和售后服务，确保从产品设计到最终用户体验的全方位关注。这一全面的礼仪教育项目范围是为了确保礼仪教育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礼仪教育项目时间表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礼仪教育项目计划在未来18个月内完成，包括研发、测试、市场试点和正式推出等不同阶段。这个时间表的合理设计是为了确保礼仪教育项目各个阶段的顺利推进，以便按时交付高质量的成果。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礼仪教育项目预算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礼仪教育项目总预算估算为XX百万美元，主要分配在研发、市场推广、人员培训和运营等方面。这一充足的预算为礼仪教育项目提供了充足的资源，确保礼仪教育项目在各个方面都能取得优异的表现。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礼仪教育项目风险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礼仪教育项目可能面临的风险包括市场接受度低、技术难题、竞争激烈等。礼仪教育项目团队已经制定了相应的风险应对计划，通过前瞻性的风险管理，确保礼仪教育项目在面对不确定性时能够迅速做出应对。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礼仪教育项目团队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礼仪教育项目汇聚了一支经验丰富、多领域专业素养的核心团队，确保礼仪教育项目在各个方面都能拥有高水平的执行力。团队的协同作战是礼仪教育项目成功的关键因素之一。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礼仪教育项目背景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礼仪教育项目的背景根植于市场对更高效、创新产品的渴望，同时也受到科技发展对行业格局的深刻改变的影响。这为礼仪教育项目提供了广阔的发展空间和市场需求。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礼仪教育项目现状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截至目前，礼仪教育项目已完成市场调研和技术验证，取得了初步的成功。这为礼仪教育项目在未来的发展奠定了坚实的基础，为更远大的目标打下了坚实的基石。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89"/>
      <w:r>
        <w:rPr>
          <w:rFonts w:ascii="仿宋" w:eastAsia="仿宋" w:hAnsi="仿宋" w:cs="仿宋" w:hint="eastAsia"/>
          <w:sz w:val="28"/>
          <w:lang w:eastAsia="zh-CN"/>
        </w:rPr>
        <w:t>(二)、礼仪教育项目目标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keyword》礼仪教育项目首要业务目标是在市场中占据有利地位，实现产品/服务的成功推广和销售。通过不断提升产品质量、创新性，礼仪教育项目追求成为行业中的领导者，赢得更多客户的青睐。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在科技迅速发展的时代，礼仪教育项目着眼于技术创新。通过持续的研发和技术升级，礼仪教育项目旨在推出更具创新性的产品或服务，以满足市场对新鲜、先进解决方案的需求。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为了建立可持续的客户关系，礼仪教育项目设定了客户满意度目标。通过提供卓越的产品质量和优质的客户服务，礼仪教育项目追求赢得客户的信任和忠诚度，确保他们的满意度达到行业领先水平。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礼仪教育项目注重社会责任和可持续发展。通过实施环保、社会责任礼仪教育项目，礼仪教育项目致力于在经济发展的同时保护环境，促进社会公平，实现可持续经营。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礼仪教育项目的团队是实现目标的核心驱动力。因此，礼仪教育项目设定了团队发展目标，包括提升团队成员的专业技能、培养领导力，以及搭建协同高效的团队工作氛围。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206"/>
      <w:r>
        <w:rPr>
          <w:rFonts w:ascii="仿宋" w:eastAsia="仿宋" w:hAnsi="仿宋" w:cs="仿宋" w:hint="eastAsia"/>
          <w:sz w:val="28"/>
          <w:lang w:eastAsia="zh-CN"/>
        </w:rPr>
        <w:t>(三)、礼仪教育项目提出的理由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礼仪教育项目提出的理由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提出源于对市场机遇的深刻洞察。当前市场中存在的需求缺口和行业发展趋势表明，有巨大的商业机会等待被开发。通过准确捕捉市场机遇，礼仪教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理念基于对技术创新的信仰。通过持续的研发和技术投入，礼仪教育项目有望推出更具创新性的产品或服务。在科技飞速发展的当下，礼仪教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提出是为了增强企业的行业竞争力。通过提升产品或服务的质量和独特性，礼仪教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响应了消费者需求的变化。随着社会和科技的不断发展，消费者对产品和服务的需求也在发生变化。通过深入了解并及时回应消费者的新需求，礼仪教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礼仪教育项目的提出是企业战略发展规划的一部分。在面对日益激烈的市场竞争和不断变化的商业环境中，礼仪教育项目作为企业战略的一环，旨在为企业开辟新的增长领域，巩固企业在行业中的地位。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提出不仅仅是基于商业考量，还注重社会责任。通过推出环保、社会责任等方面的礼仪教育项目，礼仪教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礼仪教育项目的提出反映了对利益相关者期望的关注。包括客户、员工、投资者等利益相关者在企业发展中都有着各自的期望，礼仪教育项目力求在满足这些期望的同时，取得更大的共赢。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683"/>
      <w:r>
        <w:rPr>
          <w:rFonts w:ascii="仿宋" w:eastAsia="仿宋" w:hAnsi="仿宋" w:cs="仿宋" w:hint="eastAsia"/>
          <w:sz w:val="28"/>
          <w:lang w:eastAsia="zh-CN"/>
        </w:rPr>
        <w:t>(四)、礼仪教育项目意义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在实施礼仪教育项目的过程中，我们不仅仅是在追逐商业成功，更是为企业和社会的多个层面创造了深远的意义。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首要意义在于提升企业的市场竞争力。通过持续的创新和对产品质量的高标准要求，礼仪教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礼仪教育项目的推进将促使行业技术水平的提升。通过引入先进技术和创新性解决方案，礼仪教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礼仪教育项目不仅创造了大量就业机会，提高了就业水平，还注重社会责任和环保。通过参与社会公益事业和推动环保礼仪教育项目，礼仪教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综合而言，礼仪教育项目意义重大，不仅推动了企业的发展，也为行业和社会的进步贡献了积极力量。这是一个全面而深刻的影响，将在未来产生可持续的正面效应。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051"/>
      <w:r>
        <w:rPr>
          <w:rFonts w:ascii="仿宋" w:eastAsia="仿宋" w:hAnsi="仿宋" w:cs="仿宋" w:hint="eastAsia"/>
          <w:sz w:val="28"/>
          <w:lang w:eastAsia="zh-CN"/>
        </w:rPr>
        <w:t>(五)、礼仪教育项目背景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在当今迅猛发展的商业环境中，礼仪教育项目的动因根植于对多方面因素的审慎考量。这个礼仪教育项目的提出并非孤立的决策，而是对企业所处背景深入思考的产物。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市场的不断演变是礼仪教育项目背后的首要原因。科技的迅速发展和全球市场的快速变化使得企业必须灵活应对。礼仪教育项目应运而生，旨在通过创新性的解决方案迎合市场的多变需求，赢得竞争中的先机。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竞争的激烈程度也是礼仪教育项目背景中不可忽视的一环。企业需要在激烈竞争中脱颖而出，为此，礼仪教育项目致力于打破常规，提供独特的价值主张，以吸引客户并确保市场份额的增长。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技术的迅速发展为企业带来了机遇与挑战。作为礼仪教育项目启动的背景之一，对新兴技术的应用将有助于提升企业的技术水平，使其在不断演进的商业环境中保持竞争优势。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此外，社会对企业责任的期望也在逐渐升高。礼仪教育项目充分融入了社会责任的理念，通过可持续经营和社会公益礼仪教育项目，企图为社会贡献一份力量，在商业成功的同时关注社会价值。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07"/>
      <w:r>
        <w:rPr>
          <w:rFonts w:ascii="仿宋" w:eastAsia="仿宋" w:hAnsi="仿宋" w:cs="仿宋" w:hint="eastAsia"/>
          <w:sz w:val="28"/>
          <w:lang w:eastAsia="zh-CN"/>
        </w:rPr>
        <w:t>三、礼仪教育项目建设背景及必要性分析</w:t>
      </w:r>
      <w:bookmarkEnd w:id="11"/>
    </w:p>
    <w:p>
      <w:pPr>
        <w:pStyle w:val="Heading2"/>
        <w:rPr>
          <w:rFonts w:ascii="仿宋" w:eastAsia="仿宋" w:hAnsi="仿宋" w:cs="仿宋" w:hint="eastAsia"/>
          <w:lang w:eastAsia="zh-CN"/>
        </w:rPr>
      </w:pPr>
      <w:bookmarkStart w:id="12" w:name="_Toc6434"/>
      <w:r>
        <w:rPr>
          <w:rFonts w:ascii="仿宋" w:eastAsia="仿宋" w:hAnsi="仿宋" w:cs="仿宋" w:hint="eastAsia"/>
          <w:lang w:eastAsia="zh-CN"/>
        </w:rPr>
        <w:t>(一)、礼仪教育项目背景分析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礼仪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礼仪教育项目在这个潮流中的定位。同时，我们将关注行业内涌现的新兴机遇，以便礼仪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礼仪教育项目提供了强大的发展动力。我们将聚焦于行业内最新的技术发展趋势，包括但不限于人工智能、大数据分析、物联网等领域。通过深度的技术研究，我们将确保礼仪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礼仪教育项目发展的源泉。我们将投入更多的精力对市场需求进行深入剖析，超越表面的需求，深入挖掘潜在的市场痛点和机遇。通过对市场需求的细致了解，礼仪教育项目将更有针对性地设计解决方案，满足市场的多样化需求，从而更好地促进礼仪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礼仪教育项目战略至关重要。我们将对竞争态势进行更为深入的分析，包括但不限于市场份额、产品特点、客户满意度等多个维度。通过深度的竞争分析，礼仪教育项目将能够更准确地把握市场脉搏，制定具有竞争力的礼仪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礼仪教育项目的发展具有直接的影响。我们将进行更为全面的法规和政策分析，了解行业发展中的潜在法律风险和合规挑战。通过充分了解和遵守相关法规，礼仪教育项目将确保在法律框架内合法合规运营，为礼仪教育项目的稳健发展提供有力支持。</w:t>
      </w:r>
    </w:p>
    <w:p>
      <w:pPr>
        <w:pStyle w:val="Heading2"/>
        <w:ind w:firstLine="560" w:firstLineChars="200"/>
        <w:rPr>
          <w:rFonts w:ascii="仿宋" w:eastAsia="仿宋" w:hAnsi="仿宋" w:cs="仿宋" w:hint="eastAsia"/>
          <w:sz w:val="28"/>
          <w:lang w:eastAsia="zh-CN"/>
        </w:rPr>
      </w:pPr>
      <w:bookmarkStart w:id="13" w:name="_Toc27710"/>
      <w:r>
        <w:rPr>
          <w:rFonts w:ascii="仿宋" w:eastAsia="仿宋" w:hAnsi="仿宋" w:cs="仿宋" w:hint="eastAsia"/>
          <w:sz w:val="28"/>
          <w:lang w:eastAsia="zh-CN"/>
        </w:rPr>
        <w:t>(二)、礼仪教育项目建设必要性分析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建设的迫切性源于对行业发展趋势的深刻洞察。我们正处于一个行业变革的时代，科技创新、数字化转型成为企业发展的关键动力。礼仪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建设不仅仅是为了跟上潮流，更是为了通过技术创新推动企业的持续发展。通过引入先进的技术和解决方案，礼仪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礼仪教育项目的建设成为必然选择，通过提高产品质量、拓展服务领域，从而在竞争中获得更多的机会。礼仪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礼仪教育项目建设的必要性体现在对客户需求更精准的满足。通过礼仪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建设的背后是对企业持续创新的追求。只有通过不断创新，企业才能在竞争中立于不败之地。礼仪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36"/>
      <w:r>
        <w:rPr>
          <w:rFonts w:ascii="仿宋" w:eastAsia="仿宋" w:hAnsi="仿宋" w:cs="仿宋" w:hint="eastAsia"/>
          <w:sz w:val="28"/>
          <w:lang w:eastAsia="zh-CN"/>
        </w:rPr>
        <w:t>四、礼仪教育项目土建工程</w:t>
      </w:r>
      <w:bookmarkEnd w:id="14"/>
    </w:p>
    <w:p>
      <w:pPr>
        <w:pStyle w:val="Heading2"/>
        <w:rPr>
          <w:rFonts w:ascii="仿宋" w:eastAsia="仿宋" w:hAnsi="仿宋" w:cs="仿宋" w:hint="eastAsia"/>
          <w:lang w:eastAsia="zh-CN"/>
        </w:rPr>
      </w:pPr>
      <w:bookmarkStart w:id="15" w:name="_Toc3266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在礼仪教育项目的建筑工程设计中，我们将秉承一系列重要的设计原则，以确保礼仪教育项目建筑在功能、美观、可持续性等方面达到最佳效果。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首要原则是确保建筑的功能性得到最大化的发挥。我们将充分理解礼仪教育项目的实际需求，合理布局各个功能区域，保证建筑在满足业务需求的同时，提供高效的工作环境。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在建筑设计中，我们将综合考虑建设和运营成本。通过精细的经济效益分析，确保设计方案在高效利用资源的同时，对礼仪教育项目的长期盈利能力有积极的贡献。</w:t>
      </w:r>
    </w:p>
    <w:p>
      <w:pPr>
        <w:pStyle w:val="Heading2"/>
        <w:ind w:firstLine="560" w:firstLineChars="200"/>
        <w:rPr>
          <w:rFonts w:ascii="仿宋" w:eastAsia="仿宋" w:hAnsi="仿宋" w:cs="仿宋" w:hint="eastAsia"/>
          <w:sz w:val="28"/>
          <w:lang w:eastAsia="zh-CN"/>
        </w:rPr>
      </w:pPr>
      <w:bookmarkStart w:id="16" w:name="_Toc1602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的土建工程设计中，我们将精准设定设计年限，结合礼仪教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礼仪教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62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https://d.book118.com/745232320222011043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F2496"/>
    <w:rsid w:val="2AEF24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232320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2024-01-18T16:44:00Z</dcterms:created>
  <dcterms:modified xsi:type="dcterms:W3CDTF">2024-01-18T16:44:57Z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366AB6C645EC425A83AE09D345F8AD64_11</vt:lpwstr>
  </property>
  <property fmtid="{D5CDD505-2E9C-101B-9397-08002B2CF9AE}" pid="3" name="KSOProductBuildVer">
    <vt:lpwstr>2052-12.1.0.16120</vt:lpwstr>
  </property>
</Properties>
</file>