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垃圾前端收转装备项目规划设计方案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9" w:history="1">
        <w:r>
          <w:rPr>
            <w:rFonts w:ascii="仿宋" w:eastAsia="仿宋" w:hAnsi="仿宋" w:cs="仿宋" w:hint="eastAsia"/>
            <w:lang w:eastAsia="zh-CN"/>
          </w:rPr>
          <w:t>概论</w:t>
        </w:r>
        <w:r>
          <w:tab/>
        </w:r>
        <w:r>
          <w:fldChar w:fldCharType="begin"/>
        </w:r>
        <w:r>
          <w:instrText xml:space="preserve"> PAGEREF _Toc31869 \h </w:instrText>
        </w:r>
        <w:r>
          <w:fldChar w:fldCharType="separate"/>
        </w:r>
        <w:r>
          <w:t>3</w:t>
        </w:r>
        <w:r>
          <w:fldChar w:fldCharType="end"/>
        </w:r>
      </w:hyperlink>
    </w:p>
    <w:p>
      <w:pPr>
        <w:pStyle w:val="TOC1"/>
        <w:tabs>
          <w:tab w:val="right" w:leader="dot" w:pos="8306"/>
        </w:tabs>
      </w:pPr>
      <w:hyperlink w:anchor="_Toc3257" w:history="1">
        <w:r>
          <w:rPr>
            <w:rFonts w:ascii="仿宋" w:eastAsia="仿宋" w:hAnsi="仿宋" w:cs="仿宋" w:hint="eastAsia"/>
            <w:lang w:eastAsia="zh-CN"/>
          </w:rPr>
          <w:t>一、垃圾前端收转装备项目土建工程</w:t>
        </w:r>
        <w:r>
          <w:tab/>
        </w:r>
        <w:r>
          <w:fldChar w:fldCharType="begin"/>
        </w:r>
        <w:r>
          <w:instrText xml:space="preserve"> PAGEREF _Toc3257 \h </w:instrText>
        </w:r>
        <w:r>
          <w:fldChar w:fldCharType="separate"/>
        </w:r>
        <w:r>
          <w:t>3</w:t>
        </w:r>
        <w:r>
          <w:fldChar w:fldCharType="end"/>
        </w:r>
      </w:hyperlink>
    </w:p>
    <w:p>
      <w:pPr>
        <w:pStyle w:val="TOC2"/>
        <w:tabs>
          <w:tab w:val="right" w:leader="dot" w:pos="8306"/>
        </w:tabs>
      </w:pPr>
      <w:hyperlink w:anchor="_Toc21456" w:history="1">
        <w:r>
          <w:rPr>
            <w:rFonts w:ascii="仿宋" w:eastAsia="仿宋" w:hAnsi="仿宋" w:cs="仿宋" w:hint="eastAsia"/>
            <w:lang w:eastAsia="zh-CN"/>
          </w:rPr>
          <w:t>(一)、建筑工程设计原则</w:t>
        </w:r>
        <w:r>
          <w:tab/>
        </w:r>
        <w:r>
          <w:fldChar w:fldCharType="begin"/>
        </w:r>
        <w:r>
          <w:instrText xml:space="preserve"> PAGEREF _Toc21456 \h </w:instrText>
        </w:r>
        <w:r>
          <w:fldChar w:fldCharType="separate"/>
        </w:r>
        <w:r>
          <w:t>3</w:t>
        </w:r>
        <w:r>
          <w:fldChar w:fldCharType="end"/>
        </w:r>
      </w:hyperlink>
    </w:p>
    <w:p>
      <w:pPr>
        <w:pStyle w:val="TOC2"/>
        <w:tabs>
          <w:tab w:val="right" w:leader="dot" w:pos="8306"/>
        </w:tabs>
      </w:pPr>
      <w:hyperlink w:anchor="_Toc31576" w:history="1">
        <w:r>
          <w:rPr>
            <w:rFonts w:ascii="仿宋" w:eastAsia="仿宋" w:hAnsi="仿宋" w:cs="仿宋" w:hint="eastAsia"/>
            <w:lang w:eastAsia="zh-CN"/>
          </w:rPr>
          <w:t>(二)、土建工程设计年限及安全等级</w:t>
        </w:r>
        <w:r>
          <w:tab/>
        </w:r>
        <w:r>
          <w:fldChar w:fldCharType="begin"/>
        </w:r>
        <w:r>
          <w:instrText xml:space="preserve"> PAGEREF _Toc31576 \h </w:instrText>
        </w:r>
        <w:r>
          <w:fldChar w:fldCharType="separate"/>
        </w:r>
        <w:r>
          <w:t>4</w:t>
        </w:r>
        <w:r>
          <w:fldChar w:fldCharType="end"/>
        </w:r>
      </w:hyperlink>
    </w:p>
    <w:p>
      <w:pPr>
        <w:pStyle w:val="TOC2"/>
        <w:tabs>
          <w:tab w:val="right" w:leader="dot" w:pos="8306"/>
        </w:tabs>
      </w:pPr>
      <w:hyperlink w:anchor="_Toc8645" w:history="1">
        <w:r>
          <w:rPr>
            <w:rFonts w:ascii="仿宋" w:eastAsia="仿宋" w:hAnsi="仿宋" w:cs="仿宋" w:hint="eastAsia"/>
            <w:lang w:eastAsia="zh-CN"/>
          </w:rPr>
          <w:t>(三)、建筑工程设计总体要求</w:t>
        </w:r>
        <w:r>
          <w:tab/>
        </w:r>
        <w:r>
          <w:fldChar w:fldCharType="begin"/>
        </w:r>
        <w:r>
          <w:instrText xml:space="preserve"> PAGEREF _Toc8645 \h </w:instrText>
        </w:r>
        <w:r>
          <w:fldChar w:fldCharType="separate"/>
        </w:r>
        <w:r>
          <w:t>5</w:t>
        </w:r>
        <w:r>
          <w:fldChar w:fldCharType="end"/>
        </w:r>
      </w:hyperlink>
    </w:p>
    <w:p>
      <w:pPr>
        <w:pStyle w:val="TOC2"/>
        <w:tabs>
          <w:tab w:val="right" w:leader="dot" w:pos="8306"/>
        </w:tabs>
      </w:pPr>
      <w:hyperlink w:anchor="_Toc23838" w:history="1">
        <w:r>
          <w:rPr>
            <w:rFonts w:ascii="仿宋" w:eastAsia="仿宋" w:hAnsi="仿宋" w:cs="仿宋" w:hint="eastAsia"/>
            <w:lang w:eastAsia="zh-CN"/>
          </w:rPr>
          <w:t>(四)、土建工程建设指标</w:t>
        </w:r>
        <w:r>
          <w:tab/>
        </w:r>
        <w:r>
          <w:fldChar w:fldCharType="begin"/>
        </w:r>
        <w:r>
          <w:instrText xml:space="preserve"> PAGEREF _Toc23838 \h </w:instrText>
        </w:r>
        <w:r>
          <w:fldChar w:fldCharType="separate"/>
        </w:r>
        <w:r>
          <w:t>6</w:t>
        </w:r>
        <w:r>
          <w:fldChar w:fldCharType="end"/>
        </w:r>
      </w:hyperlink>
    </w:p>
    <w:p>
      <w:pPr>
        <w:pStyle w:val="TOC1"/>
        <w:tabs>
          <w:tab w:val="right" w:leader="dot" w:pos="8306"/>
        </w:tabs>
      </w:pPr>
      <w:hyperlink w:anchor="_Toc20007" w:history="1">
        <w:r>
          <w:rPr>
            <w:rFonts w:ascii="仿宋" w:eastAsia="仿宋" w:hAnsi="仿宋" w:cs="仿宋" w:hint="eastAsia"/>
            <w:lang w:eastAsia="zh-CN"/>
          </w:rPr>
          <w:t>二、垃圾前端收转装备项目选址可行性分析</w:t>
        </w:r>
        <w:r>
          <w:tab/>
        </w:r>
        <w:r>
          <w:fldChar w:fldCharType="begin"/>
        </w:r>
        <w:r>
          <w:instrText xml:space="preserve"> PAGEREF _Toc20007 \h </w:instrText>
        </w:r>
        <w:r>
          <w:fldChar w:fldCharType="separate"/>
        </w:r>
        <w:r>
          <w:t>6</w:t>
        </w:r>
        <w:r>
          <w:fldChar w:fldCharType="end"/>
        </w:r>
      </w:hyperlink>
    </w:p>
    <w:p>
      <w:pPr>
        <w:pStyle w:val="TOC2"/>
        <w:tabs>
          <w:tab w:val="right" w:leader="dot" w:pos="8306"/>
        </w:tabs>
      </w:pPr>
      <w:hyperlink w:anchor="_Toc17667" w:history="1">
        <w:r>
          <w:rPr>
            <w:rFonts w:ascii="仿宋" w:eastAsia="仿宋" w:hAnsi="仿宋" w:cs="仿宋" w:hint="eastAsia"/>
            <w:lang w:eastAsia="zh-CN"/>
          </w:rPr>
          <w:t>(一)、垃圾前端收转装备项目选址</w:t>
        </w:r>
        <w:r>
          <w:tab/>
        </w:r>
        <w:r>
          <w:fldChar w:fldCharType="begin"/>
        </w:r>
        <w:r>
          <w:instrText xml:space="preserve"> PAGEREF _Toc17667 \h </w:instrText>
        </w:r>
        <w:r>
          <w:fldChar w:fldCharType="separate"/>
        </w:r>
        <w:r>
          <w:t>6</w:t>
        </w:r>
        <w:r>
          <w:fldChar w:fldCharType="end"/>
        </w:r>
      </w:hyperlink>
    </w:p>
    <w:p>
      <w:pPr>
        <w:pStyle w:val="TOC2"/>
        <w:tabs>
          <w:tab w:val="right" w:leader="dot" w:pos="8306"/>
        </w:tabs>
      </w:pPr>
      <w:hyperlink w:anchor="_Toc10490" w:history="1">
        <w:r>
          <w:rPr>
            <w:rFonts w:ascii="仿宋" w:eastAsia="仿宋" w:hAnsi="仿宋" w:cs="仿宋" w:hint="eastAsia"/>
            <w:lang w:eastAsia="zh-CN"/>
          </w:rPr>
          <w:t>(二)、用地控制指标</w:t>
        </w:r>
        <w:r>
          <w:tab/>
        </w:r>
        <w:r>
          <w:fldChar w:fldCharType="begin"/>
        </w:r>
        <w:r>
          <w:instrText xml:space="preserve"> PAGEREF _Toc10490 \h </w:instrText>
        </w:r>
        <w:r>
          <w:fldChar w:fldCharType="separate"/>
        </w:r>
        <w:r>
          <w:t>6</w:t>
        </w:r>
        <w:r>
          <w:fldChar w:fldCharType="end"/>
        </w:r>
      </w:hyperlink>
    </w:p>
    <w:p>
      <w:pPr>
        <w:pStyle w:val="TOC2"/>
        <w:tabs>
          <w:tab w:val="right" w:leader="dot" w:pos="8306"/>
        </w:tabs>
      </w:pPr>
      <w:hyperlink w:anchor="_Toc28705" w:history="1">
        <w:r>
          <w:rPr>
            <w:rFonts w:ascii="仿宋" w:eastAsia="仿宋" w:hAnsi="仿宋" w:cs="仿宋" w:hint="eastAsia"/>
            <w:lang w:eastAsia="zh-CN"/>
          </w:rPr>
          <w:t>(三)、节约用地措施</w:t>
        </w:r>
        <w:r>
          <w:tab/>
        </w:r>
        <w:r>
          <w:fldChar w:fldCharType="begin"/>
        </w:r>
        <w:r>
          <w:instrText xml:space="preserve"> PAGEREF _Toc28705 \h </w:instrText>
        </w:r>
        <w:r>
          <w:fldChar w:fldCharType="separate"/>
        </w:r>
        <w:r>
          <w:t>8</w:t>
        </w:r>
        <w:r>
          <w:fldChar w:fldCharType="end"/>
        </w:r>
      </w:hyperlink>
    </w:p>
    <w:p>
      <w:pPr>
        <w:pStyle w:val="TOC2"/>
        <w:tabs>
          <w:tab w:val="right" w:leader="dot" w:pos="8306"/>
        </w:tabs>
      </w:pPr>
      <w:hyperlink w:anchor="_Toc7027" w:history="1">
        <w:r>
          <w:rPr>
            <w:rFonts w:ascii="仿宋" w:eastAsia="仿宋" w:hAnsi="仿宋" w:cs="仿宋" w:hint="eastAsia"/>
            <w:lang w:eastAsia="zh-CN"/>
          </w:rPr>
          <w:t>(四)、总图布置方案</w:t>
        </w:r>
        <w:r>
          <w:tab/>
        </w:r>
        <w:r>
          <w:fldChar w:fldCharType="begin"/>
        </w:r>
        <w:r>
          <w:instrText xml:space="preserve"> PAGEREF _Toc7027 \h </w:instrText>
        </w:r>
        <w:r>
          <w:fldChar w:fldCharType="separate"/>
        </w:r>
        <w:r>
          <w:t>10</w:t>
        </w:r>
        <w:r>
          <w:fldChar w:fldCharType="end"/>
        </w:r>
      </w:hyperlink>
    </w:p>
    <w:p>
      <w:pPr>
        <w:pStyle w:val="TOC2"/>
        <w:tabs>
          <w:tab w:val="right" w:leader="dot" w:pos="8306"/>
        </w:tabs>
      </w:pPr>
      <w:hyperlink w:anchor="_Toc18778" w:history="1">
        <w:r>
          <w:rPr>
            <w:rFonts w:ascii="仿宋" w:eastAsia="仿宋" w:hAnsi="仿宋" w:cs="仿宋" w:hint="eastAsia"/>
            <w:lang w:eastAsia="zh-CN"/>
          </w:rPr>
          <w:t>(五)、选址综合评价</w:t>
        </w:r>
        <w:r>
          <w:tab/>
        </w:r>
        <w:r>
          <w:fldChar w:fldCharType="begin"/>
        </w:r>
        <w:r>
          <w:instrText xml:space="preserve"> PAGEREF _Toc18778 \h </w:instrText>
        </w:r>
        <w:r>
          <w:fldChar w:fldCharType="separate"/>
        </w:r>
        <w:r>
          <w:t>11</w:t>
        </w:r>
        <w:r>
          <w:fldChar w:fldCharType="end"/>
        </w:r>
      </w:hyperlink>
    </w:p>
    <w:p>
      <w:pPr>
        <w:pStyle w:val="TOC1"/>
        <w:tabs>
          <w:tab w:val="right" w:leader="dot" w:pos="8306"/>
        </w:tabs>
      </w:pPr>
      <w:hyperlink w:anchor="_Toc22915" w:history="1">
        <w:r>
          <w:rPr>
            <w:rFonts w:ascii="仿宋" w:eastAsia="仿宋" w:hAnsi="仿宋" w:cs="仿宋" w:hint="eastAsia"/>
            <w:lang w:eastAsia="zh-CN"/>
          </w:rPr>
          <w:t>三、垃圾前端收转装备项目可持续发展</w:t>
        </w:r>
        <w:r>
          <w:tab/>
        </w:r>
        <w:r>
          <w:fldChar w:fldCharType="begin"/>
        </w:r>
        <w:r>
          <w:instrText xml:space="preserve"> PAGEREF _Toc22915 \h </w:instrText>
        </w:r>
        <w:r>
          <w:fldChar w:fldCharType="separate"/>
        </w:r>
        <w:r>
          <w:t>12</w:t>
        </w:r>
        <w:r>
          <w:fldChar w:fldCharType="end"/>
        </w:r>
      </w:hyperlink>
    </w:p>
    <w:p>
      <w:pPr>
        <w:pStyle w:val="TOC2"/>
        <w:tabs>
          <w:tab w:val="right" w:leader="dot" w:pos="8306"/>
        </w:tabs>
      </w:pPr>
      <w:hyperlink w:anchor="_Toc7967" w:history="1">
        <w:r>
          <w:rPr>
            <w:rFonts w:ascii="仿宋" w:eastAsia="仿宋" w:hAnsi="仿宋" w:cs="仿宋" w:hint="eastAsia"/>
            <w:lang w:eastAsia="zh-CN"/>
          </w:rPr>
          <w:t>(一)、可持续战略与实践</w:t>
        </w:r>
        <w:r>
          <w:tab/>
        </w:r>
        <w:r>
          <w:fldChar w:fldCharType="begin"/>
        </w:r>
        <w:r>
          <w:instrText xml:space="preserve"> PAGEREF _Toc7967 \h </w:instrText>
        </w:r>
        <w:r>
          <w:fldChar w:fldCharType="separate"/>
        </w:r>
        <w:r>
          <w:t>12</w:t>
        </w:r>
        <w:r>
          <w:fldChar w:fldCharType="end"/>
        </w:r>
      </w:hyperlink>
    </w:p>
    <w:p>
      <w:pPr>
        <w:pStyle w:val="TOC2"/>
        <w:tabs>
          <w:tab w:val="right" w:leader="dot" w:pos="8306"/>
        </w:tabs>
      </w:pPr>
      <w:hyperlink w:anchor="_Toc24816" w:history="1">
        <w:r>
          <w:rPr>
            <w:rFonts w:ascii="仿宋" w:eastAsia="仿宋" w:hAnsi="仿宋" w:cs="仿宋" w:hint="eastAsia"/>
            <w:lang w:eastAsia="zh-CN"/>
          </w:rPr>
          <w:t>(二)、环保与社会责任</w:t>
        </w:r>
        <w:r>
          <w:tab/>
        </w:r>
        <w:r>
          <w:fldChar w:fldCharType="begin"/>
        </w:r>
        <w:r>
          <w:instrText xml:space="preserve"> PAGEREF _Toc24816 \h </w:instrText>
        </w:r>
        <w:r>
          <w:fldChar w:fldCharType="separate"/>
        </w:r>
        <w:r>
          <w:t>13</w:t>
        </w:r>
        <w:r>
          <w:fldChar w:fldCharType="end"/>
        </w:r>
      </w:hyperlink>
    </w:p>
    <w:p>
      <w:pPr>
        <w:pStyle w:val="TOC1"/>
        <w:tabs>
          <w:tab w:val="right" w:leader="dot" w:pos="8306"/>
        </w:tabs>
      </w:pPr>
      <w:hyperlink w:anchor="_Toc17594" w:history="1">
        <w:r>
          <w:rPr>
            <w:rFonts w:ascii="仿宋" w:eastAsia="仿宋" w:hAnsi="仿宋" w:cs="仿宋" w:hint="eastAsia"/>
            <w:lang w:eastAsia="zh-CN"/>
          </w:rPr>
          <w:t>四、垃圾前端收转装备项目概论</w:t>
        </w:r>
        <w:r>
          <w:tab/>
        </w:r>
        <w:r>
          <w:fldChar w:fldCharType="begin"/>
        </w:r>
        <w:r>
          <w:instrText xml:space="preserve"> PAGEREF _Toc17594 \h </w:instrText>
        </w:r>
        <w:r>
          <w:fldChar w:fldCharType="separate"/>
        </w:r>
        <w:r>
          <w:t>14</w:t>
        </w:r>
        <w:r>
          <w:fldChar w:fldCharType="end"/>
        </w:r>
      </w:hyperlink>
    </w:p>
    <w:p>
      <w:pPr>
        <w:pStyle w:val="TOC2"/>
        <w:tabs>
          <w:tab w:val="right" w:leader="dot" w:pos="8306"/>
        </w:tabs>
      </w:pPr>
      <w:hyperlink w:anchor="_Toc14873" w:history="1">
        <w:r>
          <w:rPr>
            <w:rFonts w:ascii="仿宋" w:eastAsia="仿宋" w:hAnsi="仿宋" w:cs="仿宋" w:hint="eastAsia"/>
            <w:lang w:eastAsia="zh-CN"/>
          </w:rPr>
          <w:t>(一)、垃圾前端收转装备项目概况</w:t>
        </w:r>
        <w:r>
          <w:tab/>
        </w:r>
        <w:r>
          <w:fldChar w:fldCharType="begin"/>
        </w:r>
        <w:r>
          <w:instrText xml:space="preserve"> PAGEREF _Toc14873 \h </w:instrText>
        </w:r>
        <w:r>
          <w:fldChar w:fldCharType="separate"/>
        </w:r>
        <w:r>
          <w:t>14</w:t>
        </w:r>
        <w:r>
          <w:fldChar w:fldCharType="end"/>
        </w:r>
      </w:hyperlink>
    </w:p>
    <w:p>
      <w:pPr>
        <w:pStyle w:val="TOC2"/>
        <w:tabs>
          <w:tab w:val="right" w:leader="dot" w:pos="8306"/>
        </w:tabs>
      </w:pPr>
      <w:hyperlink w:anchor="_Toc25210" w:history="1">
        <w:r>
          <w:rPr>
            <w:rFonts w:ascii="仿宋" w:eastAsia="仿宋" w:hAnsi="仿宋" w:cs="仿宋" w:hint="eastAsia"/>
            <w:lang w:eastAsia="zh-CN"/>
          </w:rPr>
          <w:t>(二)、垃圾前端收转装备项目目标</w:t>
        </w:r>
        <w:r>
          <w:tab/>
        </w:r>
        <w:r>
          <w:fldChar w:fldCharType="begin"/>
        </w:r>
        <w:r>
          <w:instrText xml:space="preserve"> PAGEREF _Toc25210 \h </w:instrText>
        </w:r>
        <w:r>
          <w:fldChar w:fldCharType="separate"/>
        </w:r>
        <w:r>
          <w:t>16</w:t>
        </w:r>
        <w:r>
          <w:fldChar w:fldCharType="end"/>
        </w:r>
      </w:hyperlink>
    </w:p>
    <w:p>
      <w:pPr>
        <w:pStyle w:val="TOC2"/>
        <w:tabs>
          <w:tab w:val="right" w:leader="dot" w:pos="8306"/>
        </w:tabs>
      </w:pPr>
      <w:hyperlink w:anchor="_Toc20424" w:history="1">
        <w:r>
          <w:rPr>
            <w:rFonts w:ascii="仿宋" w:eastAsia="仿宋" w:hAnsi="仿宋" w:cs="仿宋" w:hint="eastAsia"/>
            <w:lang w:eastAsia="zh-CN"/>
          </w:rPr>
          <w:t>(三)、垃圾前端收转装备项目提出的理由</w:t>
        </w:r>
        <w:r>
          <w:tab/>
        </w:r>
        <w:r>
          <w:fldChar w:fldCharType="begin"/>
        </w:r>
        <w:r>
          <w:instrText xml:space="preserve"> PAGEREF _Toc20424 \h </w:instrText>
        </w:r>
        <w:r>
          <w:fldChar w:fldCharType="separate"/>
        </w:r>
        <w:r>
          <w:t>17</w:t>
        </w:r>
        <w:r>
          <w:fldChar w:fldCharType="end"/>
        </w:r>
      </w:hyperlink>
    </w:p>
    <w:p>
      <w:pPr>
        <w:pStyle w:val="TOC2"/>
        <w:tabs>
          <w:tab w:val="right" w:leader="dot" w:pos="8306"/>
        </w:tabs>
      </w:pPr>
      <w:hyperlink w:anchor="_Toc5304" w:history="1">
        <w:r>
          <w:rPr>
            <w:rFonts w:ascii="仿宋" w:eastAsia="仿宋" w:hAnsi="仿宋" w:cs="仿宋" w:hint="eastAsia"/>
            <w:lang w:eastAsia="zh-CN"/>
          </w:rPr>
          <w:t>(四)、垃圾前端收转装备项目意义</w:t>
        </w:r>
        <w:r>
          <w:tab/>
        </w:r>
        <w:r>
          <w:fldChar w:fldCharType="begin"/>
        </w:r>
        <w:r>
          <w:instrText xml:space="preserve"> PAGEREF _Toc5304 \h </w:instrText>
        </w:r>
        <w:r>
          <w:fldChar w:fldCharType="separate"/>
        </w:r>
        <w:r>
          <w:t>19</w:t>
        </w:r>
        <w:r>
          <w:fldChar w:fldCharType="end"/>
        </w:r>
      </w:hyperlink>
    </w:p>
    <w:p>
      <w:pPr>
        <w:pStyle w:val="TOC2"/>
        <w:tabs>
          <w:tab w:val="right" w:leader="dot" w:pos="8306"/>
        </w:tabs>
      </w:pPr>
      <w:hyperlink w:anchor="_Toc7885" w:history="1">
        <w:r>
          <w:rPr>
            <w:rFonts w:ascii="仿宋" w:eastAsia="仿宋" w:hAnsi="仿宋" w:cs="仿宋" w:hint="eastAsia"/>
            <w:lang w:eastAsia="zh-CN"/>
          </w:rPr>
          <w:t>(五)、垃圾前端收转装备项目背景</w:t>
        </w:r>
        <w:r>
          <w:tab/>
        </w:r>
        <w:r>
          <w:fldChar w:fldCharType="begin"/>
        </w:r>
        <w:r>
          <w:instrText xml:space="preserve"> PAGEREF _Toc7885 \h </w:instrText>
        </w:r>
        <w:r>
          <w:fldChar w:fldCharType="separate"/>
        </w:r>
        <w:r>
          <w:t>20</w:t>
        </w:r>
        <w:r>
          <w:fldChar w:fldCharType="end"/>
        </w:r>
      </w:hyperlink>
    </w:p>
    <w:p>
      <w:pPr>
        <w:pStyle w:val="TOC1"/>
        <w:tabs>
          <w:tab w:val="right" w:leader="dot" w:pos="8306"/>
        </w:tabs>
      </w:pPr>
      <w:hyperlink w:anchor="_Toc14223" w:history="1">
        <w:r>
          <w:rPr>
            <w:rFonts w:ascii="仿宋" w:eastAsia="仿宋" w:hAnsi="仿宋" w:cs="仿宋" w:hint="eastAsia"/>
            <w:lang w:eastAsia="zh-CN"/>
          </w:rPr>
          <w:t>五、工艺说明</w:t>
        </w:r>
        <w:r>
          <w:tab/>
        </w:r>
        <w:r>
          <w:fldChar w:fldCharType="begin"/>
        </w:r>
        <w:r>
          <w:instrText xml:space="preserve"> PAGEREF _Toc14223 \h </w:instrText>
        </w:r>
        <w:r>
          <w:fldChar w:fldCharType="separate"/>
        </w:r>
        <w:r>
          <w:t>21</w:t>
        </w:r>
        <w:r>
          <w:fldChar w:fldCharType="end"/>
        </w:r>
      </w:hyperlink>
    </w:p>
    <w:p>
      <w:pPr>
        <w:pStyle w:val="TOC2"/>
        <w:tabs>
          <w:tab w:val="right" w:leader="dot" w:pos="8306"/>
        </w:tabs>
      </w:pPr>
      <w:hyperlink w:anchor="_Toc17205" w:history="1">
        <w:r>
          <w:rPr>
            <w:rFonts w:ascii="仿宋" w:eastAsia="仿宋" w:hAnsi="仿宋" w:cs="仿宋" w:hint="eastAsia"/>
            <w:lang w:eastAsia="zh-CN"/>
          </w:rPr>
          <w:t>(一)、技术管理特点</w:t>
        </w:r>
        <w:r>
          <w:tab/>
        </w:r>
        <w:r>
          <w:fldChar w:fldCharType="begin"/>
        </w:r>
        <w:r>
          <w:instrText xml:space="preserve"> PAGEREF _Toc17205 \h </w:instrText>
        </w:r>
        <w:r>
          <w:fldChar w:fldCharType="separate"/>
        </w:r>
        <w:r>
          <w:t>21</w:t>
        </w:r>
        <w:r>
          <w:fldChar w:fldCharType="end"/>
        </w:r>
      </w:hyperlink>
    </w:p>
    <w:p>
      <w:pPr>
        <w:pStyle w:val="TOC2"/>
        <w:tabs>
          <w:tab w:val="right" w:leader="dot" w:pos="8306"/>
        </w:tabs>
      </w:pPr>
      <w:hyperlink w:anchor="_Toc28086" w:history="1">
        <w:r>
          <w:rPr>
            <w:rFonts w:ascii="仿宋" w:eastAsia="仿宋" w:hAnsi="仿宋" w:cs="仿宋" w:hint="eastAsia"/>
            <w:lang w:eastAsia="zh-CN"/>
          </w:rPr>
          <w:t>(二)、垃圾前端收转装备项目工艺技术设计方案</w:t>
        </w:r>
        <w:r>
          <w:tab/>
        </w:r>
        <w:r>
          <w:fldChar w:fldCharType="begin"/>
        </w:r>
        <w:r>
          <w:instrText xml:space="preserve"> PAGEREF _Toc28086 \h </w:instrText>
        </w:r>
        <w:r>
          <w:fldChar w:fldCharType="separate"/>
        </w:r>
        <w:r>
          <w:t>22</w:t>
        </w:r>
        <w:r>
          <w:fldChar w:fldCharType="end"/>
        </w:r>
      </w:hyperlink>
    </w:p>
    <w:p>
      <w:pPr>
        <w:pStyle w:val="TOC2"/>
        <w:tabs>
          <w:tab w:val="right" w:leader="dot" w:pos="8306"/>
        </w:tabs>
      </w:pPr>
      <w:hyperlink w:anchor="_Toc22605" w:history="1">
        <w:r>
          <w:rPr>
            <w:rFonts w:ascii="仿宋" w:eastAsia="仿宋" w:hAnsi="仿宋" w:cs="仿宋" w:hint="eastAsia"/>
            <w:lang w:eastAsia="zh-CN"/>
          </w:rPr>
          <w:t>(三)、设备选型方案</w:t>
        </w:r>
        <w:r>
          <w:tab/>
        </w:r>
        <w:r>
          <w:fldChar w:fldCharType="begin"/>
        </w:r>
        <w:r>
          <w:instrText xml:space="preserve"> PAGEREF _Toc22605 \h </w:instrText>
        </w:r>
        <w:r>
          <w:fldChar w:fldCharType="separate"/>
        </w:r>
        <w:r>
          <w:t>23</w:t>
        </w:r>
        <w:r>
          <w:fldChar w:fldCharType="end"/>
        </w:r>
      </w:hyperlink>
    </w:p>
    <w:p>
      <w:pPr>
        <w:pStyle w:val="TOC1"/>
        <w:tabs>
          <w:tab w:val="right" w:leader="dot" w:pos="8306"/>
        </w:tabs>
      </w:pPr>
      <w:hyperlink w:anchor="_Toc8936" w:history="1">
        <w:r>
          <w:rPr>
            <w:rFonts w:ascii="仿宋" w:eastAsia="仿宋" w:hAnsi="仿宋" w:cs="仿宋" w:hint="eastAsia"/>
            <w:lang w:eastAsia="zh-CN"/>
          </w:rPr>
          <w:t>六、垃圾前端收转装备项目文档管理</w:t>
        </w:r>
        <w:r>
          <w:tab/>
        </w:r>
        <w:r>
          <w:fldChar w:fldCharType="begin"/>
        </w:r>
        <w:r>
          <w:instrText xml:space="preserve"> PAGEREF _Toc8936 \h </w:instrText>
        </w:r>
        <w:r>
          <w:fldChar w:fldCharType="separate"/>
        </w:r>
        <w:r>
          <w:t>25</w:t>
        </w:r>
        <w:r>
          <w:fldChar w:fldCharType="end"/>
        </w:r>
      </w:hyperlink>
    </w:p>
    <w:p>
      <w:pPr>
        <w:pStyle w:val="TOC2"/>
        <w:tabs>
          <w:tab w:val="right" w:leader="dot" w:pos="8306"/>
        </w:tabs>
      </w:pPr>
      <w:hyperlink w:anchor="_Toc2533" w:history="1">
        <w:r>
          <w:rPr>
            <w:rFonts w:ascii="仿宋" w:eastAsia="仿宋" w:hAnsi="仿宋" w:cs="仿宋" w:hint="eastAsia"/>
            <w:lang w:eastAsia="zh-CN"/>
          </w:rPr>
          <w:t>(一)、文档编制与审查</w:t>
        </w:r>
        <w:r>
          <w:tab/>
        </w:r>
        <w:r>
          <w:fldChar w:fldCharType="begin"/>
        </w:r>
        <w:r>
          <w:instrText xml:space="preserve"> PAGEREF _Toc2533 \h </w:instrText>
        </w:r>
        <w:r>
          <w:fldChar w:fldCharType="separate"/>
        </w:r>
        <w:r>
          <w:t>25</w:t>
        </w:r>
        <w:r>
          <w:fldChar w:fldCharType="end"/>
        </w:r>
      </w:hyperlink>
    </w:p>
    <w:p>
      <w:pPr>
        <w:pStyle w:val="TOC2"/>
        <w:tabs>
          <w:tab w:val="right" w:leader="dot" w:pos="8306"/>
        </w:tabs>
      </w:pPr>
      <w:hyperlink w:anchor="_Toc3764" w:history="1">
        <w:r>
          <w:rPr>
            <w:rFonts w:ascii="仿宋" w:eastAsia="仿宋" w:hAnsi="仿宋" w:cs="仿宋" w:hint="eastAsia"/>
            <w:lang w:eastAsia="zh-CN"/>
          </w:rPr>
          <w:t>(二)、文档发布与分发</w:t>
        </w:r>
        <w:r>
          <w:tab/>
        </w:r>
        <w:r>
          <w:fldChar w:fldCharType="begin"/>
        </w:r>
        <w:r>
          <w:instrText xml:space="preserve"> PAGEREF _Toc3764 \h </w:instrText>
        </w:r>
        <w:r>
          <w:fldChar w:fldCharType="separate"/>
        </w:r>
        <w:r>
          <w:t>26</w:t>
        </w:r>
        <w:r>
          <w:fldChar w:fldCharType="end"/>
        </w:r>
      </w:hyperlink>
    </w:p>
    <w:p>
      <w:pPr>
        <w:pStyle w:val="TOC2"/>
        <w:tabs>
          <w:tab w:val="right" w:leader="dot" w:pos="8306"/>
        </w:tabs>
      </w:pPr>
      <w:hyperlink w:anchor="_Toc26723" w:history="1">
        <w:r>
          <w:rPr>
            <w:rFonts w:ascii="仿宋" w:eastAsia="仿宋" w:hAnsi="仿宋" w:cs="仿宋" w:hint="eastAsia"/>
            <w:lang w:eastAsia="zh-CN"/>
          </w:rPr>
          <w:t>(三)、文档存档与归档</w:t>
        </w:r>
        <w:r>
          <w:tab/>
        </w:r>
        <w:r>
          <w:fldChar w:fldCharType="begin"/>
        </w:r>
        <w:r>
          <w:instrText xml:space="preserve"> PAGEREF _Toc26723 \h </w:instrText>
        </w:r>
        <w:r>
          <w:fldChar w:fldCharType="separate"/>
        </w:r>
        <w:r>
          <w:t>27</w:t>
        </w:r>
        <w:r>
          <w:fldChar w:fldCharType="end"/>
        </w:r>
      </w:hyperlink>
    </w:p>
    <w:p>
      <w:pPr>
        <w:pStyle w:val="TOC1"/>
        <w:tabs>
          <w:tab w:val="right" w:leader="dot" w:pos="8306"/>
        </w:tabs>
      </w:pPr>
      <w:hyperlink w:anchor="_Toc8882" w:history="1">
        <w:r>
          <w:rPr>
            <w:rFonts w:ascii="仿宋" w:eastAsia="仿宋" w:hAnsi="仿宋" w:cs="仿宋" w:hint="eastAsia"/>
            <w:lang w:eastAsia="zh-CN"/>
          </w:rPr>
          <w:t>七、垃圾前端收转装备项目技术管理</w:t>
        </w:r>
        <w:r>
          <w:tab/>
        </w:r>
        <w:r>
          <w:fldChar w:fldCharType="begin"/>
        </w:r>
        <w:r>
          <w:instrText xml:space="preserve"> PAGEREF _Toc8882 \h </w:instrText>
        </w:r>
        <w:r>
          <w:fldChar w:fldCharType="separate"/>
        </w:r>
        <w:r>
          <w:t>28</w:t>
        </w:r>
        <w:r>
          <w:fldChar w:fldCharType="end"/>
        </w:r>
      </w:hyperlink>
    </w:p>
    <w:p>
      <w:pPr>
        <w:pStyle w:val="TOC2"/>
        <w:tabs>
          <w:tab w:val="right" w:leader="dot" w:pos="8306"/>
        </w:tabs>
      </w:pPr>
      <w:hyperlink w:anchor="_Toc24226" w:history="1">
        <w:r>
          <w:rPr>
            <w:rFonts w:ascii="仿宋" w:eastAsia="仿宋" w:hAnsi="仿宋" w:cs="仿宋" w:hint="eastAsia"/>
            <w:lang w:eastAsia="zh-CN"/>
          </w:rPr>
          <w:t>(一)、技术方案选用方向</w:t>
        </w:r>
        <w:r>
          <w:tab/>
        </w:r>
        <w:r>
          <w:fldChar w:fldCharType="begin"/>
        </w:r>
        <w:r>
          <w:instrText xml:space="preserve"> PAGEREF _Toc24226 \h </w:instrText>
        </w:r>
        <w:r>
          <w:fldChar w:fldCharType="separate"/>
        </w:r>
        <w:r>
          <w:t>28</w:t>
        </w:r>
        <w:r>
          <w:fldChar w:fldCharType="end"/>
        </w:r>
      </w:hyperlink>
    </w:p>
    <w:p>
      <w:pPr>
        <w:pStyle w:val="TOC2"/>
        <w:tabs>
          <w:tab w:val="right" w:leader="dot" w:pos="8306"/>
        </w:tabs>
      </w:pPr>
      <w:hyperlink w:anchor="_Toc26473" w:history="1">
        <w:r>
          <w:rPr>
            <w:rFonts w:ascii="仿宋" w:eastAsia="仿宋" w:hAnsi="仿宋" w:cs="仿宋" w:hint="eastAsia"/>
            <w:lang w:eastAsia="zh-CN"/>
          </w:rPr>
          <w:t>(二)、工艺技术方案选用原则</w:t>
        </w:r>
        <w:r>
          <w:tab/>
        </w:r>
        <w:r>
          <w:fldChar w:fldCharType="begin"/>
        </w:r>
        <w:r>
          <w:instrText xml:space="preserve"> PAGEREF _Toc26473 \h </w:instrText>
        </w:r>
        <w:r>
          <w:fldChar w:fldCharType="separate"/>
        </w:r>
        <w:r>
          <w:t>30</w:t>
        </w:r>
        <w:r>
          <w:fldChar w:fldCharType="end"/>
        </w:r>
      </w:hyperlink>
    </w:p>
    <w:p>
      <w:pPr>
        <w:pStyle w:val="TOC2"/>
        <w:tabs>
          <w:tab w:val="right" w:leader="dot" w:pos="8306"/>
        </w:tabs>
      </w:pPr>
      <w:hyperlink w:anchor="_Toc24510" w:history="1">
        <w:r>
          <w:rPr>
            <w:rFonts w:ascii="仿宋" w:eastAsia="仿宋" w:hAnsi="仿宋" w:cs="仿宋" w:hint="eastAsia"/>
            <w:lang w:eastAsia="zh-CN"/>
          </w:rPr>
          <w:t>(三)、工艺技术方案要求</w:t>
        </w:r>
        <w:r>
          <w:tab/>
        </w:r>
        <w:r>
          <w:fldChar w:fldCharType="begin"/>
        </w:r>
        <w:r>
          <w:instrText xml:space="preserve"> PAGEREF _Toc24510 \h </w:instrText>
        </w:r>
        <w:r>
          <w:fldChar w:fldCharType="separate"/>
        </w:r>
        <w:r>
          <w:t>32</w:t>
        </w:r>
        <w:r>
          <w:fldChar w:fldCharType="end"/>
        </w:r>
      </w:hyperlink>
    </w:p>
    <w:p>
      <w:pPr>
        <w:pStyle w:val="TOC1"/>
        <w:tabs>
          <w:tab w:val="right" w:leader="dot" w:pos="8306"/>
        </w:tabs>
      </w:pPr>
      <w:hyperlink w:anchor="_Toc9585" w:history="1">
        <w:r>
          <w:rPr>
            <w:rFonts w:ascii="仿宋" w:eastAsia="仿宋" w:hAnsi="仿宋" w:cs="仿宋" w:hint="eastAsia"/>
            <w:lang w:eastAsia="zh-CN"/>
          </w:rPr>
          <w:t>八、垃圾前端收转装备项目计划安排</w:t>
        </w:r>
        <w:r>
          <w:tab/>
        </w:r>
        <w:r>
          <w:fldChar w:fldCharType="begin"/>
        </w:r>
        <w:r>
          <w:instrText xml:space="preserve"> PAGEREF _Toc9585 \h </w:instrText>
        </w:r>
        <w:r>
          <w:fldChar w:fldCharType="separate"/>
        </w:r>
        <w:r>
          <w:t>34</w:t>
        </w:r>
        <w:r>
          <w:fldChar w:fldCharType="end"/>
        </w:r>
      </w:hyperlink>
    </w:p>
    <w:p>
      <w:pPr>
        <w:pStyle w:val="TOC2"/>
        <w:tabs>
          <w:tab w:val="right" w:leader="dot" w:pos="8306"/>
        </w:tabs>
      </w:pPr>
      <w:hyperlink w:anchor="_Toc21554" w:history="1">
        <w:r>
          <w:rPr>
            <w:rFonts w:ascii="仿宋" w:eastAsia="仿宋" w:hAnsi="仿宋" w:cs="仿宋" w:hint="eastAsia"/>
            <w:lang w:eastAsia="zh-CN"/>
          </w:rPr>
          <w:t>(一)、建设周期</w:t>
        </w:r>
        <w:r>
          <w:tab/>
        </w:r>
        <w:r>
          <w:fldChar w:fldCharType="begin"/>
        </w:r>
        <w:r>
          <w:instrText xml:space="preserve"> PAGEREF _Toc21554 \h </w:instrText>
        </w:r>
        <w:r>
          <w:fldChar w:fldCharType="separate"/>
        </w:r>
        <w:r>
          <w:t>34</w:t>
        </w:r>
        <w:r>
          <w:fldChar w:fldCharType="end"/>
        </w:r>
      </w:hyperlink>
    </w:p>
    <w:p>
      <w:pPr>
        <w:pStyle w:val="TOC2"/>
        <w:tabs>
          <w:tab w:val="right" w:leader="dot" w:pos="8306"/>
        </w:tabs>
      </w:pPr>
      <w:hyperlink w:anchor="_Toc25746" w:history="1">
        <w:r>
          <w:rPr>
            <w:rFonts w:ascii="仿宋" w:eastAsia="仿宋" w:hAnsi="仿宋" w:cs="仿宋" w:hint="eastAsia"/>
            <w:lang w:eastAsia="zh-CN"/>
          </w:rPr>
          <w:t>(二)、建设进度</w:t>
        </w:r>
        <w:r>
          <w:tab/>
        </w:r>
        <w:r>
          <w:fldChar w:fldCharType="begin"/>
        </w:r>
        <w:r>
          <w:instrText xml:space="preserve"> PAGEREF _Toc25746 \h </w:instrText>
        </w:r>
        <w:r>
          <w:fldChar w:fldCharType="separate"/>
        </w:r>
        <w:r>
          <w:t>35</w:t>
        </w:r>
        <w:r>
          <w:fldChar w:fldCharType="end"/>
        </w:r>
      </w:hyperlink>
    </w:p>
    <w:p>
      <w:pPr>
        <w:pStyle w:val="TOC2"/>
        <w:tabs>
          <w:tab w:val="right" w:leader="dot" w:pos="8306"/>
        </w:tabs>
      </w:pPr>
      <w:hyperlink w:anchor="_Toc18677" w:history="1">
        <w:r>
          <w:rPr>
            <w:rFonts w:ascii="仿宋" w:eastAsia="仿宋" w:hAnsi="仿宋" w:cs="仿宋" w:hint="eastAsia"/>
            <w:lang w:eastAsia="zh-CN"/>
          </w:rPr>
          <w:t>(三)、进度安排注意事项</w:t>
        </w:r>
        <w:r>
          <w:tab/>
        </w:r>
        <w:r>
          <w:fldChar w:fldCharType="begin"/>
        </w:r>
        <w:r>
          <w:instrText xml:space="preserve"> PAGEREF _Toc18677 \h </w:instrText>
        </w:r>
        <w:r>
          <w:fldChar w:fldCharType="separate"/>
        </w:r>
        <w:r>
          <w:t>36</w:t>
        </w:r>
        <w:r>
          <w:fldChar w:fldCharType="end"/>
        </w:r>
      </w:hyperlink>
    </w:p>
    <w:p>
      <w:pPr>
        <w:pStyle w:val="TOC2"/>
        <w:tabs>
          <w:tab w:val="right" w:leader="dot" w:pos="8306"/>
        </w:tabs>
      </w:pPr>
      <w:hyperlink w:anchor="_Toc22770" w:history="1">
        <w:r>
          <w:rPr>
            <w:rFonts w:ascii="仿宋" w:eastAsia="仿宋" w:hAnsi="仿宋" w:cs="仿宋" w:hint="eastAsia"/>
            <w:lang w:eastAsia="zh-CN"/>
          </w:rPr>
          <w:t>(四)、人力资源配置</w:t>
        </w:r>
        <w:r>
          <w:tab/>
        </w:r>
        <w:r>
          <w:fldChar w:fldCharType="begin"/>
        </w:r>
        <w:r>
          <w:instrText xml:space="preserve"> PAGEREF _Toc22770 \h </w:instrText>
        </w:r>
        <w:r>
          <w:fldChar w:fldCharType="separate"/>
        </w:r>
        <w:r>
          <w:t>38</w:t>
        </w:r>
        <w:r>
          <w:fldChar w:fldCharType="end"/>
        </w:r>
      </w:hyperlink>
    </w:p>
    <w:p>
      <w:pPr>
        <w:pStyle w:val="TOC1"/>
        <w:tabs>
          <w:tab w:val="right" w:leader="dot" w:pos="8306"/>
        </w:tabs>
      </w:pPr>
      <w:hyperlink w:anchor="_Toc14460" w:history="1">
        <w:r>
          <w:rPr>
            <w:rFonts w:ascii="仿宋" w:eastAsia="仿宋" w:hAnsi="仿宋" w:cs="仿宋" w:hint="eastAsia"/>
            <w:lang w:eastAsia="zh-CN"/>
          </w:rPr>
          <w:t>九、垃圾前端收转装备项目经营效益</w:t>
        </w:r>
        <w:r>
          <w:tab/>
        </w:r>
        <w:r>
          <w:fldChar w:fldCharType="begin"/>
        </w:r>
        <w:r>
          <w:instrText xml:space="preserve"> PAGEREF _Toc14460 \h </w:instrText>
        </w:r>
        <w:r>
          <w:fldChar w:fldCharType="separate"/>
        </w:r>
        <w:r>
          <w:t>39</w:t>
        </w:r>
        <w:r>
          <w:fldChar w:fldCharType="end"/>
        </w:r>
      </w:hyperlink>
    </w:p>
    <w:p>
      <w:pPr>
        <w:pStyle w:val="TOC2"/>
        <w:tabs>
          <w:tab w:val="right" w:leader="dot" w:pos="8306"/>
        </w:tabs>
      </w:pPr>
      <w:hyperlink w:anchor="_Toc22155" w:history="1">
        <w:r>
          <w:rPr>
            <w:rFonts w:ascii="仿宋" w:eastAsia="仿宋" w:hAnsi="仿宋" w:cs="仿宋" w:hint="eastAsia"/>
            <w:lang w:eastAsia="zh-CN"/>
          </w:rPr>
          <w:t>(一)、经济评价财务测算</w:t>
        </w:r>
        <w:r>
          <w:tab/>
        </w:r>
        <w:r>
          <w:fldChar w:fldCharType="begin"/>
        </w:r>
        <w:r>
          <w:instrText xml:space="preserve"> PAGEREF _Toc22155 \h </w:instrText>
        </w:r>
        <w:r>
          <w:fldChar w:fldCharType="separate"/>
        </w:r>
        <w:r>
          <w:t>39</w:t>
        </w:r>
        <w:r>
          <w:fldChar w:fldCharType="end"/>
        </w:r>
      </w:hyperlink>
    </w:p>
    <w:p>
      <w:pPr>
        <w:pStyle w:val="TOC2"/>
        <w:tabs>
          <w:tab w:val="right" w:leader="dot" w:pos="8306"/>
        </w:tabs>
      </w:pPr>
      <w:hyperlink w:anchor="_Toc17609" w:history="1">
        <w:r>
          <w:rPr>
            <w:rFonts w:ascii="仿宋" w:eastAsia="仿宋" w:hAnsi="仿宋" w:cs="仿宋" w:hint="eastAsia"/>
            <w:lang w:eastAsia="zh-CN"/>
          </w:rPr>
          <w:t>(二)、垃圾前端收转装备项目盈利能力分析</w:t>
        </w:r>
        <w:r>
          <w:tab/>
        </w:r>
        <w:r>
          <w:fldChar w:fldCharType="begin"/>
        </w:r>
        <w:r>
          <w:instrText xml:space="preserve"> PAGEREF _Toc17609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5" w:history="1">
        <w:r>
          <w:rPr>
            <w:rFonts w:ascii="仿宋" w:eastAsia="仿宋" w:hAnsi="仿宋" w:cs="仿宋" w:hint="eastAsia"/>
            <w:lang w:eastAsia="zh-CN"/>
          </w:rPr>
          <w:t>十、生产安全保护</w:t>
        </w:r>
        <w:r>
          <w:tab/>
        </w:r>
        <w:r>
          <w:fldChar w:fldCharType="begin"/>
        </w:r>
        <w:r>
          <w:instrText xml:space="preserve"> PAGEREF _Toc25985 \h </w:instrText>
        </w:r>
        <w:r>
          <w:fldChar w:fldCharType="separate"/>
        </w:r>
        <w:r>
          <w:t>41</w:t>
        </w:r>
        <w:r>
          <w:fldChar w:fldCharType="end"/>
        </w:r>
      </w:hyperlink>
    </w:p>
    <w:p>
      <w:pPr>
        <w:pStyle w:val="TOC2"/>
        <w:tabs>
          <w:tab w:val="right" w:leader="dot" w:pos="8306"/>
        </w:tabs>
      </w:pPr>
      <w:hyperlink w:anchor="_Toc13037" w:history="1">
        <w:r>
          <w:rPr>
            <w:rFonts w:ascii="仿宋" w:eastAsia="仿宋" w:hAnsi="仿宋" w:cs="仿宋" w:hint="eastAsia"/>
            <w:lang w:eastAsia="zh-CN"/>
          </w:rPr>
          <w:t>(一)、消防安全</w:t>
        </w:r>
        <w:r>
          <w:tab/>
        </w:r>
        <w:r>
          <w:fldChar w:fldCharType="begin"/>
        </w:r>
        <w:r>
          <w:instrText xml:space="preserve"> PAGEREF _Toc13037 \h </w:instrText>
        </w:r>
        <w:r>
          <w:fldChar w:fldCharType="separate"/>
        </w:r>
        <w:r>
          <w:t>41</w:t>
        </w:r>
        <w:r>
          <w:fldChar w:fldCharType="end"/>
        </w:r>
      </w:hyperlink>
    </w:p>
    <w:p>
      <w:pPr>
        <w:pStyle w:val="TOC2"/>
        <w:tabs>
          <w:tab w:val="right" w:leader="dot" w:pos="8306"/>
        </w:tabs>
      </w:pPr>
      <w:hyperlink w:anchor="_Toc9756" w:history="1">
        <w:r>
          <w:rPr>
            <w:rFonts w:ascii="仿宋" w:eastAsia="仿宋" w:hAnsi="仿宋" w:cs="仿宋" w:hint="eastAsia"/>
            <w:lang w:eastAsia="zh-CN"/>
          </w:rPr>
          <w:t>(二)、防火防爆总图布置措施</w:t>
        </w:r>
        <w:r>
          <w:tab/>
        </w:r>
        <w:r>
          <w:fldChar w:fldCharType="begin"/>
        </w:r>
        <w:r>
          <w:instrText xml:space="preserve"> PAGEREF _Toc9756 \h </w:instrText>
        </w:r>
        <w:r>
          <w:fldChar w:fldCharType="separate"/>
        </w:r>
        <w:r>
          <w:t>42</w:t>
        </w:r>
        <w:r>
          <w:fldChar w:fldCharType="end"/>
        </w:r>
      </w:hyperlink>
    </w:p>
    <w:p>
      <w:pPr>
        <w:pStyle w:val="TOC2"/>
        <w:tabs>
          <w:tab w:val="right" w:leader="dot" w:pos="8306"/>
        </w:tabs>
      </w:pPr>
      <w:hyperlink w:anchor="_Toc15275" w:history="1">
        <w:r>
          <w:rPr>
            <w:rFonts w:ascii="仿宋" w:eastAsia="仿宋" w:hAnsi="仿宋" w:cs="仿宋" w:hint="eastAsia"/>
            <w:lang w:eastAsia="zh-CN"/>
          </w:rPr>
          <w:t>(三)、自然灾害防范措施</w:t>
        </w:r>
        <w:r>
          <w:tab/>
        </w:r>
        <w:r>
          <w:fldChar w:fldCharType="begin"/>
        </w:r>
        <w:r>
          <w:instrText xml:space="preserve"> PAGEREF _Toc15275 \h </w:instrText>
        </w:r>
        <w:r>
          <w:fldChar w:fldCharType="separate"/>
        </w:r>
        <w:r>
          <w:t>43</w:t>
        </w:r>
        <w:r>
          <w:fldChar w:fldCharType="end"/>
        </w:r>
      </w:hyperlink>
    </w:p>
    <w:p>
      <w:pPr>
        <w:pStyle w:val="TOC2"/>
        <w:tabs>
          <w:tab w:val="right" w:leader="dot" w:pos="8306"/>
        </w:tabs>
      </w:pPr>
      <w:hyperlink w:anchor="_Toc26973" w:history="1">
        <w:r>
          <w:rPr>
            <w:rFonts w:ascii="仿宋" w:eastAsia="仿宋" w:hAnsi="仿宋" w:cs="仿宋" w:hint="eastAsia"/>
            <w:lang w:eastAsia="zh-CN"/>
          </w:rPr>
          <w:t>(四)、安全色及安全标志使用要求</w:t>
        </w:r>
        <w:r>
          <w:tab/>
        </w:r>
        <w:r>
          <w:fldChar w:fldCharType="begin"/>
        </w:r>
        <w:r>
          <w:instrText xml:space="preserve"> PAGEREF _Toc26973 \h </w:instrText>
        </w:r>
        <w:r>
          <w:fldChar w:fldCharType="separate"/>
        </w:r>
        <w:r>
          <w:t>44</w:t>
        </w:r>
        <w:r>
          <w:fldChar w:fldCharType="end"/>
        </w:r>
      </w:hyperlink>
    </w:p>
    <w:p>
      <w:pPr>
        <w:pStyle w:val="TOC2"/>
        <w:tabs>
          <w:tab w:val="right" w:leader="dot" w:pos="8306"/>
        </w:tabs>
      </w:pPr>
      <w:hyperlink w:anchor="_Toc8730" w:history="1">
        <w:r>
          <w:rPr>
            <w:rFonts w:ascii="仿宋" w:eastAsia="仿宋" w:hAnsi="仿宋" w:cs="仿宋" w:hint="eastAsia"/>
            <w:lang w:eastAsia="zh-CN"/>
          </w:rPr>
          <w:t>(五)、防尘防毒措施</w:t>
        </w:r>
        <w:r>
          <w:tab/>
        </w:r>
        <w:r>
          <w:fldChar w:fldCharType="begin"/>
        </w:r>
        <w:r>
          <w:instrText xml:space="preserve"> PAGEREF _Toc8730 \h </w:instrText>
        </w:r>
        <w:r>
          <w:fldChar w:fldCharType="separate"/>
        </w:r>
        <w:r>
          <w:t>45</w:t>
        </w:r>
        <w:r>
          <w:fldChar w:fldCharType="end"/>
        </w:r>
      </w:hyperlink>
    </w:p>
    <w:p>
      <w:pPr>
        <w:pStyle w:val="TOC2"/>
        <w:tabs>
          <w:tab w:val="right" w:leader="dot" w:pos="8306"/>
        </w:tabs>
      </w:pPr>
      <w:hyperlink w:anchor="_Toc19349" w:history="1">
        <w:r>
          <w:rPr>
            <w:rFonts w:ascii="仿宋" w:eastAsia="仿宋" w:hAnsi="仿宋" w:cs="仿宋" w:hint="eastAsia"/>
            <w:lang w:eastAsia="zh-CN"/>
          </w:rPr>
          <w:t>(六)、防静电、触电防护及防雷措施</w:t>
        </w:r>
        <w:r>
          <w:tab/>
        </w:r>
        <w:r>
          <w:fldChar w:fldCharType="begin"/>
        </w:r>
        <w:r>
          <w:instrText xml:space="preserve"> PAGEREF _Toc19349 \h </w:instrText>
        </w:r>
        <w:r>
          <w:fldChar w:fldCharType="separate"/>
        </w:r>
        <w:r>
          <w:t>46</w:t>
        </w:r>
        <w:r>
          <w:fldChar w:fldCharType="end"/>
        </w:r>
      </w:hyperlink>
    </w:p>
    <w:p>
      <w:pPr>
        <w:pStyle w:val="TOC2"/>
        <w:tabs>
          <w:tab w:val="right" w:leader="dot" w:pos="8306"/>
        </w:tabs>
      </w:pPr>
      <w:hyperlink w:anchor="_Toc18558" w:history="1">
        <w:r>
          <w:rPr>
            <w:rFonts w:ascii="仿宋" w:eastAsia="仿宋" w:hAnsi="仿宋" w:cs="仿宋" w:hint="eastAsia"/>
            <w:lang w:eastAsia="zh-CN"/>
          </w:rPr>
          <w:t>(七)、机械设备安全保障措施</w:t>
        </w:r>
        <w:r>
          <w:tab/>
        </w:r>
        <w:r>
          <w:fldChar w:fldCharType="begin"/>
        </w:r>
        <w:r>
          <w:instrText xml:space="preserve"> PAGEREF _Toc18558 \h </w:instrText>
        </w:r>
        <w:r>
          <w:fldChar w:fldCharType="separate"/>
        </w:r>
        <w:r>
          <w:t>48</w:t>
        </w:r>
        <w:r>
          <w:fldChar w:fldCharType="end"/>
        </w:r>
      </w:hyperlink>
    </w:p>
    <w:p>
      <w:pPr>
        <w:pStyle w:val="TOC1"/>
        <w:tabs>
          <w:tab w:val="right" w:leader="dot" w:pos="8306"/>
        </w:tabs>
      </w:pPr>
      <w:hyperlink w:anchor="_Toc18537" w:history="1">
        <w:r>
          <w:rPr>
            <w:rFonts w:ascii="仿宋" w:eastAsia="仿宋" w:hAnsi="仿宋" w:cs="仿宋" w:hint="eastAsia"/>
            <w:lang w:eastAsia="zh-CN"/>
          </w:rPr>
          <w:t>十一、垃圾前端收转装备项目人力资源培养与发展</w:t>
        </w:r>
        <w:r>
          <w:tab/>
        </w:r>
        <w:r>
          <w:fldChar w:fldCharType="begin"/>
        </w:r>
        <w:r>
          <w:instrText xml:space="preserve"> PAGEREF _Toc18537 \h </w:instrText>
        </w:r>
        <w:r>
          <w:fldChar w:fldCharType="separate"/>
        </w:r>
        <w:r>
          <w:t>49</w:t>
        </w:r>
        <w:r>
          <w:fldChar w:fldCharType="end"/>
        </w:r>
      </w:hyperlink>
    </w:p>
    <w:p>
      <w:pPr>
        <w:pStyle w:val="TOC2"/>
        <w:tabs>
          <w:tab w:val="right" w:leader="dot" w:pos="8306"/>
        </w:tabs>
      </w:pPr>
      <w:hyperlink w:anchor="_Toc31911" w:history="1">
        <w:r>
          <w:rPr>
            <w:rFonts w:ascii="仿宋" w:eastAsia="仿宋" w:hAnsi="仿宋" w:cs="仿宋" w:hint="eastAsia"/>
            <w:lang w:eastAsia="zh-CN"/>
          </w:rPr>
          <w:t>(一)、人才需求与规划</w:t>
        </w:r>
        <w:r>
          <w:tab/>
        </w:r>
        <w:r>
          <w:fldChar w:fldCharType="begin"/>
        </w:r>
        <w:r>
          <w:instrText xml:space="preserve"> PAGEREF _Toc31911 \h </w:instrText>
        </w:r>
        <w:r>
          <w:fldChar w:fldCharType="separate"/>
        </w:r>
        <w:r>
          <w:t>49</w:t>
        </w:r>
        <w:r>
          <w:fldChar w:fldCharType="end"/>
        </w:r>
      </w:hyperlink>
    </w:p>
    <w:p>
      <w:pPr>
        <w:pStyle w:val="TOC2"/>
        <w:tabs>
          <w:tab w:val="right" w:leader="dot" w:pos="8306"/>
        </w:tabs>
      </w:pPr>
      <w:hyperlink w:anchor="_Toc15389" w:history="1">
        <w:r>
          <w:rPr>
            <w:rFonts w:ascii="仿宋" w:eastAsia="仿宋" w:hAnsi="仿宋" w:cs="仿宋" w:hint="eastAsia"/>
            <w:lang w:eastAsia="zh-CN"/>
          </w:rPr>
          <w:t>(二)、培训与发展计划</w:t>
        </w:r>
        <w:r>
          <w:tab/>
        </w:r>
        <w:r>
          <w:fldChar w:fldCharType="begin"/>
        </w:r>
        <w:r>
          <w:instrText xml:space="preserve"> PAGEREF _Toc15389 \h </w:instrText>
        </w:r>
        <w:r>
          <w:fldChar w:fldCharType="separate"/>
        </w:r>
        <w:r>
          <w:t>50</w:t>
        </w:r>
        <w:r>
          <w:fldChar w:fldCharType="end"/>
        </w:r>
      </w:hyperlink>
    </w:p>
    <w:p>
      <w:pPr>
        <w:pStyle w:val="TOC1"/>
        <w:tabs>
          <w:tab w:val="right" w:leader="dot" w:pos="8306"/>
        </w:tabs>
      </w:pPr>
      <w:hyperlink w:anchor="_Toc16541" w:history="1">
        <w:r>
          <w:rPr>
            <w:rFonts w:ascii="仿宋" w:eastAsia="仿宋" w:hAnsi="仿宋" w:cs="仿宋" w:hint="eastAsia"/>
            <w:lang w:eastAsia="zh-CN"/>
          </w:rPr>
          <w:t>十二、垃圾前端收转装备项目人力资源管理</w:t>
        </w:r>
        <w:r>
          <w:tab/>
        </w:r>
        <w:r>
          <w:fldChar w:fldCharType="begin"/>
        </w:r>
        <w:r>
          <w:instrText xml:space="preserve"> PAGEREF _Toc16541 \h </w:instrText>
        </w:r>
        <w:r>
          <w:fldChar w:fldCharType="separate"/>
        </w:r>
        <w:r>
          <w:t>50</w:t>
        </w:r>
        <w:r>
          <w:fldChar w:fldCharType="end"/>
        </w:r>
      </w:hyperlink>
    </w:p>
    <w:p>
      <w:pPr>
        <w:pStyle w:val="TOC2"/>
        <w:tabs>
          <w:tab w:val="right" w:leader="dot" w:pos="8306"/>
        </w:tabs>
      </w:pPr>
      <w:hyperlink w:anchor="_Toc9252" w:history="1">
        <w:r>
          <w:rPr>
            <w:rFonts w:ascii="仿宋" w:eastAsia="仿宋" w:hAnsi="仿宋" w:cs="仿宋" w:hint="eastAsia"/>
            <w:lang w:eastAsia="zh-CN"/>
          </w:rPr>
          <w:t>(一)、建立健全的预算管理制度</w:t>
        </w:r>
        <w:r>
          <w:tab/>
        </w:r>
        <w:r>
          <w:fldChar w:fldCharType="begin"/>
        </w:r>
        <w:r>
          <w:instrText xml:space="preserve"> PAGEREF _Toc9252 \h </w:instrText>
        </w:r>
        <w:r>
          <w:fldChar w:fldCharType="separate"/>
        </w:r>
        <w:r>
          <w:t>50</w:t>
        </w:r>
        <w:r>
          <w:fldChar w:fldCharType="end"/>
        </w:r>
      </w:hyperlink>
    </w:p>
    <w:p>
      <w:pPr>
        <w:pStyle w:val="TOC2"/>
        <w:tabs>
          <w:tab w:val="right" w:leader="dot" w:pos="8306"/>
        </w:tabs>
      </w:pPr>
      <w:hyperlink w:anchor="_Toc14695" w:history="1">
        <w:r>
          <w:rPr>
            <w:rFonts w:ascii="仿宋" w:eastAsia="仿宋" w:hAnsi="仿宋" w:cs="仿宋" w:hint="eastAsia"/>
            <w:lang w:eastAsia="zh-CN"/>
          </w:rPr>
          <w:t>(二)、加强资金流动监控</w:t>
        </w:r>
        <w:r>
          <w:tab/>
        </w:r>
        <w:r>
          <w:fldChar w:fldCharType="begin"/>
        </w:r>
        <w:r>
          <w:instrText xml:space="preserve"> PAGEREF _Toc14695 \h </w:instrText>
        </w:r>
        <w:r>
          <w:fldChar w:fldCharType="separate"/>
        </w:r>
        <w:r>
          <w:t>52</w:t>
        </w:r>
        <w:r>
          <w:fldChar w:fldCharType="end"/>
        </w:r>
      </w:hyperlink>
    </w:p>
    <w:p>
      <w:pPr>
        <w:pStyle w:val="TOC2"/>
        <w:tabs>
          <w:tab w:val="right" w:leader="dot" w:pos="8306"/>
        </w:tabs>
      </w:pPr>
      <w:hyperlink w:anchor="_Toc16711" w:history="1">
        <w:r>
          <w:rPr>
            <w:rFonts w:ascii="仿宋" w:eastAsia="仿宋" w:hAnsi="仿宋" w:cs="仿宋" w:hint="eastAsia"/>
            <w:lang w:eastAsia="zh-CN"/>
          </w:rPr>
          <w:t>(三)、制定完善的风险控制机制</w:t>
        </w:r>
        <w:r>
          <w:tab/>
        </w:r>
        <w:r>
          <w:fldChar w:fldCharType="begin"/>
        </w:r>
        <w:r>
          <w:instrText xml:space="preserve"> PAGEREF _Toc16711 \h </w:instrText>
        </w:r>
        <w:r>
          <w:fldChar w:fldCharType="separate"/>
        </w:r>
        <w:r>
          <w:t>53</w:t>
        </w:r>
        <w:r>
          <w:fldChar w:fldCharType="end"/>
        </w:r>
      </w:hyperlink>
    </w:p>
    <w:p>
      <w:pPr>
        <w:pStyle w:val="TOC2"/>
        <w:tabs>
          <w:tab w:val="right" w:leader="dot" w:pos="8306"/>
        </w:tabs>
      </w:pPr>
      <w:hyperlink w:anchor="_Toc32032" w:history="1">
        <w:r>
          <w:rPr>
            <w:rFonts w:ascii="仿宋" w:eastAsia="仿宋" w:hAnsi="仿宋" w:cs="仿宋" w:hint="eastAsia"/>
            <w:lang w:eastAsia="zh-CN"/>
          </w:rPr>
          <w:t>(四)、优化成本管理</w:t>
        </w:r>
        <w:r>
          <w:tab/>
        </w:r>
        <w:r>
          <w:fldChar w:fldCharType="begin"/>
        </w:r>
        <w:r>
          <w:instrText xml:space="preserve"> PAGEREF _Toc32032 \h </w:instrText>
        </w:r>
        <w:r>
          <w:fldChar w:fldCharType="separate"/>
        </w:r>
        <w:r>
          <w:t>55</w:t>
        </w:r>
        <w:r>
          <w:fldChar w:fldCharType="end"/>
        </w:r>
      </w:hyperlink>
    </w:p>
    <w:p>
      <w:pPr>
        <w:pStyle w:val="TOC1"/>
        <w:tabs>
          <w:tab w:val="right" w:leader="dot" w:pos="8306"/>
        </w:tabs>
      </w:pPr>
      <w:hyperlink w:anchor="_Toc4059" w:history="1">
        <w:r>
          <w:rPr>
            <w:rFonts w:ascii="仿宋" w:eastAsia="仿宋" w:hAnsi="仿宋" w:cs="仿宋" w:hint="eastAsia"/>
            <w:lang w:eastAsia="zh-CN"/>
          </w:rPr>
          <w:t>十三、垃圾前端收转装备项目实施时间节点</w:t>
        </w:r>
        <w:r>
          <w:tab/>
        </w:r>
        <w:r>
          <w:fldChar w:fldCharType="begin"/>
        </w:r>
        <w:r>
          <w:instrText xml:space="preserve"> PAGEREF _Toc4059 \h </w:instrText>
        </w:r>
        <w:r>
          <w:fldChar w:fldCharType="separate"/>
        </w:r>
        <w:r>
          <w:t>56</w:t>
        </w:r>
        <w:r>
          <w:fldChar w:fldCharType="end"/>
        </w:r>
      </w:hyperlink>
    </w:p>
    <w:p>
      <w:pPr>
        <w:pStyle w:val="TOC2"/>
        <w:tabs>
          <w:tab w:val="right" w:leader="dot" w:pos="8306"/>
        </w:tabs>
      </w:pPr>
      <w:hyperlink w:anchor="_Toc708" w:history="1">
        <w:r>
          <w:rPr>
            <w:rFonts w:ascii="仿宋" w:eastAsia="仿宋" w:hAnsi="仿宋" w:cs="仿宋" w:hint="eastAsia"/>
            <w:lang w:eastAsia="zh-CN"/>
          </w:rPr>
          <w:t>(一)、垃圾前端收转装备项目启动阶段时间节点</w:t>
        </w:r>
        <w:r>
          <w:tab/>
        </w:r>
        <w:r>
          <w:fldChar w:fldCharType="begin"/>
        </w:r>
        <w:r>
          <w:instrText xml:space="preserve"> PAGEREF _Toc708 \h </w:instrText>
        </w:r>
        <w:r>
          <w:fldChar w:fldCharType="separate"/>
        </w:r>
        <w:r>
          <w:t>56</w:t>
        </w:r>
        <w:r>
          <w:fldChar w:fldCharType="end"/>
        </w:r>
      </w:hyperlink>
    </w:p>
    <w:p>
      <w:pPr>
        <w:pStyle w:val="TOC2"/>
        <w:tabs>
          <w:tab w:val="right" w:leader="dot" w:pos="8306"/>
        </w:tabs>
      </w:pPr>
      <w:hyperlink w:anchor="_Toc28390" w:history="1">
        <w:r>
          <w:rPr>
            <w:rFonts w:ascii="仿宋" w:eastAsia="仿宋" w:hAnsi="仿宋" w:cs="仿宋" w:hint="eastAsia"/>
            <w:lang w:eastAsia="zh-CN"/>
          </w:rPr>
          <w:t>(二)、垃圾前端收转装备项目执行阶段时间节点</w:t>
        </w:r>
        <w:r>
          <w:tab/>
        </w:r>
        <w:r>
          <w:fldChar w:fldCharType="begin"/>
        </w:r>
        <w:r>
          <w:instrText xml:space="preserve"> PAGEREF _Toc28390 \h </w:instrText>
        </w:r>
        <w:r>
          <w:fldChar w:fldCharType="separate"/>
        </w:r>
        <w:r>
          <w:t>57</w:t>
        </w:r>
        <w:r>
          <w:fldChar w:fldCharType="end"/>
        </w:r>
      </w:hyperlink>
    </w:p>
    <w:p>
      <w:pPr>
        <w:pStyle w:val="TOC2"/>
        <w:tabs>
          <w:tab w:val="right" w:leader="dot" w:pos="8306"/>
        </w:tabs>
      </w:pPr>
      <w:hyperlink w:anchor="_Toc18779" w:history="1">
        <w:r>
          <w:rPr>
            <w:rFonts w:ascii="仿宋" w:eastAsia="仿宋" w:hAnsi="仿宋" w:cs="仿宋" w:hint="eastAsia"/>
            <w:lang w:eastAsia="zh-CN"/>
          </w:rPr>
          <w:t>(三)、垃圾前端收转装备项目完成阶段时间节点</w:t>
        </w:r>
        <w:r>
          <w:tab/>
        </w:r>
        <w:r>
          <w:fldChar w:fldCharType="begin"/>
        </w:r>
        <w:r>
          <w:instrText xml:space="preserve"> PAGEREF _Toc18779 \h </w:instrText>
        </w:r>
        <w:r>
          <w:fldChar w:fldCharType="separate"/>
        </w:r>
        <w:r>
          <w:t>58</w:t>
        </w:r>
        <w:r>
          <w:fldChar w:fldCharType="end"/>
        </w:r>
      </w:hyperlink>
    </w:p>
    <w:p>
      <w:pPr>
        <w:pStyle w:val="TOC1"/>
        <w:tabs>
          <w:tab w:val="right" w:leader="dot" w:pos="8306"/>
        </w:tabs>
      </w:pPr>
      <w:hyperlink w:anchor="_Toc21790" w:history="1">
        <w:r>
          <w:rPr>
            <w:rFonts w:ascii="仿宋" w:eastAsia="仿宋" w:hAnsi="仿宋" w:cs="仿宋" w:hint="eastAsia"/>
            <w:lang w:eastAsia="zh-CN"/>
          </w:rPr>
          <w:t>十四、垃圾前端收转装备项目变更管理</w:t>
        </w:r>
        <w:r>
          <w:tab/>
        </w:r>
        <w:r>
          <w:fldChar w:fldCharType="begin"/>
        </w:r>
        <w:r>
          <w:instrText xml:space="preserve"> PAGEREF _Toc21790 \h </w:instrText>
        </w:r>
        <w:r>
          <w:fldChar w:fldCharType="separate"/>
        </w:r>
        <w:r>
          <w:t>59</w:t>
        </w:r>
        <w:r>
          <w:fldChar w:fldCharType="end"/>
        </w:r>
      </w:hyperlink>
    </w:p>
    <w:p>
      <w:pPr>
        <w:pStyle w:val="TOC2"/>
        <w:tabs>
          <w:tab w:val="right" w:leader="dot" w:pos="8306"/>
        </w:tabs>
      </w:pPr>
      <w:hyperlink w:anchor="_Toc14690" w:history="1">
        <w:r>
          <w:rPr>
            <w:rFonts w:ascii="仿宋" w:eastAsia="仿宋" w:hAnsi="仿宋" w:cs="仿宋" w:hint="eastAsia"/>
            <w:lang w:eastAsia="zh-CN"/>
          </w:rPr>
          <w:t>(一)、变更申请与评估</w:t>
        </w:r>
        <w:r>
          <w:tab/>
        </w:r>
        <w:r>
          <w:fldChar w:fldCharType="begin"/>
        </w:r>
        <w:r>
          <w:instrText xml:space="preserve"> PAGEREF _Toc14690 \h </w:instrText>
        </w:r>
        <w:r>
          <w:fldChar w:fldCharType="separate"/>
        </w:r>
        <w:r>
          <w:t>59</w:t>
        </w:r>
        <w:r>
          <w:fldChar w:fldCharType="end"/>
        </w:r>
      </w:hyperlink>
    </w:p>
    <w:p>
      <w:pPr>
        <w:pStyle w:val="TOC2"/>
        <w:tabs>
          <w:tab w:val="right" w:leader="dot" w:pos="8306"/>
        </w:tabs>
      </w:pPr>
      <w:hyperlink w:anchor="_Toc11043" w:history="1">
        <w:r>
          <w:rPr>
            <w:rFonts w:ascii="仿宋" w:eastAsia="仿宋" w:hAnsi="仿宋" w:cs="仿宋" w:hint="eastAsia"/>
            <w:lang w:eastAsia="zh-CN"/>
          </w:rPr>
          <w:t>(二)、变更实施与控制</w:t>
        </w:r>
        <w:r>
          <w:tab/>
        </w:r>
        <w:r>
          <w:fldChar w:fldCharType="begin"/>
        </w:r>
        <w:r>
          <w:instrText xml:space="preserve"> PAGEREF _Toc11043 \h </w:instrText>
        </w:r>
        <w:r>
          <w:fldChar w:fldCharType="separate"/>
        </w:r>
        <w:r>
          <w:t>60</w:t>
        </w:r>
        <w:r>
          <w:fldChar w:fldCharType="end"/>
        </w:r>
      </w:hyperlink>
    </w:p>
    <w:p>
      <w:pPr>
        <w:pStyle w:val="TOC1"/>
        <w:tabs>
          <w:tab w:val="right" w:leader="dot" w:pos="8306"/>
        </w:tabs>
      </w:pPr>
      <w:hyperlink w:anchor="_Toc6824" w:history="1">
        <w:r>
          <w:rPr>
            <w:rFonts w:ascii="仿宋" w:eastAsia="仿宋" w:hAnsi="仿宋" w:cs="仿宋" w:hint="eastAsia"/>
            <w:lang w:eastAsia="zh-CN"/>
          </w:rPr>
          <w:t>十五、垃圾前端收转装备项目工程方案分析</w:t>
        </w:r>
        <w:r>
          <w:tab/>
        </w:r>
        <w:r>
          <w:fldChar w:fldCharType="begin"/>
        </w:r>
        <w:r>
          <w:instrText xml:space="preserve"> PAGEREF _Toc6824 \h </w:instrText>
        </w:r>
        <w:r>
          <w:fldChar w:fldCharType="separate"/>
        </w:r>
        <w:r>
          <w:t>61</w:t>
        </w:r>
        <w:r>
          <w:fldChar w:fldCharType="end"/>
        </w:r>
      </w:hyperlink>
    </w:p>
    <w:p>
      <w:pPr>
        <w:pStyle w:val="TOC2"/>
        <w:tabs>
          <w:tab w:val="right" w:leader="dot" w:pos="8306"/>
        </w:tabs>
      </w:pPr>
      <w:hyperlink w:anchor="_Toc23664" w:history="1">
        <w:r>
          <w:rPr>
            <w:rFonts w:ascii="仿宋" w:eastAsia="仿宋" w:hAnsi="仿宋" w:cs="仿宋" w:hint="eastAsia"/>
            <w:lang w:eastAsia="zh-CN"/>
          </w:rPr>
          <w:t>(一)、建筑工程设计原则</w:t>
        </w:r>
        <w:r>
          <w:tab/>
        </w:r>
        <w:r>
          <w:fldChar w:fldCharType="begin"/>
        </w:r>
        <w:r>
          <w:instrText xml:space="preserve"> PAGEREF _Toc23664 \h </w:instrText>
        </w:r>
        <w:r>
          <w:fldChar w:fldCharType="separate"/>
        </w:r>
        <w:r>
          <w:t>61</w:t>
        </w:r>
        <w:r>
          <w:fldChar w:fldCharType="end"/>
        </w:r>
      </w:hyperlink>
    </w:p>
    <w:p>
      <w:pPr>
        <w:pStyle w:val="TOC2"/>
        <w:tabs>
          <w:tab w:val="right" w:leader="dot" w:pos="8306"/>
        </w:tabs>
      </w:pPr>
      <w:hyperlink w:anchor="_Toc2559" w:history="1">
        <w:r>
          <w:rPr>
            <w:rFonts w:ascii="仿宋" w:eastAsia="仿宋" w:hAnsi="仿宋" w:cs="仿宋" w:hint="eastAsia"/>
            <w:lang w:eastAsia="zh-CN"/>
          </w:rPr>
          <w:t>(二)、土建工程建设指标</w:t>
        </w:r>
        <w:r>
          <w:tab/>
        </w:r>
        <w:r>
          <w:fldChar w:fldCharType="begin"/>
        </w:r>
        <w:r>
          <w:instrText xml:space="preserve"> PAGEREF _Toc2559 \h </w:instrText>
        </w:r>
        <w:r>
          <w:fldChar w:fldCharType="separate"/>
        </w:r>
        <w:r>
          <w:t>64</w:t>
        </w:r>
        <w:r>
          <w:fldChar w:fldCharType="end"/>
        </w:r>
      </w:hyperlink>
    </w:p>
    <w:p>
      <w:pPr>
        <w:pStyle w:val="TOC1"/>
        <w:tabs>
          <w:tab w:val="right" w:leader="dot" w:pos="8306"/>
        </w:tabs>
      </w:pPr>
      <w:hyperlink w:anchor="_Toc31948" w:history="1">
        <w:r>
          <w:rPr>
            <w:rFonts w:ascii="仿宋" w:eastAsia="仿宋" w:hAnsi="仿宋" w:cs="仿宋" w:hint="eastAsia"/>
            <w:lang w:eastAsia="zh-CN"/>
          </w:rPr>
          <w:t>十六、营销与推广策略</w:t>
        </w:r>
        <w:r>
          <w:tab/>
        </w:r>
        <w:r>
          <w:fldChar w:fldCharType="begin"/>
        </w:r>
        <w:r>
          <w:instrText xml:space="preserve"> PAGEREF _Toc31948 \h </w:instrText>
        </w:r>
        <w:r>
          <w:fldChar w:fldCharType="separate"/>
        </w:r>
        <w:r>
          <w:t>66</w:t>
        </w:r>
        <w:r>
          <w:fldChar w:fldCharType="end"/>
        </w:r>
      </w:hyperlink>
    </w:p>
    <w:p>
      <w:pPr>
        <w:pStyle w:val="TOC2"/>
        <w:tabs>
          <w:tab w:val="right" w:leader="dot" w:pos="8306"/>
        </w:tabs>
      </w:pPr>
      <w:hyperlink w:anchor="_Toc30055" w:history="1">
        <w:r>
          <w:rPr>
            <w:rFonts w:ascii="仿宋" w:eastAsia="仿宋" w:hAnsi="仿宋" w:cs="仿宋" w:hint="eastAsia"/>
            <w:lang w:eastAsia="zh-CN"/>
          </w:rPr>
          <w:t>(一)、产品/服务定位与特点</w:t>
        </w:r>
        <w:r>
          <w:tab/>
        </w:r>
        <w:r>
          <w:fldChar w:fldCharType="begin"/>
        </w:r>
        <w:r>
          <w:instrText xml:space="preserve"> PAGEREF _Toc30055 \h </w:instrText>
        </w:r>
        <w:r>
          <w:fldChar w:fldCharType="separate"/>
        </w:r>
        <w:r>
          <w:t>66</w:t>
        </w:r>
        <w:r>
          <w:fldChar w:fldCharType="end"/>
        </w:r>
      </w:hyperlink>
    </w:p>
    <w:p>
      <w:pPr>
        <w:pStyle w:val="TOC2"/>
        <w:tabs>
          <w:tab w:val="right" w:leader="dot" w:pos="8306"/>
        </w:tabs>
      </w:pPr>
      <w:hyperlink w:anchor="_Toc3650" w:history="1">
        <w:r>
          <w:rPr>
            <w:rFonts w:ascii="仿宋" w:eastAsia="仿宋" w:hAnsi="仿宋" w:cs="仿宋" w:hint="eastAsia"/>
            <w:lang w:eastAsia="zh-CN"/>
          </w:rPr>
          <w:t>(二)、市场定位与竞争分析</w:t>
        </w:r>
        <w:r>
          <w:tab/>
        </w:r>
        <w:r>
          <w:fldChar w:fldCharType="begin"/>
        </w:r>
        <w:r>
          <w:instrText xml:space="preserve"> PAGEREF _Toc3650 \h </w:instrText>
        </w:r>
        <w:r>
          <w:fldChar w:fldCharType="separate"/>
        </w:r>
        <w:r>
          <w:t>67</w:t>
        </w:r>
        <w:r>
          <w:fldChar w:fldCharType="end"/>
        </w:r>
      </w:hyperlink>
    </w:p>
    <w:p>
      <w:pPr>
        <w:pStyle w:val="TOC2"/>
        <w:tabs>
          <w:tab w:val="right" w:leader="dot" w:pos="8306"/>
        </w:tabs>
      </w:pPr>
      <w:hyperlink w:anchor="_Toc6814" w:history="1">
        <w:r>
          <w:rPr>
            <w:rFonts w:ascii="仿宋" w:eastAsia="仿宋" w:hAnsi="仿宋" w:cs="仿宋" w:hint="eastAsia"/>
            <w:lang w:eastAsia="zh-CN"/>
          </w:rPr>
          <w:t>(三)、营销渠道与策略</w:t>
        </w:r>
        <w:r>
          <w:tab/>
        </w:r>
        <w:r>
          <w:fldChar w:fldCharType="begin"/>
        </w:r>
        <w:r>
          <w:instrText xml:space="preserve"> PAGEREF _Toc6814 \h </w:instrText>
        </w:r>
        <w:r>
          <w:fldChar w:fldCharType="separate"/>
        </w:r>
        <w:r>
          <w:t>68</w:t>
        </w:r>
        <w:r>
          <w:fldChar w:fldCharType="end"/>
        </w:r>
      </w:hyperlink>
    </w:p>
    <w:p>
      <w:pPr>
        <w:pStyle w:val="TOC2"/>
        <w:tabs>
          <w:tab w:val="right" w:leader="dot" w:pos="8306"/>
        </w:tabs>
      </w:pPr>
      <w:hyperlink w:anchor="_Toc5103" w:history="1">
        <w:r>
          <w:rPr>
            <w:rFonts w:ascii="仿宋" w:eastAsia="仿宋" w:hAnsi="仿宋" w:cs="仿宋" w:hint="eastAsia"/>
            <w:lang w:eastAsia="zh-CN"/>
          </w:rPr>
          <w:t>(四)、推广与宣传活动</w:t>
        </w:r>
        <w:r>
          <w:tab/>
        </w:r>
        <w:r>
          <w:fldChar w:fldCharType="begin"/>
        </w:r>
        <w:r>
          <w:instrText xml:space="preserve"> PAGEREF _Toc5103 \h </w:instrText>
        </w:r>
        <w:r>
          <w:fldChar w:fldCharType="separate"/>
        </w:r>
        <w:r>
          <w:t>69</w:t>
        </w:r>
        <w:r>
          <w:fldChar w:fldCharType="end"/>
        </w:r>
      </w:hyperlink>
    </w:p>
    <w:p>
      <w:pPr>
        <w:pStyle w:val="TOC1"/>
        <w:tabs>
          <w:tab w:val="right" w:leader="dot" w:pos="8306"/>
        </w:tabs>
      </w:pPr>
      <w:hyperlink w:anchor="_Toc9026" w:history="1">
        <w:r>
          <w:rPr>
            <w:rFonts w:ascii="仿宋" w:eastAsia="仿宋" w:hAnsi="仿宋" w:cs="仿宋" w:hint="eastAsia"/>
            <w:lang w:eastAsia="zh-CN"/>
          </w:rPr>
          <w:t>十七、垃圾前端收转装备项目实施保障措施</w:t>
        </w:r>
        <w:r>
          <w:tab/>
        </w:r>
        <w:r>
          <w:fldChar w:fldCharType="begin"/>
        </w:r>
        <w:r>
          <w:instrText xml:space="preserve"> PAGEREF _Toc9026 \h </w:instrText>
        </w:r>
        <w:r>
          <w:fldChar w:fldCharType="separate"/>
        </w:r>
        <w:r>
          <w:t>75</w:t>
        </w:r>
        <w:r>
          <w:fldChar w:fldCharType="end"/>
        </w:r>
      </w:hyperlink>
    </w:p>
    <w:p>
      <w:pPr>
        <w:pStyle w:val="TOC2"/>
        <w:tabs>
          <w:tab w:val="right" w:leader="dot" w:pos="8306"/>
        </w:tabs>
      </w:pPr>
      <w:hyperlink w:anchor="_Toc16419" w:history="1">
        <w:r>
          <w:rPr>
            <w:rFonts w:ascii="仿宋" w:eastAsia="仿宋" w:hAnsi="仿宋" w:cs="仿宋" w:hint="eastAsia"/>
            <w:lang w:eastAsia="zh-CN"/>
          </w:rPr>
          <w:t>(一)、垃圾前端收转装备项目实施保障机制</w:t>
        </w:r>
        <w:r>
          <w:tab/>
        </w:r>
        <w:r>
          <w:fldChar w:fldCharType="begin"/>
        </w:r>
        <w:r>
          <w:instrText xml:space="preserve"> PAGEREF _Toc16419 \h </w:instrText>
        </w:r>
        <w:r>
          <w:fldChar w:fldCharType="separate"/>
        </w:r>
        <w:r>
          <w:t>75</w:t>
        </w:r>
        <w:r>
          <w:fldChar w:fldCharType="end"/>
        </w:r>
      </w:hyperlink>
    </w:p>
    <w:p>
      <w:pPr>
        <w:pStyle w:val="TOC2"/>
        <w:tabs>
          <w:tab w:val="right" w:leader="dot" w:pos="8306"/>
        </w:tabs>
      </w:pPr>
      <w:hyperlink w:anchor="_Toc4836" w:history="1">
        <w:r>
          <w:rPr>
            <w:rFonts w:ascii="仿宋" w:eastAsia="仿宋" w:hAnsi="仿宋" w:cs="仿宋" w:hint="eastAsia"/>
            <w:lang w:eastAsia="zh-CN"/>
          </w:rPr>
          <w:t>(二)、垃圾前端收转装备项目法律合规要求</w:t>
        </w:r>
        <w:r>
          <w:tab/>
        </w:r>
        <w:r>
          <w:fldChar w:fldCharType="begin"/>
        </w:r>
        <w:r>
          <w:instrText xml:space="preserve"> PAGEREF _Toc4836 \h </w:instrText>
        </w:r>
        <w:r>
          <w:fldChar w:fldCharType="separate"/>
        </w:r>
        <w:r>
          <w:t>79</w:t>
        </w:r>
        <w:r>
          <w:fldChar w:fldCharType="end"/>
        </w:r>
      </w:hyperlink>
    </w:p>
    <w:p>
      <w:pPr>
        <w:pStyle w:val="TOC2"/>
        <w:tabs>
          <w:tab w:val="right" w:leader="dot" w:pos="8306"/>
        </w:tabs>
      </w:pPr>
      <w:hyperlink w:anchor="_Toc16552" w:history="1">
        <w:r>
          <w:rPr>
            <w:rFonts w:ascii="仿宋" w:eastAsia="仿宋" w:hAnsi="仿宋" w:cs="仿宋" w:hint="eastAsia"/>
            <w:lang w:eastAsia="zh-CN"/>
          </w:rPr>
          <w:t>(三)、垃圾前端收转装备项目合同管理与法律事务</w:t>
        </w:r>
        <w:r>
          <w:tab/>
        </w:r>
        <w:r>
          <w:fldChar w:fldCharType="begin"/>
        </w:r>
        <w:r>
          <w:instrText xml:space="preserve"> PAGEREF _Toc16552 \h </w:instrText>
        </w:r>
        <w:r>
          <w:fldChar w:fldCharType="separate"/>
        </w:r>
        <w:r>
          <w:t>83</w:t>
        </w:r>
        <w:r>
          <w:fldChar w:fldCharType="end"/>
        </w:r>
      </w:hyperlink>
    </w:p>
    <w:p>
      <w:pPr>
        <w:pStyle w:val="TOC2"/>
        <w:tabs>
          <w:tab w:val="right" w:leader="dot" w:pos="8306"/>
        </w:tabs>
      </w:pPr>
      <w:hyperlink w:anchor="_Toc7862" w:history="1">
        <w:r>
          <w:rPr>
            <w:rFonts w:ascii="仿宋" w:eastAsia="仿宋" w:hAnsi="仿宋" w:cs="仿宋" w:hint="eastAsia"/>
            <w:lang w:eastAsia="zh-CN"/>
          </w:rPr>
          <w:t>(四)、垃圾前端收转装备项目知识产权保护策略</w:t>
        </w:r>
        <w:r>
          <w:tab/>
        </w:r>
        <w:r>
          <w:fldChar w:fldCharType="begin"/>
        </w:r>
        <w:r>
          <w:instrText xml:space="preserve"> PAGEREF _Toc7862 \h </w:instrText>
        </w:r>
        <w:r>
          <w:fldChar w:fldCharType="separate"/>
        </w:r>
        <w:r>
          <w:t>89</w:t>
        </w:r>
        <w:r>
          <w:fldChar w:fldCharType="end"/>
        </w:r>
      </w:hyperlink>
    </w:p>
    <w:p>
      <w:pPr>
        <w:pStyle w:val="TOC1"/>
        <w:tabs>
          <w:tab w:val="right" w:leader="dot" w:pos="8306"/>
        </w:tabs>
      </w:pPr>
      <w:hyperlink w:anchor="_Toc561" w:history="1">
        <w:r>
          <w:rPr>
            <w:rFonts w:ascii="仿宋" w:eastAsia="仿宋" w:hAnsi="仿宋" w:cs="仿宋" w:hint="eastAsia"/>
            <w:lang w:eastAsia="zh-CN"/>
          </w:rPr>
          <w:t>十八、供应链管理</w:t>
        </w:r>
        <w:r>
          <w:tab/>
        </w:r>
        <w:r>
          <w:fldChar w:fldCharType="begin"/>
        </w:r>
        <w:r>
          <w:instrText xml:space="preserve"> PAGEREF _Toc561 \h </w:instrText>
        </w:r>
        <w:r>
          <w:fldChar w:fldCharType="separate"/>
        </w:r>
        <w:r>
          <w:t>92</w:t>
        </w:r>
        <w:r>
          <w:fldChar w:fldCharType="end"/>
        </w:r>
      </w:hyperlink>
    </w:p>
    <w:p>
      <w:pPr>
        <w:pStyle w:val="TOC2"/>
        <w:tabs>
          <w:tab w:val="right" w:leader="dot" w:pos="8306"/>
        </w:tabs>
      </w:pPr>
      <w:hyperlink w:anchor="_Toc962" w:history="1">
        <w:r>
          <w:rPr>
            <w:rFonts w:ascii="仿宋" w:eastAsia="仿宋" w:hAnsi="仿宋" w:cs="仿宋" w:hint="eastAsia"/>
            <w:lang w:eastAsia="zh-CN"/>
          </w:rPr>
          <w:t>(一)、供应链战略规划</w:t>
        </w:r>
        <w:r>
          <w:tab/>
        </w:r>
        <w:r>
          <w:fldChar w:fldCharType="begin"/>
        </w:r>
        <w:r>
          <w:instrText xml:space="preserve"> PAGEREF _Toc962 \h </w:instrText>
        </w:r>
        <w:r>
          <w:fldChar w:fldCharType="separate"/>
        </w:r>
        <w:r>
          <w:t>92</w:t>
        </w:r>
        <w:r>
          <w:fldChar w:fldCharType="end"/>
        </w:r>
      </w:hyperlink>
    </w:p>
    <w:p>
      <w:pPr>
        <w:pStyle w:val="TOC2"/>
        <w:tabs>
          <w:tab w:val="right" w:leader="dot" w:pos="8306"/>
        </w:tabs>
      </w:pPr>
      <w:hyperlink w:anchor="_Toc19511" w:history="1">
        <w:r>
          <w:rPr>
            <w:rFonts w:ascii="仿宋" w:eastAsia="仿宋" w:hAnsi="仿宋" w:cs="仿宋" w:hint="eastAsia"/>
            <w:lang w:eastAsia="zh-CN"/>
          </w:rPr>
          <w:t>(二)、供应商选择与合作</w:t>
        </w:r>
        <w:r>
          <w:tab/>
        </w:r>
        <w:r>
          <w:fldChar w:fldCharType="begin"/>
        </w:r>
        <w:r>
          <w:instrText xml:space="preserve"> PAGEREF _Toc19511 \h </w:instrText>
        </w:r>
        <w:r>
          <w:fldChar w:fldCharType="separate"/>
        </w:r>
        <w:r>
          <w:t>94</w:t>
        </w:r>
        <w:r>
          <w:fldChar w:fldCharType="end"/>
        </w:r>
      </w:hyperlink>
    </w:p>
    <w:p>
      <w:pPr>
        <w:pStyle w:val="TOC2"/>
        <w:tabs>
          <w:tab w:val="right" w:leader="dot" w:pos="8306"/>
        </w:tabs>
      </w:pPr>
      <w:hyperlink w:anchor="_Toc22478" w:history="1">
        <w:r>
          <w:rPr>
            <w:rFonts w:ascii="仿宋" w:eastAsia="仿宋" w:hAnsi="仿宋" w:cs="仿宋" w:hint="eastAsia"/>
            <w:lang w:eastAsia="zh-CN"/>
          </w:rPr>
          <w:t>(三)、物流与库存管理</w:t>
        </w:r>
        <w:r>
          <w:tab/>
        </w:r>
        <w:r>
          <w:fldChar w:fldCharType="begin"/>
        </w:r>
        <w:r>
          <w:instrText xml:space="preserve"> PAGEREF _Toc22478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7"/>
      <w:r>
        <w:rPr>
          <w:rFonts w:ascii="仿宋" w:eastAsia="仿宋" w:hAnsi="仿宋" w:cs="仿宋" w:hint="eastAsia"/>
          <w:sz w:val="28"/>
          <w:lang w:eastAsia="zh-CN"/>
        </w:rPr>
        <w:t>一、垃圾前端收转装备项目土建工程</w:t>
      </w:r>
      <w:bookmarkEnd w:id="2"/>
    </w:p>
    <w:p>
      <w:pPr>
        <w:pStyle w:val="Heading2"/>
        <w:rPr>
          <w:rFonts w:ascii="仿宋" w:eastAsia="仿宋" w:hAnsi="仿宋" w:cs="仿宋" w:hint="eastAsia"/>
          <w:lang w:eastAsia="zh-CN"/>
        </w:rPr>
      </w:pPr>
      <w:bookmarkStart w:id="3" w:name="_Toc214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在垃圾前端收转装备项目的建筑工程设计中，我们将秉承一系列重要的设计原则，以确保垃圾前端收转装备项目建筑在功能、美观、可持续性等方面达到最佳效果。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首要原则是确保建筑的功能性得到最大化的发挥。我们将充分理解垃圾前端收转装备项目的实际需求，合理布局各个功能区域，保证建筑在满足业务需求的同时，提供高效的工作环境。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在建筑设计中，我们将综合考虑建设和运营成本。通过精细的经济效益分析，确保设计方案在高效利用资源的同时，对垃圾前端收转装备项目的长期盈利能力有积极的贡献。</w:t>
      </w:r>
    </w:p>
    <w:p>
      <w:pPr>
        <w:pStyle w:val="Heading2"/>
        <w:ind w:firstLine="560" w:firstLineChars="200"/>
        <w:rPr>
          <w:rFonts w:ascii="仿宋" w:eastAsia="仿宋" w:hAnsi="仿宋" w:cs="仿宋" w:hint="eastAsia"/>
          <w:sz w:val="28"/>
          <w:lang w:eastAsia="zh-CN"/>
        </w:rPr>
      </w:pPr>
      <w:bookmarkStart w:id="4" w:name="_Toc315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前端收转装备项目的土建工程设计中，我们将精准设定设计年限，结合垃圾前端收转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垃圾前端收转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6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前端收转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垃圾前端收转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垃圾前端收转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本期工程垃圾前端收转装备项目预计总建筑面积XXX平方米，其中：计容建筑面积XXX平方米，计划建筑工程投资XX万元，占垃圾前端收转装备项目总投资的XX%。</w:t>
      </w:r>
    </w:p>
    <w:p>
      <w:pPr>
        <w:pStyle w:val="Heading1"/>
        <w:ind w:firstLine="560" w:firstLineChars="200"/>
        <w:rPr>
          <w:rFonts w:ascii="仿宋" w:eastAsia="仿宋" w:hAnsi="仿宋" w:cs="仿宋" w:hint="eastAsia"/>
          <w:sz w:val="28"/>
          <w:lang w:eastAsia="zh-CN"/>
        </w:rPr>
      </w:pPr>
      <w:bookmarkStart w:id="7" w:name="_Toc20007"/>
      <w:r>
        <w:rPr>
          <w:rFonts w:ascii="仿宋" w:eastAsia="仿宋" w:hAnsi="仿宋" w:cs="仿宋" w:hint="eastAsia"/>
          <w:sz w:val="28"/>
          <w:lang w:eastAsia="zh-CN"/>
        </w:rPr>
        <w:t>二、垃圾前端收转装备项目选址可行性分析</w:t>
      </w:r>
      <w:bookmarkEnd w:id="7"/>
    </w:p>
    <w:p>
      <w:pPr>
        <w:pStyle w:val="Heading2"/>
        <w:rPr>
          <w:rFonts w:ascii="仿宋" w:eastAsia="仿宋" w:hAnsi="仿宋" w:cs="仿宋" w:hint="eastAsia"/>
          <w:lang w:eastAsia="zh-CN"/>
        </w:rPr>
      </w:pPr>
      <w:bookmarkStart w:id="8" w:name="_Toc17667"/>
      <w:r>
        <w:rPr>
          <w:rFonts w:ascii="仿宋" w:eastAsia="仿宋" w:hAnsi="仿宋" w:cs="仿宋" w:hint="eastAsia"/>
          <w:lang w:eastAsia="zh-CN"/>
        </w:rPr>
        <w:t>(一)、垃圾前端收转装备项目选址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该垃圾前端收转装备项目选址位于XX省XX市XX区XXX街道</w:t>
      </w:r>
    </w:p>
    <w:p>
      <w:pPr>
        <w:pStyle w:val="Heading2"/>
        <w:ind w:firstLine="560" w:firstLineChars="200"/>
        <w:rPr>
          <w:rFonts w:ascii="仿宋" w:eastAsia="仿宋" w:hAnsi="仿宋" w:cs="仿宋" w:hint="eastAsia"/>
          <w:sz w:val="28"/>
          <w:lang w:eastAsia="zh-CN"/>
        </w:rPr>
      </w:pPr>
      <w:bookmarkStart w:id="9" w:name="_Toc10490"/>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前端收转装备项目的征地面积将根据垃圾前端收转装备项目的实际规模和需求进行精确规划。具体面积XXX平方米，旨在确保垃圾前端收转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净用地面积是在征地面积基础上去除不可利用面积后的实际可开发用地。具体面积XXX平方米，考虑到环保、交通、安全等多方面因素，以确保垃圾前端收转装备项目在整体利用效率上达到最优。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垃圾前端收转装备项目计划建设的建筑总规模具体面积XXX平方米。这一规模的确定综合考虑了垃圾前端收转装备项目的性质、规模，以及城市规划的相关要求，确保建筑布局与周边环境协调一致。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绿地率是垃圾前端收转装备项目用地中被规划为绿地的比例。具体面积XXX平方米，旨在通过合理规划绿地，改善垃圾前端收转装备项目周边环境，提升居民生活质量，并符合城市整体绿化规划。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容积率是用地上可以建设的建筑总体积与用地面积之比。具体面积XXX，通过合理的容积率规划，确保垃圾前端收转装备项目建筑规模与周边环境和谐共生。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垃圾前端收转装备项目选址与当地城市规划相一致，具体面积XXX平方米。通过与城市规划部门深入沟通，确保垃圾前端收转装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垃圾前端收转装备项目选址符合当地产业政策，具体面积XXX平方米。这包括垃圾前端收转装备项目对当地经济的促进作用，以及对相关产业的带动效应，确保垃圾前端收转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用地总体要求必须符合环保和可持续发展的原则，具体面积XXX平方米。通过采用绿色建筑设计、节能减排等措施，确保垃圾前端收转装备项目在建设和运营过程中对环境的影响最小化，达到可持续发展的要求。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确保垃圾前端收转装备项目选址具备必要的公共设施配套，具体面积XXX平方米。这包括交通便利性、教育、医疗等基础设施，以提高居民生活品质，使得垃圾前端收转装备项目选址更具吸引力。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考虑用地总体要求对当地社会稳定性的影响，具体面积XXX平方米。通过深入了解当地社区反馈，确保垃圾前端收转装备项目的选址和建设过程对当地社会和谐稳定产生积极作用。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垃圾前端收转装备项目选址不仅符合法规和规划，还在实际操作中具有可行性。这一全面规划将为垃圾前端收转装备项目的成功实施提供坚实的基础，确保垃圾前端收转装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870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前端收转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垃圾前端收转装备项目的设备规划和空间设计中，我们将采取灵活设备布局的措施。设备布局将根据实际需求进行灵活设计，避免不必要的浪费。通过合理规划设备摆放位置，我们将提高设备的利用率，减少设备间距，以确保垃圾前端收转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垃圾前端收转装备项目内部引入共享设施的概念，例如共享会议室、办公区等。通过这种方式，我们可以减少对资源的重复建设，提高资源共享效率，从而减小垃圾前端收转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702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垃圾前端收转装备项目的总图布置中，我们将不同功能区域进行明确的规划，以最大程度满足垃圾前端收转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877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垃圾前端收转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垃圾前端收转装备项目对环境的影响是综合评价的重要因素之一。我们将详细考虑选址周边的自然环境、生态保护区、水源地等情况，确保垃圾前端收转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对选址的评价还需充分考虑当地政府的产业政策和法规。我们将详细了解垃圾前端收转装备项目所在地的相关政策，确保垃圾前端收转装备项目的规划和运营与当地法规相符，降低不必要的法律风险。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考虑到社会稳定性对企业运营的重要性，我们将评估选址地区的社会安全情况、劳工关系、社区反馈等方面，以确保垃圾前端收转装备项目的建设和运营不会受到社会稳定性的负面影响。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最后，我们将综合考虑用地成本，包括土地购置费用、土地开发成本等。通过对用地成本的详细评估，我们能够做出更为精确的经济效益分析，为垃圾前端收转装备项目的投资决策提供有力支持。</w:t>
      </w:r>
    </w:p>
    <w:p>
      <w:pPr>
        <w:pStyle w:val="Heading1"/>
        <w:ind w:firstLine="560" w:firstLineChars="200"/>
        <w:rPr>
          <w:rFonts w:ascii="仿宋" w:eastAsia="仿宋" w:hAnsi="仿宋" w:cs="仿宋" w:hint="eastAsia"/>
          <w:sz w:val="28"/>
          <w:lang w:eastAsia="zh-CN"/>
        </w:rPr>
      </w:pPr>
      <w:bookmarkStart w:id="13" w:name="_Toc22915"/>
      <w:r>
        <w:rPr>
          <w:rFonts w:ascii="仿宋" w:eastAsia="仿宋" w:hAnsi="仿宋" w:cs="仿宋" w:hint="eastAsia"/>
          <w:sz w:val="28"/>
          <w:lang w:eastAsia="zh-CN"/>
        </w:rPr>
        <w:t>三、垃圾前端收转装备项目可持续发展</w:t>
      </w:r>
      <w:bookmarkEnd w:id="13"/>
    </w:p>
    <w:p>
      <w:pPr>
        <w:pStyle w:val="Heading2"/>
        <w:rPr>
          <w:rFonts w:ascii="仿宋" w:eastAsia="仿宋" w:hAnsi="仿宋" w:cs="仿宋" w:hint="eastAsia"/>
          <w:lang w:eastAsia="zh-CN"/>
        </w:rPr>
      </w:pPr>
      <w:bookmarkStart w:id="14" w:name="_Toc796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前端收转装备项目中，垃圾前端收转装备项目团队着眼于未来，明确了可持续发展的战略方向。制定的具体可持续发展目标包括降低资源使用、采用环保技术、最大化社会效益等。这一步骤不仅有助于垃圾前端收转装备项目在环保和社会责任方面达到最高标准，也为未来提供了明确的指引，确保垃圾前端收转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可持续实践的融入垃圾前端收转装备项目管理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垃圾前端收转装备项目管理周期。从垃圾前端收转装备项目规划开始，垃圾前端收转装备项目团队就考虑了环境和社会的因素。在执行阶段，垃圾前端收转装备项目团队积极推动绿色技术的应用，优化资源利用。此外，关注员工的社会责任，通过培训和沟通活动提高员工对可持续发展的认知，使他们能够在日常工作中践行可持续实践。这些举措不仅为垃圾前端收转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81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前端收转装备项目的可持续发展理念，我们深信环保与社会责任是垃圾前端收转装备项目成功的关键支柱。在垃圾前端收转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团队通过引入先进的环保技术、建立高效的废物处理系统以及推动能源节约措施，积极履行环保责任。定期的环保监测和评估确保垃圾前端收转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不仅致力于自身可持续发展，还注重对社会的回馈。通过支持社区垃圾前端收转装备项目、参与慈善事业、提供培训机会等方式，垃圾前端收转装备项目积极履行社会责任。与当地社区建立积极互动，关注员工的工作与生活平衡，以及员工的身心健康，是垃圾前端收转装备项目在社会责任层面的关键举措。这样的实践不仅增强了垃圾前端收转装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7594"/>
      <w:r>
        <w:rPr>
          <w:rFonts w:ascii="仿宋" w:eastAsia="仿宋" w:hAnsi="仿宋" w:cs="仿宋" w:hint="eastAsia"/>
          <w:sz w:val="28"/>
          <w:lang w:eastAsia="zh-CN"/>
        </w:rPr>
        <w:t>四、垃圾前端收转装备项目概论</w:t>
      </w:r>
      <w:bookmarkEnd w:id="16"/>
    </w:p>
    <w:p>
      <w:pPr>
        <w:pStyle w:val="Heading2"/>
        <w:rPr>
          <w:rFonts w:ascii="仿宋" w:eastAsia="仿宋" w:hAnsi="仿宋" w:cs="仿宋" w:hint="eastAsia"/>
          <w:lang w:eastAsia="zh-CN"/>
        </w:rPr>
      </w:pPr>
      <w:bookmarkStart w:id="17" w:name="_Toc14873"/>
      <w:r>
        <w:rPr>
          <w:rFonts w:ascii="仿宋" w:eastAsia="仿宋" w:hAnsi="仿宋" w:cs="仿宋" w:hint="eastAsia"/>
          <w:lang w:eastAsia="zh-CN"/>
        </w:rPr>
        <w:t>(一)、垃圾前端收转装备项目概况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的起源追溯至对市场的深入洞察。市场的不断演变与变革为垃圾前端收转装备项目提供了难得的机遇。当前市场存在的需求缺口和变革的大环境共同构成了垃圾前端收转装备项目的背景。这个垃圾前端收转装备项目旨在充分利用市场机遇，填补行业中尚未满足的需求，为客户提供全新的解决方案。市场的变革和需求的增长使得这个垃圾前端收转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垃圾前端收转装备项目名称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正式命名为垃圾前端收转装备。这个名称不仅仅是一个标识，更代表了垃圾前端收转装备项目的核心理念和愿景。它蕴含着垃圾前端收转装备项目所要解决问题的关键字，具有强烈的表达和辨识度，为垃圾前端收转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垃圾前端收转装备项目目标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的核心目标是提供一种全新、高效的解决方案，满足客户日益增长的需求。垃圾前端收转装备项目追求的不仅仅是满足市场需求，更是在市场中获得卓越的竞争优势。通过不断提升产品或服务的质量和创新水平，垃圾前端收转装备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垃圾前端收转装备项目范围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全面涵盖了产品研发、制造、市场推广和售后服务，确保从产品设计到最终用户体验的全方位关注。这一全面的垃圾前端收转装备项目范围是为了确保垃圾前端收转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垃圾前端收转装备项目时间表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垃圾前端收转装备项目计划在未来18个月内完成，包括研发、测试、市场试点和正式推出等不同阶段。这个时间表的合理设计是为了确保垃圾前端收转装备项目各个阶段的顺利推进，以便按时交付高质量的成果。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垃圾前端收转装备项目预算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总预算估算为XX百万美元，主要分配在研发、市场推广、人员培训和运营等方面。这一充足的预算为垃圾前端收转装备项目提供了充足的资源，确保垃圾前端收转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垃圾前端收转装备项目风险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可能面临的风险包括市场接受度低、技术难题、竞争激烈等。垃圾前端收转装备项目团队已经制定了相应的风险应对计划，通过前瞻性的风险管理，确保垃圾前端收转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垃圾前端收转装备项目团队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垃圾前端收转装备项目汇聚了一支经验丰富、多领域专业素养的核心团队，确保垃圾前端收转装备项目在各个方面都能拥有高水平的执行力。团队的协同作战是垃圾前端收转装备项目成功的关键因素之一。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垃圾前端收转装备项目背景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垃圾前端收转装备项目的背景根植于市场对更高效、创新产品的渴望，同时也受到科技发展对行业格局的深刻改变的影响。这为垃圾前端收转装备项目提供了广阔的发展空间和市场需求。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垃圾前端收转装备项目现状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截至目前，垃圾前端收转装备项目已完成市场调研和技术验证，取得了初步的成功。这为垃圾前端收转装备项目在未来的发展奠定了坚实的基础，为更远大的目标打下了坚实的基石。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210"/>
      <w:r>
        <w:rPr>
          <w:rFonts w:ascii="仿宋" w:eastAsia="仿宋" w:hAnsi="仿宋" w:cs="仿宋" w:hint="eastAsia"/>
          <w:sz w:val="28"/>
          <w:lang w:eastAsia="zh-CN"/>
        </w:rPr>
        <w:t>(二)、垃圾前端收转装备项目目标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前端收转装备项目首要业务目标是在市场中占据有利地位，实现产品/服务的成功推广和销售。通过不断提升产品质量、创新性，垃圾前端收转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在科技迅速发展的时代，垃圾前端收转装备项目着眼于技术创新。通过持续的研发和技术升级，垃圾前端收转装备项目旨在推出更具创新性的产品或服务，以满足市场对新鲜、先进解决方案的需求。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https://d.book118.com/745300104244011122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垃圾前端收转装备项目规划设计方案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966A7"/>
    <w:rsid w:val="01B966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30010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2024-03-02T01:30:00Z</dcterms:created>
  <dcterms:modified xsi:type="dcterms:W3CDTF">2024-03-02T01:30:56Z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47B9D9716FA94DE29B039C2D6440419E_11</vt:lpwstr>
  </property>
  <property fmtid="{D5CDD505-2E9C-101B-9397-08002B2CF9AE}" pid="3" name="KSOProductBuildVer">
    <vt:lpwstr>2052-12.1.0.16388</vt:lpwstr>
  </property>
</Properties>
</file>