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984" w:right="16" w:hanging="293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高</w:t>
      </w:r>
      <w:r>
        <w:rPr>
          <w:rFonts w:ascii="SimSun" w:eastAsia="SimSun" w:hAnsi="SimSun" w:cs="SimSun"/>
          <w:spacing w:val="-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纯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氧化铌、氧化钽项目可行性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研</w:t>
      </w: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7465155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一、高纯氧化铌、氧化钽项目概论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、高纯氧化铌、氧化钽项目承办单位基本情况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(二)、高纯氧化铌、氧化钽项目概况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(三)、高纯氧化铌、氧化钽项目评价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二、高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纯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氧化铌、氧化钽项目建设背景及必要性分析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三、高纯氧化铌、氧化钽项目可行性研究报告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、高纯氧化铌、氧化钽项目总平面设计要求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8768377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(一)、高纯氧化铌、氧化钽项目风险分析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二)、高纯氧化铌、氧化钽项目风险对策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7375750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、高纯氧化铌、氧化钽项目管理与团队协作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)、高纯氧化铌、氧化钽项目管理方法论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(二)、高纯氧化铌、氧化钽项目计划与进度管理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5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(五)、高纯氧化铌、氧化钽项目风险管理与应对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旨在规范和指导高纯氧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化铌、氧化钽项目</w:t>
      </w:r>
      <w:r>
        <w:rPr>
          <w:rFonts w:ascii="FangSong" w:eastAsia="FangSong" w:hAnsi="FangSong" w:cs="FangSong"/>
          <w:spacing w:val="-3"/>
          <w:sz w:val="28"/>
          <w:szCs w:val="28"/>
        </w:rPr>
        <w:t>的实施过程。本方案的开展将包括高纯氧化铌、氧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化钽项目的目的和</w:t>
      </w:r>
      <w:r>
        <w:rPr>
          <w:rFonts w:ascii="FangSong" w:eastAsia="FangSong" w:hAnsi="FangSong" w:cs="FangSong"/>
          <w:spacing w:val="-3"/>
          <w:sz w:val="28"/>
          <w:szCs w:val="28"/>
        </w:rPr>
        <w:t>背景、需求分析、项目范围、时间计划、资源分配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供一个共同认知的平台。请注意，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一、高纯氧化铌、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氧化钽项目概论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(一)、高纯氧化铌、氧化钽项目承办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高纯氧化铌、氧化钽项目概况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纯氧化铌、氧化钽项目名称：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高纯氧化铌、氧化钽项目</w:t>
      </w:r>
    </w:p>
    <w:p>
      <w:pPr>
        <w:spacing w:before="288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</w:t>
      </w:r>
      <w:r>
        <w:rPr>
          <w:rFonts w:ascii="FangSong" w:eastAsia="FangSong" w:hAnsi="FangSong" w:cs="FangSong"/>
          <w:spacing w:val="-8"/>
          <w:sz w:val="28"/>
          <w:szCs w:val="28"/>
        </w:rPr>
        <w:t>氧化铌、氧化钽项目类型：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制造业</w:t>
      </w:r>
    </w:p>
    <w:p>
      <w:pPr>
        <w:spacing w:before="288"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高</w:t>
      </w:r>
      <w:r>
        <w:rPr>
          <w:rFonts w:ascii="FangSong" w:eastAsia="FangSong" w:hAnsi="FangSong" w:cs="FangSong"/>
          <w:spacing w:val="-13"/>
          <w:sz w:val="28"/>
          <w:szCs w:val="28"/>
        </w:rPr>
        <w:t>纯氧化铌、氧化钽项目地点：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</w:p>
    <w:p>
      <w:pPr>
        <w:spacing w:before="288" w:line="411" w:lineRule="auto"/>
        <w:ind w:left="80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高</w:t>
      </w:r>
      <w:r>
        <w:rPr>
          <w:rFonts w:ascii="FangSong" w:eastAsia="FangSong" w:hAnsi="FangSong" w:cs="FangSong"/>
          <w:spacing w:val="-17"/>
          <w:sz w:val="28"/>
          <w:szCs w:val="28"/>
        </w:rPr>
        <w:t>纯氧化铌、氧化钽项目规模：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line="222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6"/>
          <w:sz w:val="28"/>
          <w:szCs w:val="28"/>
        </w:rPr>
        <w:t>纯</w:t>
      </w:r>
      <w:r>
        <w:rPr>
          <w:rFonts w:ascii="FangSong" w:eastAsia="FangSong" w:hAnsi="FangSong" w:cs="FangSong"/>
          <w:spacing w:val="-12"/>
          <w:sz w:val="28"/>
          <w:szCs w:val="28"/>
        </w:rPr>
        <w:t>氧化铌、氧化钽项目周期：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6" w:line="416" w:lineRule="auto"/>
        <w:ind w:left="31" w:right="82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纯</w:t>
      </w:r>
      <w:r>
        <w:rPr>
          <w:rFonts w:ascii="FangSong" w:eastAsia="FangSong" w:hAnsi="FangSong" w:cs="FangSong"/>
          <w:spacing w:val="-4"/>
          <w:sz w:val="28"/>
          <w:szCs w:val="28"/>
        </w:rPr>
        <w:t>氧化铌、氧化钽项目背景：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高纯氧化铌、氧化钽项目的建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设旨在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领域带来新的发展机遇。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高纯氧化铌、氧化钽项目评价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该高纯氧化铌、氧化钽项目处于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广阔，有望在未来取得可观的市场份额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纯氧化铌、氧化钽</w:t>
      </w:r>
      <w:r>
        <w:rPr>
          <w:rFonts w:ascii="FangSong" w:eastAsia="FangSong" w:hAnsi="FangSong" w:cs="FangSong"/>
          <w:spacing w:val="-2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二、高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纯氧化铌、氧化钽项目建设背景及必要性分析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4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三、高纯氧化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铌、氧化钽项目可行性研究报告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在高</w:t>
      </w:r>
      <w:r>
        <w:rPr>
          <w:rFonts w:ascii="FangSong" w:eastAsia="FangSong" w:hAnsi="FangSong" w:cs="FangSong"/>
          <w:spacing w:val="-15"/>
          <w:sz w:val="28"/>
          <w:szCs w:val="28"/>
        </w:rPr>
        <w:t>纯</w:t>
      </w:r>
      <w:r>
        <w:rPr>
          <w:rFonts w:ascii="FangSong" w:eastAsia="FangSong" w:hAnsi="FangSong" w:cs="FangSong"/>
          <w:spacing w:val="-8"/>
          <w:sz w:val="28"/>
          <w:szCs w:val="28"/>
        </w:rPr>
        <w:t>氧化铌、氧化钽行业，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越</w:t>
      </w:r>
      <w:r>
        <w:rPr>
          <w:rFonts w:ascii="FangSong" w:eastAsia="FangSong" w:hAnsi="FangSong" w:cs="FangSong"/>
          <w:spacing w:val="-4"/>
          <w:sz w:val="28"/>
          <w:szCs w:val="28"/>
        </w:rPr>
        <w:t>的体验和实用性，突显以下核心价值：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2" w:line="326" w:lineRule="auto"/>
        <w:ind w:left="63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</w:t>
      </w:r>
      <w:r>
        <w:rPr>
          <w:rFonts w:ascii="FangSong" w:eastAsia="FangSong" w:hAnsi="FangSong" w:cs="FangSong"/>
          <w:spacing w:val="-2"/>
          <w:sz w:val="28"/>
          <w:szCs w:val="28"/>
        </w:rPr>
        <w:t>颖而出，成为消费者首选的高纯氧化铌、氧化钽产品。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高纯氧化铌、氧化钽</w:t>
      </w:r>
      <w:r>
        <w:rPr>
          <w:rFonts w:ascii="FangSong" w:eastAsia="FangSong" w:hAnsi="FangSong" w:cs="FangSong"/>
          <w:spacing w:val="-1"/>
          <w:sz w:val="28"/>
          <w:szCs w:val="28"/>
        </w:rPr>
        <w:t>项目总投资</w:t>
      </w:r>
    </w:p>
    <w:p>
      <w:pPr>
        <w:spacing w:before="288" w:line="411" w:lineRule="auto"/>
        <w:ind w:left="33" w:right="5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建设规模旨在实现一个全面、可持续的高纯氧化铌、氧化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钽项目。高纯氧化铌、氧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钽项目总投资将主要用于以下几个方面：</w:t>
      </w:r>
    </w:p>
    <w:p>
      <w:pPr>
        <w:spacing w:before="2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我们将投入资金用于基础设施的修建，确保高</w:t>
      </w:r>
    </w:p>
    <w:p>
      <w:pPr>
        <w:sectPr>
          <w:pgSz w:w="11906" w:h="16839"/>
          <w:pgMar w:top="1431" w:right="1718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纯氧化</w:t>
      </w:r>
      <w:r>
        <w:rPr>
          <w:rFonts w:ascii="FangSong" w:eastAsia="FangSong" w:hAnsi="FangSong" w:cs="FangSong"/>
          <w:spacing w:val="-3"/>
          <w:sz w:val="28"/>
          <w:szCs w:val="28"/>
        </w:rPr>
        <w:t>铌、氧化钽项目的顺利进行。</w:t>
      </w:r>
    </w:p>
    <w:p>
      <w:pPr>
        <w:spacing w:before="290" w:line="411" w:lineRule="auto"/>
        <w:ind w:left="38" w:right="53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术研发：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一部分资金将用于技术研发，以确保高纯氧化铌、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氧化钽项目引领行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高纯氧化铌、氧化钽</w:t>
      </w:r>
      <w:r>
        <w:rPr>
          <w:rFonts w:ascii="FangSong" w:eastAsia="FangSong" w:hAnsi="FangSong" w:cs="FangSong"/>
          <w:sz w:val="28"/>
          <w:szCs w:val="28"/>
        </w:rPr>
        <w:t>项目规模与产能</w:t>
      </w:r>
    </w:p>
    <w:p>
      <w:pPr>
        <w:spacing w:before="288" w:line="339" w:lineRule="auto"/>
        <w:ind w:left="38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我们计划在高纯氧化铌、氧化钽项目建设后的第一</w:t>
      </w:r>
      <w:r>
        <w:rPr>
          <w:rFonts w:ascii="FangSong" w:eastAsia="FangSong" w:hAnsi="FangSong" w:cs="FangSong"/>
          <w:spacing w:val="-7"/>
          <w:sz w:val="28"/>
          <w:szCs w:val="28"/>
        </w:rPr>
        <w:t>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实</w:t>
      </w:r>
      <w:r>
        <w:rPr>
          <w:rFonts w:ascii="FangSong" w:eastAsia="FangSong" w:hAnsi="FangSong" w:cs="FangSong"/>
          <w:spacing w:val="-18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7" w:line="380" w:lineRule="auto"/>
        <w:ind w:left="31" w:right="102" w:firstLine="7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纯氧化铌、氧化钽项目规模：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高纯氧化铌、氧化钽项目将建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，包括生产厂房、办公区域、仓储设施等。这将确保高纯</w:t>
      </w:r>
      <w:r>
        <w:rPr>
          <w:rFonts w:ascii="FangSong" w:eastAsia="FangSong" w:hAnsi="FangSong" w:cs="FangSong"/>
          <w:spacing w:val="-10"/>
          <w:sz w:val="28"/>
          <w:szCs w:val="28"/>
        </w:rPr>
        <w:t>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铌、氧化钽项目能够满足预期的产能需求，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6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以确保高纯氧化铌、氧化钽项目的环保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性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91" w:line="411" w:lineRule="auto"/>
        <w:ind w:left="61" w:right="59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高纯氧化铌、氧化钽项目</w:t>
      </w:r>
      <w:r>
        <w:rPr>
          <w:rFonts w:ascii="FangSong" w:eastAsia="FangSong" w:hAnsi="FangSong" w:cs="FangSong"/>
          <w:sz w:val="28"/>
          <w:szCs w:val="28"/>
        </w:rPr>
        <w:t>总投资与用地规模</w:t>
      </w:r>
    </w:p>
    <w:p>
      <w:pPr>
        <w:spacing w:before="290" w:line="411" w:lineRule="auto"/>
        <w:ind w:left="31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该高纯氧</w:t>
      </w:r>
      <w:r>
        <w:rPr>
          <w:rFonts w:ascii="FangSong" w:eastAsia="FangSong" w:hAnsi="FangSong" w:cs="FangSong"/>
          <w:spacing w:val="-5"/>
          <w:sz w:val="28"/>
          <w:szCs w:val="28"/>
        </w:rPr>
        <w:t>化</w:t>
      </w:r>
      <w:r>
        <w:rPr>
          <w:rFonts w:ascii="FangSong" w:eastAsia="FangSong" w:hAnsi="FangSong" w:cs="FangSong"/>
          <w:spacing w:val="-3"/>
          <w:sz w:val="28"/>
          <w:szCs w:val="28"/>
        </w:rPr>
        <w:t>铌、氧化钽项目总征地面积为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亩)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pacing w:val="-7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亩)。高纯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氧化铌、</w:t>
      </w:r>
      <w:r>
        <w:rPr>
          <w:rFonts w:ascii="FangSong" w:eastAsia="FangSong" w:hAnsi="FangSong" w:cs="FangSong"/>
          <w:spacing w:val="-4"/>
          <w:sz w:val="28"/>
          <w:szCs w:val="28"/>
        </w:rPr>
        <w:t>氧</w:t>
      </w:r>
      <w:r>
        <w:rPr>
          <w:rFonts w:ascii="FangSong" w:eastAsia="FangSong" w:hAnsi="FangSong" w:cs="FangSong"/>
          <w:spacing w:val="-3"/>
          <w:sz w:val="28"/>
          <w:szCs w:val="28"/>
        </w:rPr>
        <w:t>化钽项目规划的总建筑面积为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设主体工程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平方米。预计建筑工程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投</w:t>
      </w:r>
      <w:r>
        <w:rPr>
          <w:rFonts w:ascii="FangSong" w:eastAsia="FangSong" w:hAnsi="FangSong" w:cs="FangSong"/>
          <w:spacing w:val="-19"/>
          <w:sz w:val="28"/>
          <w:szCs w:val="28"/>
        </w:rPr>
        <w:t>资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3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高纯氧化铌、氧化钽项目计划购置设备共计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3"/>
          <w:sz w:val="28"/>
          <w:szCs w:val="28"/>
        </w:rPr>
        <w:t>。这些设备将在高纯氧化铌、氧化钽项目运营中发挥关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键作</w:t>
      </w:r>
      <w:r>
        <w:rPr>
          <w:rFonts w:ascii="FangSong" w:eastAsia="FangSong" w:hAnsi="FangSong" w:cs="FangSong"/>
          <w:spacing w:val="-3"/>
          <w:sz w:val="28"/>
          <w:szCs w:val="28"/>
        </w:rPr>
        <w:t>用，提高生产效率和产品质量。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90" w:line="411" w:lineRule="auto"/>
        <w:ind w:left="20" w:firstLine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高纯氧化铌、氧化钽项目计划总投资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万元，这将为高纯氧</w:t>
      </w:r>
      <w:r>
        <w:rPr>
          <w:rFonts w:ascii="FangSong" w:eastAsia="FangSong" w:hAnsi="FangSong" w:cs="FangSong"/>
          <w:spacing w:val="1"/>
          <w:sz w:val="28"/>
          <w:szCs w:val="28"/>
        </w:rPr>
        <w:t>化铌、氧化钽项目未来的发展提供可观的经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济</w:t>
      </w:r>
      <w:r>
        <w:rPr>
          <w:rFonts w:ascii="FangSong" w:eastAsia="FangSong" w:hAnsi="FangSong" w:cs="FangSong"/>
          <w:spacing w:val="-8"/>
          <w:sz w:val="28"/>
          <w:szCs w:val="28"/>
        </w:rPr>
        <w:t>回报。</w:t>
      </w:r>
    </w:p>
    <w:p>
      <w:pPr>
        <w:spacing w:before="1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245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在高</w:t>
      </w:r>
      <w:r>
        <w:rPr>
          <w:rFonts w:ascii="FangSong" w:eastAsia="FangSong" w:hAnsi="FangSong" w:cs="FangSong"/>
          <w:spacing w:val="-15"/>
          <w:sz w:val="28"/>
          <w:szCs w:val="28"/>
        </w:rPr>
        <w:t>纯</w:t>
      </w:r>
      <w:r>
        <w:rPr>
          <w:rFonts w:ascii="FangSong" w:eastAsia="FangSong" w:hAnsi="FangSong" w:cs="FangSong"/>
          <w:spacing w:val="-8"/>
          <w:sz w:val="28"/>
          <w:szCs w:val="28"/>
        </w:rPr>
        <w:t>氧化铌、氧化钽项目的建筑工程设计过程中，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以确保高纯氧化铌、氧化钽项目的可持续发展和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4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(二)、高纯氧化铌、氧化钽项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纯氧化铌、氧化钽项目总平面设计将充分考虑以下要求，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保整体设计满足工程的需要并符合相关规范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2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高纯氧化铌、氧化钽项目的实际使用需要。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考虑高纯氧化铌、氧化钽</w:t>
      </w:r>
      <w:r>
        <w:rPr>
          <w:rFonts w:ascii="FangSong" w:eastAsia="FangSong" w:hAnsi="FangSong" w:cs="FangSong"/>
          <w:spacing w:val="-2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确定适当的抗震设</w:t>
      </w:r>
      <w:r>
        <w:rPr>
          <w:rFonts w:ascii="FangSong" w:eastAsia="FangSong" w:hAnsi="FangSong" w:cs="FangSong"/>
          <w:spacing w:val="-3"/>
          <w:sz w:val="28"/>
          <w:szCs w:val="28"/>
        </w:rPr>
        <w:t>防烈度。结构将被设计以保证在地震发生时能够安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全稳</w:t>
      </w:r>
      <w:r>
        <w:rPr>
          <w:rFonts w:ascii="FangSong" w:eastAsia="FangSong" w:hAnsi="FangSong" w:cs="FangSong"/>
          <w:spacing w:val="-4"/>
          <w:sz w:val="28"/>
          <w:szCs w:val="28"/>
        </w:rPr>
        <w:t>定地承受地震作用。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5" w:line="416" w:lineRule="auto"/>
        <w:ind w:left="32" w:right="3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9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结合高纯氧化铌、氧化钽项目的实际需求和环境条件，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时间内能够保持良好的结构性能和外观状态。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筑工程的设计总体要求是确保高纯氧化铌、氧化钽项目实现预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面取</w:t>
      </w:r>
      <w:r>
        <w:rPr>
          <w:rFonts w:ascii="FangSong" w:eastAsia="FangSong" w:hAnsi="FangSong" w:cs="FangSong"/>
          <w:spacing w:val="-3"/>
          <w:sz w:val="28"/>
          <w:szCs w:val="28"/>
        </w:rPr>
        <w:t>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8" w:right="95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建筑的功能布局满足高纯氧化铌、氧化钽项目需求，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功</w:t>
      </w:r>
      <w:r>
        <w:rPr>
          <w:rFonts w:ascii="FangSong" w:eastAsia="FangSong" w:hAnsi="FangSong" w:cs="FangSong"/>
          <w:spacing w:val="-3"/>
          <w:sz w:val="28"/>
          <w:szCs w:val="28"/>
        </w:rPr>
        <w:t>能区域合理分布，形成高效的空间利用。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line="220" w:lineRule="auto"/>
        <w:ind w:right="8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采用环保材料和技术，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</w:t>
      </w:r>
      <w:r>
        <w:rPr>
          <w:rFonts w:ascii="FangSong" w:eastAsia="FangSong" w:hAnsi="FangSong" w:cs="FangSong"/>
          <w:spacing w:val="-10"/>
          <w:sz w:val="28"/>
          <w:szCs w:val="28"/>
        </w:rPr>
        <w:t>建</w:t>
      </w:r>
    </w:p>
    <w:p>
      <w:pPr>
        <w:sectPr>
          <w:pgSz w:w="11906" w:h="16839"/>
          <w:pgMar w:top="1431" w:right="1704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2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2"/>
          <w:sz w:val="28"/>
          <w:szCs w:val="28"/>
        </w:rPr>
        <w:t>准，满足高纯氧化铌、氧化钽项目的长期发展需求。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1" w:right="17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高纯氧化铌、氧化钽项目规划的总建筑面积为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考虑到高纯氧化铌、氧化钽项目的功能布局和需求，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域</w:t>
      </w:r>
      <w:r>
        <w:rPr>
          <w:rFonts w:ascii="FangSong" w:eastAsia="FangSong" w:hAnsi="FangSong" w:cs="FangSong"/>
          <w:spacing w:val="-5"/>
          <w:sz w:val="28"/>
          <w:szCs w:val="28"/>
        </w:rPr>
        <w:t>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占高</w:t>
      </w:r>
      <w:r>
        <w:rPr>
          <w:rFonts w:ascii="FangSong" w:eastAsia="FangSong" w:hAnsi="FangSong" w:cs="FangSong"/>
          <w:spacing w:val="-8"/>
          <w:sz w:val="28"/>
          <w:szCs w:val="28"/>
        </w:rPr>
        <w:t>纯</w:t>
      </w:r>
      <w:r>
        <w:rPr>
          <w:rFonts w:ascii="FangSong" w:eastAsia="FangSong" w:hAnsi="FangSong" w:cs="FangSong"/>
          <w:spacing w:val="-6"/>
          <w:sz w:val="28"/>
          <w:szCs w:val="28"/>
        </w:rPr>
        <w:t>氧化铌、氧化钽项目总投资比例：</w:t>
      </w:r>
    </w:p>
    <w:p>
      <w:pPr>
        <w:spacing w:before="288" w:line="411" w:lineRule="auto"/>
        <w:ind w:left="34" w:right="21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建筑工程投资占高纯氧化铌、氧化钽项目总投资的比例为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%，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满</w:t>
      </w:r>
      <w:r>
        <w:rPr>
          <w:rFonts w:ascii="FangSong" w:eastAsia="FangSong" w:hAnsi="FangSong" w:cs="FangSong"/>
          <w:spacing w:val="-13"/>
          <w:sz w:val="28"/>
          <w:szCs w:val="28"/>
        </w:rPr>
        <w:t>足未来高纯氧化铌、氧化钽项目运营的需求，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1" w:line="220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纯氧化铌、氧化钽项目整体布局：</w:t>
      </w:r>
    </w:p>
    <w:p>
      <w:pPr>
        <w:spacing w:before="290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考</w:t>
      </w:r>
      <w:r>
        <w:rPr>
          <w:rFonts w:ascii="FangSong" w:eastAsia="FangSong" w:hAnsi="FangSong" w:cs="FangSong"/>
          <w:spacing w:val="-12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61" w:right="95" w:hanging="2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使高纯氧化铌、氧化钽项目更好地适应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当</w:t>
      </w:r>
      <w:r>
        <w:rPr>
          <w:rFonts w:ascii="FangSong" w:eastAsia="FangSong" w:hAnsi="FangSong" w:cs="FangSong"/>
          <w:spacing w:val="-7"/>
          <w:sz w:val="28"/>
          <w:szCs w:val="28"/>
        </w:rPr>
        <w:t>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5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4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制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415" w:lineRule="auto"/>
        <w:ind w:left="32" w:right="1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7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及时更新。下面是员工手册更新的一些建议：</w:t>
      </w:r>
    </w:p>
    <w:p>
      <w:pPr>
        <w:spacing w:before="290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宣导途径包括但不限于公</w:t>
      </w:r>
      <w:r>
        <w:rPr>
          <w:rFonts w:ascii="FangSong" w:eastAsia="FangSong" w:hAnsi="FangSong" w:cs="FangSong"/>
          <w:spacing w:val="-3"/>
          <w:sz w:val="28"/>
          <w:szCs w:val="28"/>
        </w:rPr>
        <w:t>司</w:t>
      </w:r>
      <w:r>
        <w:rPr>
          <w:rFonts w:ascii="FangSong" w:eastAsia="FangSong" w:hAnsi="FangSong" w:cs="FangSong"/>
          <w:spacing w:val="-2"/>
          <w:sz w:val="28"/>
          <w:szCs w:val="28"/>
        </w:rPr>
        <w:t>内部邮件通知、内部社交平台发布、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2" w:right="56" w:firstLine="5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24"/>
          <w:sz w:val="28"/>
          <w:szCs w:val="28"/>
        </w:rPr>
        <w:t>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4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ectPr>
          <w:pgSz w:w="11906" w:h="16839"/>
          <w:pgMar w:top="1431" w:right="174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4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8" w:line="416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</w:p>
    <w:p>
      <w:pPr>
        <w:sectPr>
          <w:pgSz w:w="11906" w:h="16839"/>
          <w:pgMar w:top="1431" w:right="1603" w:bottom="0" w:left="1785" w:header="0" w:footer="0" w:gutter="0"/>
          <w:pgNumType w:start="24"/>
          <w:cols w:space="708"/>
        </w:sectPr>
      </w:pPr>
    </w:p>
    <w:p>
      <w:pPr>
        <w:spacing w:before="183" w:line="223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4" w:right="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61" w:right="59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纯氧化铌、氧化钽项目将严格遵守国家和地方劳动安全法规，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</w:t>
      </w:r>
      <w:r>
        <w:rPr>
          <w:rFonts w:ascii="FangSong" w:eastAsia="FangSong" w:hAnsi="FangSong" w:cs="FangSong"/>
          <w:spacing w:val="-5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场所的合法合规运营。具体措施包括：</w:t>
      </w:r>
    </w:p>
    <w:p>
      <w:pPr>
        <w:spacing w:before="2" w:line="411" w:lineRule="auto"/>
        <w:ind w:left="39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高纯氧化铌、氧化钽项目团队将定期审核国家和地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确保所有的员工和工作场所都符合最新的法规要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求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9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为应对高纯氧化铌、氧化钽项目所在行业的特殊性，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高纯氧化铌</w:t>
      </w:r>
      <w:r>
        <w:rPr>
          <w:rFonts w:ascii="FangSong" w:eastAsia="FangSong" w:hAnsi="FangSong" w:cs="FangSong"/>
          <w:spacing w:val="-1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氧</w:t>
      </w:r>
      <w:r>
        <w:rPr>
          <w:rFonts w:ascii="FangSong" w:eastAsia="FangSong" w:hAnsi="FangSong" w:cs="FangSong"/>
          <w:spacing w:val="-8"/>
          <w:sz w:val="28"/>
          <w:szCs w:val="28"/>
        </w:rPr>
        <w:t>化钽项目将参考并采用相关技术标准，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标</w:t>
      </w:r>
      <w:r>
        <w:rPr>
          <w:rFonts w:ascii="FangSong" w:eastAsia="FangSong" w:hAnsi="FangSong" w:cs="FangSong"/>
          <w:spacing w:val="-7"/>
          <w:sz w:val="28"/>
          <w:szCs w:val="28"/>
        </w:rPr>
        <w:t>准。具体做法包括：</w:t>
      </w:r>
    </w:p>
    <w:p>
      <w:pPr>
        <w:spacing w:before="1" w:line="416" w:lineRule="auto"/>
        <w:ind w:left="33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ectPr>
          <w:pgSz w:w="11906" w:h="16839"/>
          <w:pgMar w:top="1431" w:right="1704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化铌、氧化钽项目将采取以下措施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38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通过进行全员劳动安全培训，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高纯氧化铌、氧化钽项目将覆盖</w:t>
      </w:r>
      <w:r>
        <w:rPr>
          <w:rFonts w:ascii="FangSong" w:eastAsia="FangSong" w:hAnsi="FangSong" w:cs="FangSong"/>
          <w:spacing w:val="-7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下</w:t>
      </w:r>
      <w:r>
        <w:rPr>
          <w:rFonts w:ascii="FangSong" w:eastAsia="FangSong" w:hAnsi="FangSong" w:cs="FangSong"/>
          <w:spacing w:val="-16"/>
          <w:sz w:val="28"/>
          <w:szCs w:val="28"/>
        </w:rPr>
        <w:t>方面：</w:t>
      </w:r>
    </w:p>
    <w:p>
      <w:pPr>
        <w:spacing w:before="1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417" w:lineRule="auto"/>
        <w:ind w:left="31" w:right="8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ectPr>
          <w:pgSz w:w="11906" w:h="16839"/>
          <w:pgMar w:top="1431" w:right="1718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9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纯氧化铌、氧化钽项目将提供适当的个人防护用具，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7"/>
          <w:sz w:val="28"/>
          <w:szCs w:val="28"/>
        </w:rPr>
        <w:t>在工作中的人身安全：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411" w:lineRule="auto"/>
        <w:ind w:left="33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高纯氧化铌、氧化钽项目将采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取</w:t>
      </w:r>
      <w:r>
        <w:rPr>
          <w:rFonts w:ascii="FangSong" w:eastAsia="FangSong" w:hAnsi="FangSong" w:cs="FangSong"/>
          <w:spacing w:val="-11"/>
          <w:sz w:val="28"/>
          <w:szCs w:val="28"/>
        </w:rPr>
        <w:t>以下措施：</w:t>
      </w:r>
    </w:p>
    <w:p>
      <w:pPr>
        <w:spacing w:before="2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高纯氧化铌、氧化钽项目将确保工作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符合安全标准：</w:t>
      </w:r>
    </w:p>
    <w:p>
      <w:pPr>
        <w:spacing w:before="1"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88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2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9" w:line="411" w:lineRule="auto"/>
        <w:ind w:left="30" w:right="102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高纯氧化铌、氧化钽项目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最</w:t>
      </w:r>
      <w:r>
        <w:rPr>
          <w:rFonts w:ascii="FangSong" w:eastAsia="FangSong" w:hAnsi="FangSong" w:cs="FangSong"/>
          <w:spacing w:val="-22"/>
          <w:sz w:val="28"/>
          <w:szCs w:val="28"/>
        </w:rPr>
        <w:t>大</w:t>
      </w:r>
      <w:r>
        <w:rPr>
          <w:rFonts w:ascii="FangSong" w:eastAsia="FangSong" w:hAnsi="FangSong" w:cs="FangSong"/>
          <w:spacing w:val="-13"/>
          <w:sz w:val="28"/>
          <w:szCs w:val="28"/>
        </w:rPr>
        <w:t>程度地降低工作中的安全风险，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安全卫生专用设施设计：在高纯氧化铌、氧化钽项目建设过程中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们对安全卫生进行了周详的考虑，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精心设计和配置了一系列专用设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以确保高纯氧化铌、氧化钽项目的全方位安全保障。这包括了防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火防爆设施、火</w:t>
      </w:r>
      <w:r>
        <w:rPr>
          <w:rFonts w:ascii="FangSong" w:eastAsia="FangSong" w:hAnsi="FangSong" w:cs="FangSong"/>
          <w:spacing w:val="-4"/>
          <w:sz w:val="28"/>
          <w:szCs w:val="28"/>
        </w:rPr>
        <w:t>灾</w:t>
      </w:r>
      <w:r>
        <w:rPr>
          <w:rFonts w:ascii="FangSong" w:eastAsia="FangSong" w:hAnsi="FangSong" w:cs="FangSong"/>
          <w:spacing w:val="-3"/>
          <w:sz w:val="28"/>
          <w:szCs w:val="28"/>
        </w:rPr>
        <w:t>自动报警系统、水消防系统、空调设施、岗位通风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设施、隔声降噪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施、安全供水以及安全供电设施。通过这些设施的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配</w:t>
      </w:r>
      <w:r>
        <w:rPr>
          <w:rFonts w:ascii="FangSong" w:eastAsia="FangSong" w:hAnsi="FangSong" w:cs="FangSong"/>
          <w:spacing w:val="-8"/>
          <w:sz w:val="28"/>
          <w:szCs w:val="28"/>
        </w:rPr>
        <w:t>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我们旨在确保生产过程中所有设备和工作环境都符合高标准的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安全要求，为</w:t>
      </w:r>
      <w:r>
        <w:rPr>
          <w:rFonts w:ascii="FangSong" w:eastAsia="FangSong" w:hAnsi="FangSong" w:cs="FangSong"/>
          <w:spacing w:val="-3"/>
          <w:sz w:val="28"/>
          <w:szCs w:val="28"/>
        </w:rPr>
        <w:t>员</w:t>
      </w:r>
      <w:r>
        <w:rPr>
          <w:rFonts w:ascii="FangSong" w:eastAsia="FangSong" w:hAnsi="FangSong" w:cs="FangSong"/>
          <w:spacing w:val="-2"/>
          <w:sz w:val="28"/>
          <w:szCs w:val="28"/>
        </w:rPr>
        <w:t>工提供一个安全的工作场所。</w:t>
      </w:r>
    </w:p>
    <w:p>
      <w:pPr>
        <w:spacing w:before="4" w:line="411" w:lineRule="auto"/>
        <w:ind w:left="31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取与生产工艺相匹配：针对高纯氧化铌、氧化钽项目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特</w:t>
      </w:r>
      <w:r>
        <w:rPr>
          <w:rFonts w:ascii="FangSong" w:eastAsia="FangSong" w:hAnsi="FangSong" w:cs="FangSong"/>
          <w:spacing w:val="-12"/>
          <w:sz w:val="28"/>
          <w:szCs w:val="28"/>
        </w:rPr>
        <w:t>有的生产工艺，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在的安全和卫生</w:t>
      </w:r>
      <w:r>
        <w:rPr>
          <w:rFonts w:ascii="FangSong" w:eastAsia="FangSong" w:hAnsi="FangSong" w:cs="FangSong"/>
          <w:spacing w:val="-4"/>
          <w:sz w:val="28"/>
          <w:szCs w:val="28"/>
        </w:rPr>
        <w:t>风</w:t>
      </w:r>
      <w:r>
        <w:rPr>
          <w:rFonts w:ascii="FangSong" w:eastAsia="FangSong" w:hAnsi="FangSong" w:cs="FangSong"/>
          <w:spacing w:val="-3"/>
          <w:sz w:val="28"/>
          <w:szCs w:val="28"/>
        </w:rPr>
        <w:t>险中安全工作。这些措施符合相关标准和规范的要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求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只要操作人员遵守相应的安全操作规程，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就能够确保在安全和卫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</w:t>
      </w:r>
      <w:r>
        <w:rPr>
          <w:rFonts w:ascii="FangSong" w:eastAsia="FangSong" w:hAnsi="FangSong" w:cs="FangSong"/>
          <w:spacing w:val="-5"/>
          <w:sz w:val="28"/>
          <w:szCs w:val="28"/>
        </w:rPr>
        <w:t>条件下进行工作。</w:t>
      </w:r>
    </w:p>
    <w:p>
      <w:pPr>
        <w:spacing w:before="3" w:line="414" w:lineRule="auto"/>
        <w:ind w:left="32" w:right="6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用先进、成熟、可靠的生产技术：高纯氧化铌、氧化钽项目设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中采用了先进、成熟、可靠的生产技术，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全卫生政策。我们</w:t>
      </w:r>
      <w:r>
        <w:rPr>
          <w:rFonts w:ascii="FangSong" w:eastAsia="FangSong" w:hAnsi="FangSong" w:cs="FangSong"/>
          <w:spacing w:val="-3"/>
          <w:sz w:val="28"/>
          <w:szCs w:val="28"/>
        </w:rPr>
        <w:t>根</w:t>
      </w:r>
      <w:r>
        <w:rPr>
          <w:rFonts w:ascii="FangSong" w:eastAsia="FangSong" w:hAnsi="FangSong" w:cs="FangSong"/>
          <w:spacing w:val="-2"/>
          <w:sz w:val="28"/>
          <w:szCs w:val="28"/>
        </w:rPr>
        <w:t>据实际情况采取了一系列完善的安全卫生措施，</w:t>
      </w:r>
    </w:p>
    <w:p>
      <w:pPr>
        <w:sectPr>
          <w:pgSz w:w="11906" w:h="16839"/>
          <w:pgMar w:top="1431" w:right="1697" w:bottom="0" w:left="1785" w:header="0" w:footer="0" w:gutter="0"/>
          <w:pgNumType w:start="29"/>
          <w:cols w:space="708"/>
        </w:sectPr>
      </w:pPr>
    </w:p>
    <w:p>
      <w:pPr>
        <w:spacing w:before="183" w:line="219" w:lineRule="auto"/>
        <w:ind w:left="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以确保</w:t>
      </w:r>
      <w:r>
        <w:rPr>
          <w:rFonts w:ascii="FangSong" w:eastAsia="FangSong" w:hAnsi="FangSong" w:cs="FangSong"/>
          <w:spacing w:val="-3"/>
          <w:sz w:val="28"/>
          <w:szCs w:val="28"/>
        </w:rPr>
        <w:t>员工在高效生产的同时，充分保障其劳动安全。</w:t>
      </w:r>
    </w:p>
    <w:p>
      <w:pPr>
        <w:spacing w:before="292" w:line="414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确保工程高纯氧化铌、氧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化钽项目在</w:t>
      </w:r>
      <w:r>
        <w:rPr>
          <w:rFonts w:ascii="FangSong" w:eastAsia="FangSong" w:hAnsi="FangSong" w:cs="FangSong"/>
          <w:spacing w:val="-3"/>
          <w:sz w:val="28"/>
          <w:szCs w:val="28"/>
        </w:rPr>
        <w:t>完</w:t>
      </w:r>
      <w:r>
        <w:rPr>
          <w:rFonts w:ascii="FangSong" w:eastAsia="FangSong" w:hAnsi="FangSong" w:cs="FangSong"/>
          <w:spacing w:val="-2"/>
          <w:sz w:val="28"/>
          <w:szCs w:val="28"/>
        </w:rPr>
        <w:t>工后仍能保持安全可靠的生产秩序。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line="417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ectPr>
          <w:pgSz w:w="11906" w:h="16839"/>
          <w:pgMar w:top="1431" w:right="1704" w:bottom="0" w:left="1785" w:header="0" w:footer="0" w:gutter="0"/>
          <w:pgNumType w:start="30"/>
          <w:cols w:space="708"/>
        </w:sectPr>
      </w:pPr>
    </w:p>
    <w:p>
      <w:pPr>
        <w:spacing w:before="182" w:line="416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8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</w:t>
      </w:r>
      <w:r>
        <w:rPr>
          <w:rFonts w:ascii="FangSong" w:eastAsia="FangSong" w:hAnsi="FangSong" w:cs="FangSong"/>
          <w:spacing w:val="-2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pgSz w:w="11906" w:h="16839"/>
          <w:pgMar w:top="1431" w:right="1603" w:bottom="0" w:left="1785" w:header="0" w:footer="0" w:gutter="0"/>
          <w:pgNumType w:start="31"/>
          <w:cols w:space="708"/>
        </w:sectPr>
      </w:pPr>
    </w:p>
    <w:p>
      <w:pPr>
        <w:spacing w:before="183" w:line="219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5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</w:p>
    <w:p>
      <w:pPr>
        <w:sectPr>
          <w:pgSz w:w="11906" w:h="16839"/>
          <w:pgMar w:top="1431" w:right="1623" w:bottom="0" w:left="1785" w:header="0" w:footer="0" w:gutter="0"/>
          <w:pgNumType w:start="32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高纯氧化铌、氧化钽项目风险分析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3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受市场变化和竞争压力的影响，高纯氧化铌、氧化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钽</w:t>
      </w:r>
      <w:r>
        <w:rPr>
          <w:rFonts w:ascii="FangSong" w:eastAsia="FangSong" w:hAnsi="FangSong" w:cs="FangSong"/>
          <w:spacing w:val="-7"/>
          <w:sz w:val="28"/>
          <w:szCs w:val="28"/>
        </w:rPr>
        <w:t>项目面临市场需求波动和竞争加剧的风险。这可能导致销售额下降，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影响高纯氧化铌、氧化钽项目的盈利能力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技术方面的不确定性可能导致高纯氧化铌、氧化</w:t>
      </w:r>
      <w:r>
        <w:rPr>
          <w:rFonts w:ascii="FangSong" w:eastAsia="FangSong" w:hAnsi="FangSong" w:cs="FangSong"/>
          <w:spacing w:val="-2"/>
          <w:sz w:val="28"/>
          <w:szCs w:val="28"/>
        </w:rPr>
        <w:t>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项目进度延误或成</w:t>
      </w:r>
      <w:r>
        <w:rPr>
          <w:rFonts w:ascii="FangSong" w:eastAsia="FangSong" w:hAnsi="FangSong" w:cs="FangSong"/>
          <w:spacing w:val="-3"/>
          <w:sz w:val="28"/>
          <w:szCs w:val="28"/>
        </w:rPr>
        <w:t>本增加。新技术的引入或技术问题的发生可能对高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纯氧化铌、</w:t>
      </w:r>
      <w:r>
        <w:rPr>
          <w:rFonts w:ascii="FangSong" w:eastAsia="FangSong" w:hAnsi="FangSong" w:cs="FangSong"/>
          <w:spacing w:val="-3"/>
          <w:sz w:val="28"/>
          <w:szCs w:val="28"/>
        </w:rPr>
        <w:t>氧</w:t>
      </w:r>
      <w:r>
        <w:rPr>
          <w:rFonts w:ascii="FangSong" w:eastAsia="FangSong" w:hAnsi="FangSong" w:cs="FangSong"/>
          <w:spacing w:val="-2"/>
          <w:sz w:val="28"/>
          <w:szCs w:val="28"/>
        </w:rPr>
        <w:t>化钽项目的顺利进行产生负面影响。</w:t>
      </w:r>
    </w:p>
    <w:p>
      <w:pPr>
        <w:spacing w:before="2" w:line="411" w:lineRule="auto"/>
        <w:ind w:left="33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政府政策和法规的变化可能对高纯氧化铌、</w:t>
      </w:r>
      <w:r>
        <w:rPr>
          <w:rFonts w:ascii="FangSong" w:eastAsia="FangSong" w:hAnsi="FangSong" w:cs="FangSong"/>
          <w:spacing w:val="-2"/>
          <w:sz w:val="28"/>
          <w:szCs w:val="28"/>
        </w:rPr>
        <w:t>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化钽项目产生重大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影响。不符合环保、安全等法规要求可能导致高纯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氧化铌、</w:t>
      </w:r>
      <w:r>
        <w:rPr>
          <w:rFonts w:ascii="FangSong" w:eastAsia="FangSong" w:hAnsi="FangSong" w:cs="FangSong"/>
          <w:spacing w:val="-3"/>
          <w:sz w:val="28"/>
          <w:szCs w:val="28"/>
        </w:rPr>
        <w:t>氧</w:t>
      </w:r>
      <w:r>
        <w:rPr>
          <w:rFonts w:ascii="FangSong" w:eastAsia="FangSong" w:hAnsi="FangSong" w:cs="FangSong"/>
          <w:spacing w:val="-2"/>
          <w:sz w:val="28"/>
          <w:szCs w:val="28"/>
        </w:rPr>
        <w:t>化钽项目的停工或罚款，增加经济成本。</w:t>
      </w:r>
    </w:p>
    <w:p>
      <w:pPr>
        <w:spacing w:before="2" w:line="411" w:lineRule="auto"/>
        <w:ind w:left="33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资金紧张或融资渠道受限可能导致高纯氧化铌、氧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化钽项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无法按计划进行。汇率波动和利率上升也可能对高纯氧化铌、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氧化钽项目的资</w:t>
      </w:r>
      <w:r>
        <w:rPr>
          <w:rFonts w:ascii="FangSong" w:eastAsia="FangSong" w:hAnsi="FangSong" w:cs="FangSong"/>
          <w:spacing w:val="-2"/>
          <w:sz w:val="28"/>
          <w:szCs w:val="28"/>
        </w:rPr>
        <w:t>金需求和成本造成不利影响。</w:t>
      </w:r>
    </w:p>
    <w:p>
      <w:pPr>
        <w:spacing w:before="1" w:line="415" w:lineRule="auto"/>
        <w:ind w:left="33" w:right="189" w:firstLine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地震、洪水等自然灾害可能对高纯氧化铌、氧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化</w:t>
      </w:r>
      <w:r>
        <w:rPr>
          <w:rFonts w:ascii="FangSong" w:eastAsia="FangSong" w:hAnsi="FangSong" w:cs="FangSong"/>
          <w:spacing w:val="-12"/>
          <w:sz w:val="28"/>
          <w:szCs w:val="28"/>
        </w:rPr>
        <w:t>钽项目区域产生负面影响，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增加恢复和修复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二)、高纯氧化铌、氧化钽项目风险对策</w:t>
      </w:r>
    </w:p>
    <w:p>
      <w:pPr>
        <w:spacing w:line="453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https://d.book118.com/745302004030011123</w:t>
        </w:r>
      </w:hyperlink>
    </w:p>
    <w:p>
      <w:pPr>
        <w:spacing w:line="453" w:lineRule="auto"/>
        <w:rPr>
          <w:rFonts w:ascii="Arial"/>
          <w:sz w:val="21"/>
        </w:rPr>
      </w:pPr>
    </w:p>
    <w:sectPr>
      <w:pgSz w:w="11906" w:h="16839"/>
      <w:pgMar w:top="1431" w:right="1610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45302004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2024-03-14T08:36:12Z</vt:filetime>
  </property>
  <property fmtid="{D5CDD505-2E9C-101B-9397-08002B2CF9AE}" pid="3" name="CRO">
    <vt:lpwstr>wqlLaW5nc29mdCBQREYgdG8gV1BTIDgw</vt:lpwstr>
  </property>
</Properties>
</file>