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云游戏项目招商引资方案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211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_Toc16211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84" w:history="1">
        <w:r>
          <w:rPr>
            <w:rFonts w:ascii="仿宋" w:eastAsia="仿宋" w:hAnsi="仿宋" w:cs="仿宋" w:hint="eastAsia"/>
            <w:lang w:eastAsia="zh-CN"/>
          </w:rPr>
          <w:t>一、云游戏项目选址研究</w:t>
        </w:r>
        <w:r>
          <w:tab/>
        </w:r>
        <w:r>
          <w:fldChar w:fldCharType="begin"/>
        </w:r>
        <w:r>
          <w:instrText xml:space="preserve"> PAGEREF _Toc23184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3" w:history="1">
        <w:r>
          <w:rPr>
            <w:rFonts w:ascii="仿宋" w:eastAsia="仿宋" w:hAnsi="仿宋" w:cs="仿宋" w:hint="eastAsia"/>
            <w:lang w:eastAsia="zh-CN"/>
          </w:rPr>
          <w:t>(一)、云游戏项目选址的指导原则</w:t>
        </w:r>
        <w:r>
          <w:tab/>
        </w:r>
        <w:r>
          <w:fldChar w:fldCharType="begin"/>
        </w:r>
        <w:r>
          <w:instrText xml:space="preserve"> PAGEREF _Toc20593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3" w:history="1">
        <w:r>
          <w:rPr>
            <w:rFonts w:ascii="仿宋" w:eastAsia="仿宋" w:hAnsi="仿宋" w:cs="仿宋" w:hint="eastAsia"/>
            <w:lang w:eastAsia="zh-CN"/>
          </w:rPr>
          <w:t>(二)、云游戏项目选址</w:t>
        </w:r>
        <w:r>
          <w:tab/>
        </w:r>
        <w:r>
          <w:fldChar w:fldCharType="begin"/>
        </w:r>
        <w:r>
          <w:instrText xml:space="preserve"> PAGEREF _Toc6003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_Toc2605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30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_Toc21930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5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_Toc22375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30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_Toc30730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68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_Toc27968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03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_Toc28203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13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_Toc22513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59" w:history="1">
        <w:r>
          <w:rPr>
            <w:rFonts w:ascii="仿宋" w:eastAsia="仿宋" w:hAnsi="仿宋" w:cs="仿宋" w:hint="eastAsia"/>
            <w:lang w:eastAsia="zh-CN"/>
          </w:rPr>
          <w:t>二、云游戏项目工程设计研究</w:t>
        </w:r>
        <w:r>
          <w:tab/>
        </w:r>
        <w:r>
          <w:fldChar w:fldCharType="begin"/>
        </w:r>
        <w:r>
          <w:instrText xml:space="preserve"> PAGEREF _Toc27259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45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_Toc17145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74" w:history="1">
        <w:r>
          <w:rPr>
            <w:rFonts w:ascii="仿宋" w:eastAsia="仿宋" w:hAnsi="仿宋" w:cs="仿宋" w:hint="eastAsia"/>
            <w:lang w:eastAsia="zh-CN"/>
          </w:rPr>
          <w:t>(二)、云游戏项目工程建设标准规范</w:t>
        </w:r>
        <w:r>
          <w:tab/>
        </w:r>
        <w:r>
          <w:fldChar w:fldCharType="begin"/>
        </w:r>
        <w:r>
          <w:instrText xml:space="preserve"> PAGEREF _Toc18974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" w:history="1">
        <w:r>
          <w:rPr>
            <w:rFonts w:ascii="仿宋" w:eastAsia="仿宋" w:hAnsi="仿宋" w:cs="仿宋" w:hint="eastAsia"/>
            <w:lang w:eastAsia="zh-CN"/>
          </w:rPr>
          <w:t>(三)、云游戏项目总平面设计要求</w:t>
        </w:r>
        <w:r>
          <w:tab/>
        </w:r>
        <w:r>
          <w:fldChar w:fldCharType="begin"/>
        </w:r>
        <w:r>
          <w:instrText xml:space="preserve"> PAGEREF _Toc6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90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_Toc17590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78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_Toc10778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27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_Toc27527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4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_Toc28324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376" w:history="1">
        <w:r>
          <w:rPr>
            <w:rFonts w:ascii="仿宋" w:eastAsia="仿宋" w:hAnsi="仿宋" w:cs="仿宋" w:hint="eastAsia"/>
            <w:lang w:eastAsia="zh-CN"/>
          </w:rPr>
          <w:t>三、市场调研</w:t>
        </w:r>
        <w:r>
          <w:tab/>
        </w:r>
        <w:r>
          <w:fldChar w:fldCharType="begin"/>
        </w:r>
        <w:r>
          <w:instrText xml:space="preserve"> PAGEREF _Toc31376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97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_Toc5297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90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_Toc21390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41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_Toc23141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43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_Toc31243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227" w:history="1">
        <w:r>
          <w:rPr>
            <w:rFonts w:ascii="仿宋" w:eastAsia="仿宋" w:hAnsi="仿宋" w:cs="仿宋" w:hint="eastAsia"/>
            <w:lang w:eastAsia="zh-CN"/>
          </w:rPr>
          <w:t>四、云游戏项目实施进度</w:t>
        </w:r>
        <w:r>
          <w:tab/>
        </w:r>
        <w:r>
          <w:fldChar w:fldCharType="begin"/>
        </w:r>
        <w:r>
          <w:instrText xml:space="preserve"> PAGEREF _Toc17227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00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_Toc24800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8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_Toc1618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84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_Toc7384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87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_Toc27987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71" w:history="1">
        <w:r>
          <w:rPr>
            <w:rFonts w:ascii="仿宋" w:eastAsia="仿宋" w:hAnsi="仿宋" w:cs="仿宋" w:hint="eastAsia"/>
            <w:lang w:eastAsia="zh-CN"/>
          </w:rPr>
          <w:t>(六)、云游戏项目实施保障</w:t>
        </w:r>
        <w:r>
          <w:tab/>
        </w:r>
        <w:r>
          <w:fldChar w:fldCharType="begin"/>
        </w:r>
        <w:r>
          <w:instrText xml:space="preserve"> PAGEREF _Toc30971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74" w:history="1">
        <w:r>
          <w:rPr>
            <w:rFonts w:ascii="仿宋" w:eastAsia="仿宋" w:hAnsi="仿宋" w:cs="仿宋" w:hint="eastAsia"/>
            <w:lang w:eastAsia="zh-CN"/>
          </w:rPr>
          <w:t>五、节能情况分析</w:t>
        </w:r>
        <w:r>
          <w:tab/>
        </w:r>
        <w:r>
          <w:fldChar w:fldCharType="begin"/>
        </w:r>
        <w:r>
          <w:instrText xml:space="preserve"> PAGEREF _Toc21274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3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_Toc12323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61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_Toc28361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96" w:history="1">
        <w:r>
          <w:rPr>
            <w:rFonts w:ascii="仿宋" w:eastAsia="仿宋" w:hAnsi="仿宋" w:cs="仿宋" w:hint="eastAsia"/>
            <w:lang w:eastAsia="zh-CN"/>
          </w:rPr>
          <w:t>(三)、云游戏项目地能源消耗与供应状况</w:t>
        </w:r>
        <w:r>
          <w:tab/>
        </w:r>
        <w:r>
          <w:fldChar w:fldCharType="begin"/>
        </w:r>
        <w:r>
          <w:instrText xml:space="preserve"> PAGEREF _Toc10696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1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_Toc27501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_Toc2117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22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_Toc8022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82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_Toc6282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207" w:history="1">
        <w:r>
          <w:rPr>
            <w:rFonts w:ascii="仿宋" w:eastAsia="仿宋" w:hAnsi="仿宋" w:cs="仿宋" w:hint="eastAsia"/>
            <w:lang w:eastAsia="zh-CN"/>
          </w:rPr>
          <w:t>六、经济效益分析</w:t>
        </w:r>
        <w:r>
          <w:tab/>
        </w:r>
        <w:r>
          <w:fldChar w:fldCharType="begin"/>
        </w:r>
        <w:r>
          <w:instrText xml:space="preserve"> PAGEREF _Toc7207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_Toc1110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8837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_Toc28837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3" w:history="1">
        <w:r>
          <w:rPr>
            <w:rFonts w:ascii="仿宋" w:eastAsia="仿宋" w:hAnsi="仿宋" w:cs="仿宋" w:hint="eastAsia"/>
            <w:lang w:eastAsia="zh-CN"/>
          </w:rPr>
          <w:t>(三)、云游戏项目盈利能力分析</w:t>
        </w:r>
        <w:r>
          <w:tab/>
        </w:r>
        <w:r>
          <w:fldChar w:fldCharType="begin"/>
        </w:r>
        <w:r>
          <w:instrText xml:space="preserve"> PAGEREF _Toc853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66" w:history="1">
        <w:r>
          <w:rPr>
            <w:rFonts w:ascii="仿宋" w:eastAsia="仿宋" w:hAnsi="仿宋" w:cs="仿宋" w:hint="eastAsia"/>
            <w:lang w:eastAsia="zh-CN"/>
          </w:rPr>
          <w:t>七、工艺原则</w:t>
        </w:r>
        <w:r>
          <w:tab/>
        </w:r>
        <w:r>
          <w:fldChar w:fldCharType="begin"/>
        </w:r>
        <w:r>
          <w:instrText xml:space="preserve"> PAGEREF _Toc12766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74" w:history="1">
        <w:r>
          <w:rPr>
            <w:rFonts w:ascii="仿宋" w:eastAsia="仿宋" w:hAnsi="仿宋" w:cs="仿宋" w:hint="eastAsia"/>
            <w:lang w:eastAsia="zh-CN"/>
          </w:rPr>
          <w:t>(一)、云游戏项目建设期的原材料及辅助材料供应概述</w:t>
        </w:r>
        <w:r>
          <w:tab/>
        </w:r>
        <w:r>
          <w:fldChar w:fldCharType="begin"/>
        </w:r>
        <w:r>
          <w:instrText xml:space="preserve"> PAGEREF _Toc27174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9" w:history="1">
        <w:r>
          <w:rPr>
            <w:rFonts w:ascii="仿宋" w:eastAsia="仿宋" w:hAnsi="仿宋" w:cs="仿宋" w:hint="eastAsia"/>
            <w:lang w:eastAsia="zh-CN"/>
          </w:rPr>
          <w:t>(二)、云游戏项目运营期原辅材料采购及管理</w:t>
        </w:r>
        <w:r>
          <w:tab/>
        </w:r>
        <w:r>
          <w:fldChar w:fldCharType="begin"/>
        </w:r>
        <w:r>
          <w:instrText xml:space="preserve"> PAGEREF _Toc20119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2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_Toc11922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" w:history="1">
        <w:r>
          <w:rPr>
            <w:rFonts w:ascii="仿宋" w:eastAsia="仿宋" w:hAnsi="仿宋" w:cs="仿宋" w:hint="eastAsia"/>
            <w:lang w:eastAsia="zh-CN"/>
          </w:rPr>
          <w:t>(四)、云游戏项目工艺技术设计方案</w:t>
        </w:r>
        <w:r>
          <w:tab/>
        </w:r>
        <w:r>
          <w:fldChar w:fldCharType="begin"/>
        </w:r>
        <w:r>
          <w:instrText xml:space="preserve"> PAGEREF _Toc1834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7" w:history="1">
        <w:r>
          <w:rPr>
            <w:rFonts w:ascii="仿宋" w:eastAsia="仿宋" w:hAnsi="仿宋" w:cs="仿宋" w:hint="eastAsia"/>
            <w:lang w:eastAsia="zh-CN"/>
          </w:rPr>
          <w:t>(五)、云游戏项目设备选型及配置方案</w:t>
        </w:r>
        <w:r>
          <w:tab/>
        </w:r>
        <w:r>
          <w:fldChar w:fldCharType="begin"/>
        </w:r>
        <w:r>
          <w:instrText xml:space="preserve"> PAGEREF _Toc29307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98" w:history="1">
        <w:r>
          <w:rPr>
            <w:rFonts w:ascii="仿宋" w:eastAsia="仿宋" w:hAnsi="仿宋" w:cs="仿宋" w:hint="eastAsia"/>
            <w:lang w:eastAsia="zh-CN"/>
          </w:rPr>
          <w:t>八、生产安全保护</w:t>
        </w:r>
        <w:r>
          <w:tab/>
        </w:r>
        <w:r>
          <w:fldChar w:fldCharType="begin"/>
        </w:r>
        <w:r>
          <w:instrText xml:space="preserve"> PAGEREF _Toc29998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0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_Toc29520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67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_Toc10667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40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_Toc27140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78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_Toc23978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1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_Toc2011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58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_Toc20558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06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_Toc24206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7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_Toc1777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68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_Toc13968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_Toc1741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86" w:history="1">
        <w:r>
          <w:rPr>
            <w:rFonts w:ascii="仿宋" w:eastAsia="仿宋" w:hAnsi="仿宋" w:cs="仿宋" w:hint="eastAsia"/>
            <w:lang w:eastAsia="zh-CN"/>
          </w:rPr>
          <w:t>九、云游戏项目管理计划</w:t>
        </w:r>
        <w:r>
          <w:tab/>
        </w:r>
        <w:r>
          <w:fldChar w:fldCharType="begin"/>
        </w:r>
        <w:r>
          <w:instrText xml:space="preserve"> PAGEREF _Toc11386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76" w:history="1">
        <w:r>
          <w:rPr>
            <w:rFonts w:ascii="仿宋" w:eastAsia="仿宋" w:hAnsi="仿宋" w:cs="仿宋" w:hint="eastAsia"/>
            <w:lang w:eastAsia="zh-CN"/>
          </w:rPr>
          <w:t>(一)、云游戏项目管理概述</w:t>
        </w:r>
        <w:r>
          <w:tab/>
        </w:r>
        <w:r>
          <w:fldChar w:fldCharType="begin"/>
        </w:r>
        <w:r>
          <w:instrText xml:space="preserve"> PAGEREF _Toc7476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47" w:history="1">
        <w:r>
          <w:rPr>
            <w:rFonts w:ascii="仿宋" w:eastAsia="仿宋" w:hAnsi="仿宋" w:cs="仿宋" w:hint="eastAsia"/>
            <w:lang w:eastAsia="zh-CN"/>
          </w:rPr>
          <w:t>(二)、云游戏项目组织结构</w:t>
        </w:r>
        <w:r>
          <w:tab/>
        </w:r>
        <w:r>
          <w:fldChar w:fldCharType="begin"/>
        </w:r>
        <w:r>
          <w:instrText xml:space="preserve"> PAGEREF _Toc30447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17" w:history="1">
        <w:r>
          <w:rPr>
            <w:rFonts w:ascii="仿宋" w:eastAsia="仿宋" w:hAnsi="仿宋" w:cs="仿宋" w:hint="eastAsia"/>
            <w:lang w:eastAsia="zh-CN"/>
          </w:rPr>
          <w:t>(三)、云游戏项目计划与进度</w:t>
        </w:r>
        <w:r>
          <w:tab/>
        </w:r>
        <w:r>
          <w:fldChar w:fldCharType="begin"/>
        </w:r>
        <w:r>
          <w:instrText xml:space="preserve"> PAGEREF _Toc12917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" w:history="1">
        <w:r>
          <w:rPr>
            <w:rFonts w:ascii="仿宋" w:eastAsia="仿宋" w:hAnsi="仿宋" w:cs="仿宋" w:hint="eastAsia"/>
            <w:lang w:eastAsia="zh-CN"/>
          </w:rPr>
          <w:t>(四)、云游戏项目质量管理</w:t>
        </w:r>
        <w:r>
          <w:tab/>
        </w:r>
        <w:r>
          <w:fldChar w:fldCharType="begin"/>
        </w:r>
        <w:r>
          <w:instrText xml:space="preserve"> PAGEREF _Toc111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6" w:history="1">
        <w:r>
          <w:rPr>
            <w:rFonts w:ascii="仿宋" w:eastAsia="仿宋" w:hAnsi="仿宋" w:cs="仿宋" w:hint="eastAsia"/>
            <w:lang w:eastAsia="zh-CN"/>
          </w:rPr>
          <w:t>(五)、云游戏项目风险管理</w:t>
        </w:r>
        <w:r>
          <w:tab/>
        </w:r>
        <w:r>
          <w:fldChar w:fldCharType="begin"/>
        </w:r>
        <w:r>
          <w:instrText xml:space="preserve"> PAGEREF _Toc17616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0" w:history="1">
        <w:r>
          <w:rPr>
            <w:rFonts w:ascii="仿宋" w:eastAsia="仿宋" w:hAnsi="仿宋" w:cs="仿宋" w:hint="eastAsia"/>
            <w:lang w:eastAsia="zh-CN"/>
          </w:rPr>
          <w:t>(六)、云游戏项目成本管理</w:t>
        </w:r>
        <w:r>
          <w:tab/>
        </w:r>
        <w:r>
          <w:fldChar w:fldCharType="begin"/>
        </w:r>
        <w:r>
          <w:instrText xml:space="preserve"> PAGEREF _Toc7410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48" w:history="1">
        <w:r>
          <w:rPr>
            <w:rFonts w:ascii="仿宋" w:eastAsia="仿宋" w:hAnsi="仿宋" w:cs="仿宋" w:hint="eastAsia"/>
            <w:lang w:eastAsia="zh-CN"/>
          </w:rPr>
          <w:t>(七)、云游戏项目人力资源管理</w:t>
        </w:r>
        <w:r>
          <w:tab/>
        </w:r>
        <w:r>
          <w:fldChar w:fldCharType="begin"/>
        </w:r>
        <w:r>
          <w:instrText xml:space="preserve"> PAGEREF _Toc21548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24" w:history="1">
        <w:r>
          <w:rPr>
            <w:rFonts w:ascii="仿宋" w:eastAsia="仿宋" w:hAnsi="仿宋" w:cs="仿宋" w:hint="eastAsia"/>
            <w:lang w:eastAsia="zh-CN"/>
          </w:rPr>
          <w:t>(八)、云游戏项目沟通与合作</w:t>
        </w:r>
        <w:r>
          <w:tab/>
        </w:r>
        <w:r>
          <w:fldChar w:fldCharType="begin"/>
        </w:r>
        <w:r>
          <w:instrText xml:space="preserve"> PAGEREF _Toc8524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86" w:history="1">
        <w:r>
          <w:rPr>
            <w:rFonts w:ascii="仿宋" w:eastAsia="仿宋" w:hAnsi="仿宋" w:cs="仿宋" w:hint="eastAsia"/>
            <w:lang w:eastAsia="zh-CN"/>
          </w:rPr>
          <w:t>十、云游戏项目可行性研究</w:t>
        </w:r>
        <w:r>
          <w:tab/>
        </w:r>
        <w:r>
          <w:fldChar w:fldCharType="begin"/>
        </w:r>
        <w:r>
          <w:instrText xml:space="preserve"> PAGEREF _Toc3186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65" w:history="1">
        <w:r>
          <w:rPr>
            <w:rFonts w:ascii="仿宋" w:eastAsia="仿宋" w:hAnsi="仿宋" w:cs="仿宋" w:hint="eastAsia"/>
            <w:lang w:eastAsia="zh-CN"/>
          </w:rPr>
          <w:t>(一)、市场可行性</w:t>
        </w:r>
        <w:r>
          <w:tab/>
        </w:r>
        <w:r>
          <w:fldChar w:fldCharType="begin"/>
        </w:r>
        <w:r>
          <w:instrText xml:space="preserve"> PAGEREF _Toc4765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86" w:history="1">
        <w:r>
          <w:rPr>
            <w:rFonts w:ascii="仿宋" w:eastAsia="仿宋" w:hAnsi="仿宋" w:cs="仿宋" w:hint="eastAsia"/>
            <w:lang w:eastAsia="zh-CN"/>
          </w:rPr>
          <w:t>(二)、技术可行性</w:t>
        </w:r>
        <w:r>
          <w:tab/>
        </w:r>
        <w:r>
          <w:fldChar w:fldCharType="begin"/>
        </w:r>
        <w:r>
          <w:instrText xml:space="preserve"> PAGEREF _Toc11186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29" w:history="1">
        <w:r>
          <w:rPr>
            <w:rFonts w:ascii="仿宋" w:eastAsia="仿宋" w:hAnsi="仿宋" w:cs="仿宋" w:hint="eastAsia"/>
            <w:lang w:eastAsia="zh-CN"/>
          </w:rPr>
          <w:t>(三)、财务可行性</w:t>
        </w:r>
        <w:r>
          <w:tab/>
        </w:r>
        <w:r>
          <w:fldChar w:fldCharType="begin"/>
        </w:r>
        <w:r>
          <w:instrText xml:space="preserve"> PAGEREF _Toc5729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071" w:history="1">
        <w:r>
          <w:rPr>
            <w:rFonts w:ascii="仿宋" w:eastAsia="仿宋" w:hAnsi="仿宋" w:cs="仿宋" w:hint="eastAsia"/>
            <w:lang w:eastAsia="zh-CN"/>
          </w:rPr>
          <w:t>十一、质量管理体系</w:t>
        </w:r>
        <w:r>
          <w:tab/>
        </w:r>
        <w:r>
          <w:fldChar w:fldCharType="begin"/>
        </w:r>
        <w:r>
          <w:instrText xml:space="preserve"> PAGEREF _Toc19071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39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_Toc20439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31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_Toc8231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22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_Toc32222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59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_Toc27059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4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_Toc1144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58" w:history="1">
        <w:r>
          <w:rPr>
            <w:rFonts w:ascii="仿宋" w:eastAsia="仿宋" w:hAnsi="仿宋" w:cs="仿宋" w:hint="eastAsia"/>
            <w:lang w:eastAsia="zh-CN"/>
          </w:rPr>
          <w:t>十二、云游戏项目招投标方案</w:t>
        </w:r>
        <w:r>
          <w:tab/>
        </w:r>
        <w:r>
          <w:fldChar w:fldCharType="begin"/>
        </w:r>
        <w:r>
          <w:instrText xml:space="preserve"> PAGEREF _Toc4558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123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_Toc10123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8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_Toc26888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03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_Toc10403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92" w:history="1">
        <w:r>
          <w:rPr>
            <w:rFonts w:ascii="仿宋" w:eastAsia="仿宋" w:hAnsi="仿宋" w:cs="仿宋" w:hint="eastAsia"/>
            <w:lang w:eastAsia="zh-CN"/>
          </w:rPr>
          <w:t>(四)、云游戏项目招投标要求</w:t>
        </w:r>
        <w:r>
          <w:tab/>
        </w:r>
        <w:r>
          <w:fldChar w:fldCharType="begin"/>
        </w:r>
        <w:r>
          <w:instrText xml:space="preserve"> PAGEREF _Toc30992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62" w:history="1">
        <w:r>
          <w:rPr>
            <w:rFonts w:ascii="仿宋" w:eastAsia="仿宋" w:hAnsi="仿宋" w:cs="仿宋" w:hint="eastAsia"/>
            <w:lang w:eastAsia="zh-CN"/>
          </w:rPr>
          <w:t>(五)、云游戏项目招标方式和招标程序</w:t>
        </w:r>
        <w:r>
          <w:tab/>
        </w:r>
        <w:r>
          <w:fldChar w:fldCharType="begin"/>
        </w:r>
        <w:r>
          <w:instrText xml:space="preserve"> PAGEREF _Toc18362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825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_Toc4825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https://d.book118.com/745321223241011101</w:t>
        </w:r>
      </w:hyperlink>
    </w:p>
    <w:p/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云游戏项目招商引资方案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云游戏项目招商引资方案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云游戏项目招商引资方案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云游戏项目招商引资方案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4E5AD0"/>
    <w:rsid w:val="454E5AD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4532122324101110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2024-01-20T18:40:00Z</dcterms:created>
  <dcterms:modified xsi:type="dcterms:W3CDTF">2024-01-20T18:40:54Z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54E0D1A730D0446EA89DDE13226CE852_11</vt:lpwstr>
  </property>
  <property fmtid="{D5CDD505-2E9C-101B-9397-08002B2CF9AE}" pid="3" name="KSOProductBuildVer">
    <vt:lpwstr>2052-12.1.0.16120</vt:lpwstr>
  </property>
</Properties>
</file>