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农作物副产品项目规划设计方案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53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_Toc23533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00" w:history="1">
        <w:r>
          <w:rPr>
            <w:rFonts w:ascii="仿宋" w:eastAsia="仿宋" w:hAnsi="仿宋" w:cs="仿宋" w:hint="eastAsia"/>
            <w:lang w:eastAsia="zh-CN"/>
          </w:rPr>
          <w:t>一、行业、市场分析</w:t>
        </w:r>
        <w:r>
          <w:tab/>
        </w:r>
        <w:r>
          <w:fldChar w:fldCharType="begin"/>
        </w:r>
        <w:r>
          <w:instrText xml:space="preserve"> PAGEREF _Toc14700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3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_Toc12523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7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_Toc28077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44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_Toc5144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73" w:history="1">
        <w:r>
          <w:rPr>
            <w:rFonts w:ascii="仿宋" w:eastAsia="仿宋" w:hAnsi="仿宋" w:cs="仿宋" w:hint="eastAsia"/>
            <w:lang w:eastAsia="zh-CN"/>
          </w:rPr>
          <w:t>二、选址分析</w:t>
        </w:r>
        <w:r>
          <w:tab/>
        </w:r>
        <w:r>
          <w:fldChar w:fldCharType="begin"/>
        </w:r>
        <w:r>
          <w:instrText xml:space="preserve"> PAGEREF _Toc30573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08" w:history="1">
        <w:r>
          <w:rPr>
            <w:rFonts w:ascii="仿宋" w:eastAsia="仿宋" w:hAnsi="仿宋" w:cs="仿宋" w:hint="eastAsia"/>
            <w:lang w:eastAsia="zh-CN"/>
          </w:rPr>
          <w:t>(一)、农作物副产品项目选址原则</w:t>
        </w:r>
        <w:r>
          <w:tab/>
        </w:r>
        <w:r>
          <w:fldChar w:fldCharType="begin"/>
        </w:r>
        <w:r>
          <w:instrText xml:space="preserve"> PAGEREF _Toc17308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7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_Toc20147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8" w:history="1">
        <w:r>
          <w:rPr>
            <w:rFonts w:ascii="仿宋" w:eastAsia="仿宋" w:hAnsi="仿宋" w:cs="仿宋" w:hint="eastAsia"/>
            <w:lang w:eastAsia="zh-CN"/>
          </w:rPr>
          <w:t>(三)、创新驱动发展</w:t>
        </w:r>
        <w:r>
          <w:tab/>
        </w:r>
        <w:r>
          <w:fldChar w:fldCharType="begin"/>
        </w:r>
        <w:r>
          <w:instrText xml:space="preserve"> PAGEREF _Toc10228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77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_Toc4177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41" w:history="1">
        <w:r>
          <w:rPr>
            <w:rFonts w:ascii="仿宋" w:eastAsia="仿宋" w:hAnsi="仿宋" w:cs="仿宋" w:hint="eastAsia"/>
            <w:lang w:eastAsia="zh-CN"/>
          </w:rPr>
          <w:t>(五)、农作物副产品项目选址综合评价</w:t>
        </w:r>
        <w:r>
          <w:tab/>
        </w:r>
        <w:r>
          <w:fldChar w:fldCharType="begin"/>
        </w:r>
        <w:r>
          <w:instrText xml:space="preserve"> PAGEREF _Toc4041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54" w:history="1">
        <w:r>
          <w:rPr>
            <w:rFonts w:ascii="仿宋" w:eastAsia="仿宋" w:hAnsi="仿宋" w:cs="仿宋" w:hint="eastAsia"/>
            <w:lang w:eastAsia="zh-CN"/>
          </w:rPr>
          <w:t>三、背景、必要性分析</w:t>
        </w:r>
        <w:r>
          <w:tab/>
        </w:r>
        <w:r>
          <w:fldChar w:fldCharType="begin"/>
        </w:r>
        <w:r>
          <w:instrText xml:space="preserve"> PAGEREF _Toc26854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79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_Toc4979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3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_Toc31953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18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_Toc9618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94" w:history="1">
        <w:r>
          <w:rPr>
            <w:rFonts w:ascii="仿宋" w:eastAsia="仿宋" w:hAnsi="仿宋" w:cs="仿宋" w:hint="eastAsia"/>
            <w:lang w:eastAsia="zh-CN"/>
          </w:rPr>
          <w:t>四、发展规划分析</w:t>
        </w:r>
        <w:r>
          <w:tab/>
        </w:r>
        <w:r>
          <w:fldChar w:fldCharType="begin"/>
        </w:r>
        <w:r>
          <w:instrText xml:space="preserve"> PAGEREF _Toc23794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4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_Toc16734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0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_Toc22050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16" w:history="1">
        <w:r>
          <w:rPr>
            <w:rFonts w:ascii="仿宋" w:eastAsia="仿宋" w:hAnsi="仿宋" w:cs="仿宋" w:hint="eastAsia"/>
            <w:lang w:eastAsia="zh-CN"/>
          </w:rPr>
          <w:t>五、 进入国际市场的方式</w:t>
        </w:r>
        <w:r>
          <w:tab/>
        </w:r>
        <w:r>
          <w:fldChar w:fldCharType="begin"/>
        </w:r>
        <w:r>
          <w:instrText xml:space="preserve"> PAGEREF _Toc27816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09" w:history="1">
        <w:r>
          <w:rPr>
            <w:rFonts w:ascii="仿宋" w:eastAsia="仿宋" w:hAnsi="仿宋" w:cs="仿宋" w:hint="eastAsia"/>
            <w:lang w:eastAsia="zh-CN"/>
          </w:rPr>
          <w:t>(一)、贸易进入方式</w:t>
        </w:r>
        <w:r>
          <w:tab/>
        </w:r>
        <w:r>
          <w:fldChar w:fldCharType="begin"/>
        </w:r>
        <w:r>
          <w:instrText xml:space="preserve"> PAGEREF _Toc6609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4" w:history="1">
        <w:r>
          <w:rPr>
            <w:rFonts w:ascii="仿宋" w:eastAsia="仿宋" w:hAnsi="仿宋" w:cs="仿宋" w:hint="eastAsia"/>
            <w:lang w:eastAsia="zh-CN"/>
          </w:rPr>
          <w:t>(二)、合约进入方式</w:t>
        </w:r>
        <w:r>
          <w:tab/>
        </w:r>
        <w:r>
          <w:fldChar w:fldCharType="begin"/>
        </w:r>
        <w:r>
          <w:instrText xml:space="preserve"> PAGEREF _Toc12954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1" w:history="1">
        <w:r>
          <w:rPr>
            <w:rFonts w:ascii="仿宋" w:eastAsia="仿宋" w:hAnsi="仿宋" w:cs="仿宋" w:hint="eastAsia"/>
            <w:lang w:eastAsia="zh-CN"/>
          </w:rPr>
          <w:t>(三)、股权进入方式</w:t>
        </w:r>
        <w:r>
          <w:tab/>
        </w:r>
        <w:r>
          <w:fldChar w:fldCharType="begin"/>
        </w:r>
        <w:r>
          <w:instrText xml:space="preserve"> PAGEREF _Toc28711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52" w:history="1">
        <w:r>
          <w:rPr>
            <w:rFonts w:ascii="仿宋" w:eastAsia="仿宋" w:hAnsi="仿宋" w:cs="仿宋" w:hint="eastAsia"/>
            <w:lang w:eastAsia="zh-CN"/>
          </w:rPr>
          <w:t>六、产品市场预测与分析</w:t>
        </w:r>
        <w:r>
          <w:tab/>
        </w:r>
        <w:r>
          <w:fldChar w:fldCharType="begin"/>
        </w:r>
        <w:r>
          <w:instrText xml:space="preserve"> PAGEREF _Toc9652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0" w:history="1">
        <w:r>
          <w:rPr>
            <w:rFonts w:ascii="仿宋" w:eastAsia="仿宋" w:hAnsi="仿宋" w:cs="仿宋" w:hint="eastAsia"/>
            <w:lang w:eastAsia="zh-CN"/>
          </w:rPr>
          <w:t>(一)、市场调查</w:t>
        </w:r>
        <w:r>
          <w:tab/>
        </w:r>
        <w:r>
          <w:fldChar w:fldCharType="begin"/>
        </w:r>
        <w:r>
          <w:instrText xml:space="preserve"> PAGEREF _Toc26780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21" w:history="1">
        <w:r>
          <w:rPr>
            <w:rFonts w:ascii="仿宋" w:eastAsia="仿宋" w:hAnsi="仿宋" w:cs="仿宋" w:hint="eastAsia"/>
            <w:lang w:eastAsia="zh-CN"/>
          </w:rPr>
          <w:t>(二)、生产能力调查</w:t>
        </w:r>
        <w:r>
          <w:tab/>
        </w:r>
        <w:r>
          <w:fldChar w:fldCharType="begin"/>
        </w:r>
        <w:r>
          <w:instrText xml:space="preserve"> PAGEREF _Toc10921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73" w:history="1">
        <w:r>
          <w:rPr>
            <w:rFonts w:ascii="仿宋" w:eastAsia="仿宋" w:hAnsi="仿宋" w:cs="仿宋" w:hint="eastAsia"/>
            <w:lang w:eastAsia="zh-CN"/>
          </w:rPr>
          <w:t>(三)、销售量调查</w:t>
        </w:r>
        <w:r>
          <w:tab/>
        </w:r>
        <w:r>
          <w:fldChar w:fldCharType="begin"/>
        </w:r>
        <w:r>
          <w:instrText xml:space="preserve"> PAGEREF _Toc25573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3" w:history="1">
        <w:r>
          <w:rPr>
            <w:rFonts w:ascii="仿宋" w:eastAsia="仿宋" w:hAnsi="仿宋" w:cs="仿宋" w:hint="eastAsia"/>
            <w:lang w:eastAsia="zh-CN"/>
          </w:rPr>
          <w:t>(四)、产品价格调查</w:t>
        </w:r>
        <w:r>
          <w:tab/>
        </w:r>
        <w:r>
          <w:fldChar w:fldCharType="begin"/>
        </w:r>
        <w:r>
          <w:instrText xml:space="preserve"> PAGEREF _Toc6903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7" w:history="1">
        <w:r>
          <w:rPr>
            <w:rFonts w:ascii="仿宋" w:eastAsia="仿宋" w:hAnsi="仿宋" w:cs="仿宋" w:hint="eastAsia"/>
            <w:lang w:eastAsia="zh-CN"/>
          </w:rPr>
          <w:t>(五)、市场预测</w:t>
        </w:r>
        <w:r>
          <w:tab/>
        </w:r>
        <w:r>
          <w:fldChar w:fldCharType="begin"/>
        </w:r>
        <w:r>
          <w:instrText xml:space="preserve"> PAGEREF _Toc27297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5" w:history="1">
        <w:r>
          <w:rPr>
            <w:rFonts w:ascii="仿宋" w:eastAsia="仿宋" w:hAnsi="仿宋" w:cs="仿宋" w:hint="eastAsia"/>
            <w:lang w:eastAsia="zh-CN"/>
          </w:rPr>
          <w:t>(六)、销售收入预测</w:t>
        </w:r>
        <w:r>
          <w:tab/>
        </w:r>
        <w:r>
          <w:fldChar w:fldCharType="begin"/>
        </w:r>
        <w:r>
          <w:instrText xml:space="preserve"> PAGEREF _Toc1395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35" w:history="1">
        <w:r>
          <w:rPr>
            <w:rFonts w:ascii="仿宋" w:eastAsia="仿宋" w:hAnsi="仿宋" w:cs="仿宋" w:hint="eastAsia"/>
            <w:lang w:eastAsia="zh-CN"/>
          </w:rPr>
          <w:t>七、农作物副产品项目环境保护分析</w:t>
        </w:r>
        <w:r>
          <w:tab/>
        </w:r>
        <w:r>
          <w:fldChar w:fldCharType="begin"/>
        </w:r>
        <w:r>
          <w:instrText xml:space="preserve"> PAGEREF _Toc7735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53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_Toc17453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99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_Toc15799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7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_Toc6727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15" w:history="1">
        <w:r>
          <w:rPr>
            <w:rFonts w:ascii="仿宋" w:eastAsia="仿宋" w:hAnsi="仿宋" w:cs="仿宋" w:hint="eastAsia"/>
            <w:lang w:eastAsia="zh-CN"/>
          </w:rPr>
          <w:t>(四)、农作物副产品项目建设对区域经济的影响</w:t>
        </w:r>
        <w:r>
          <w:tab/>
        </w:r>
        <w:r>
          <w:fldChar w:fldCharType="begin"/>
        </w:r>
        <w:r>
          <w:instrText xml:space="preserve"> PAGEREF _Toc18115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16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_Toc25016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4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_Toc15054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9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_Toc20509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8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_Toc4908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42" w:history="1">
        <w:r>
          <w:rPr>
            <w:rFonts w:ascii="仿宋" w:eastAsia="仿宋" w:hAnsi="仿宋" w:cs="仿宋" w:hint="eastAsia"/>
            <w:lang w:eastAsia="zh-CN"/>
          </w:rPr>
          <w:t>八、建筑工程可行性分析</w:t>
        </w:r>
        <w:r>
          <w:tab/>
        </w:r>
        <w:r>
          <w:fldChar w:fldCharType="begin"/>
        </w:r>
        <w:r>
          <w:instrText xml:space="preserve"> PAGEREF _Toc21242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" w:history="1">
        <w:r>
          <w:rPr>
            <w:rFonts w:ascii="仿宋" w:eastAsia="仿宋" w:hAnsi="仿宋" w:cs="仿宋" w:hint="eastAsia"/>
            <w:lang w:eastAsia="zh-CN"/>
          </w:rPr>
          <w:t>(一)、农作物副产品项目工程设计总体要求</w:t>
        </w:r>
        <w:r>
          <w:tab/>
        </w:r>
        <w:r>
          <w:fldChar w:fldCharType="begin"/>
        </w:r>
        <w:r>
          <w:instrText xml:space="preserve"> PAGEREF _Toc714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6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_Toc18206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178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_Toc23178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67" w:history="1">
        <w:r>
          <w:rPr>
            <w:rFonts w:ascii="仿宋" w:eastAsia="仿宋" w:hAnsi="仿宋" w:cs="仿宋" w:hint="eastAsia"/>
            <w:lang w:eastAsia="zh-CN"/>
          </w:rPr>
          <w:t>(四)、农作物副产品项目选址原则</w:t>
        </w:r>
        <w:r>
          <w:tab/>
        </w:r>
        <w:r>
          <w:fldChar w:fldCharType="begin"/>
        </w:r>
        <w:r>
          <w:instrText xml:space="preserve"> PAGEREF _Toc11267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58" w:history="1">
        <w:r>
          <w:rPr>
            <w:rFonts w:ascii="仿宋" w:eastAsia="仿宋" w:hAnsi="仿宋" w:cs="仿宋" w:hint="eastAsia"/>
            <w:lang w:eastAsia="zh-CN"/>
          </w:rPr>
          <w:t>(五)、农作物副产品项目选址综合评价</w:t>
        </w:r>
        <w:r>
          <w:tab/>
        </w:r>
        <w:r>
          <w:fldChar w:fldCharType="begin"/>
        </w:r>
        <w:r>
          <w:instrText xml:space="preserve"> PAGEREF _Toc19858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06" w:history="1">
        <w:r>
          <w:rPr>
            <w:rFonts w:ascii="仿宋" w:eastAsia="仿宋" w:hAnsi="仿宋" w:cs="仿宋" w:hint="eastAsia"/>
            <w:lang w:eastAsia="zh-CN"/>
          </w:rPr>
          <w:t>九、风险风险及应对措施</w:t>
        </w:r>
        <w:r>
          <w:tab/>
        </w:r>
        <w:r>
          <w:fldChar w:fldCharType="begin"/>
        </w:r>
        <w:r>
          <w:instrText xml:space="preserve"> PAGEREF _Toc15206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23" w:history="1">
        <w:r>
          <w:rPr>
            <w:rFonts w:ascii="仿宋" w:eastAsia="仿宋" w:hAnsi="仿宋" w:cs="仿宋" w:hint="eastAsia"/>
            <w:lang w:eastAsia="zh-CN"/>
          </w:rPr>
          <w:t>(一)、农作物副产品项目风险分析</w:t>
        </w:r>
        <w:r>
          <w:tab/>
        </w:r>
        <w:r>
          <w:fldChar w:fldCharType="begin"/>
        </w:r>
        <w:r>
          <w:instrText xml:space="preserve"> PAGEREF _Toc32023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76" w:history="1">
        <w:r>
          <w:rPr>
            <w:rFonts w:ascii="仿宋" w:eastAsia="仿宋" w:hAnsi="仿宋" w:cs="仿宋" w:hint="eastAsia"/>
            <w:lang w:eastAsia="zh-CN"/>
          </w:rPr>
          <w:t>(二)、农作物副产品项目风险对策</w:t>
        </w:r>
        <w:r>
          <w:tab/>
        </w:r>
        <w:r>
          <w:fldChar w:fldCharType="begin"/>
        </w:r>
        <w:r>
          <w:instrText xml:space="preserve"> PAGEREF _Toc20076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31" w:history="1">
        <w:r>
          <w:rPr>
            <w:rFonts w:ascii="仿宋" w:eastAsia="仿宋" w:hAnsi="仿宋" w:cs="仿宋" w:hint="eastAsia"/>
            <w:lang w:eastAsia="zh-CN"/>
          </w:rPr>
          <w:t>十、技术与研发计划</w:t>
        </w:r>
        <w:r>
          <w:tab/>
        </w:r>
        <w:r>
          <w:fldChar w:fldCharType="begin"/>
        </w:r>
        <w:r>
          <w:instrText xml:space="preserve"> PAGEREF _Toc12131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8" w:history="1">
        <w:r>
          <w:rPr>
            <w:rFonts w:ascii="仿宋" w:eastAsia="仿宋" w:hAnsi="仿宋" w:cs="仿宋" w:hint="eastAsia"/>
            <w:lang w:eastAsia="zh-CN"/>
          </w:rPr>
          <w:t>(一)、技术开发策略</w:t>
        </w:r>
        <w:r>
          <w:tab/>
        </w:r>
        <w:r>
          <w:fldChar w:fldCharType="begin"/>
        </w:r>
        <w:r>
          <w:instrText xml:space="preserve"> PAGEREF _Toc1288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38" w:history="1">
        <w:r>
          <w:rPr>
            <w:rFonts w:ascii="仿宋" w:eastAsia="仿宋" w:hAnsi="仿宋" w:cs="仿宋" w:hint="eastAsia"/>
            <w:lang w:eastAsia="zh-CN"/>
          </w:rPr>
          <w:t>(二)、研发团队与资源配置</w:t>
        </w:r>
        <w:r>
          <w:tab/>
        </w:r>
        <w:r>
          <w:fldChar w:fldCharType="begin"/>
        </w:r>
        <w:r>
          <w:instrText xml:space="preserve"> PAGEREF _Toc29738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" w:history="1">
        <w:r>
          <w:rPr>
            <w:rFonts w:ascii="仿宋" w:eastAsia="仿宋" w:hAnsi="仿宋" w:cs="仿宋" w:hint="eastAsia"/>
            <w:lang w:eastAsia="zh-CN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_Toc2434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9" w:history="1">
        <w:r>
          <w:rPr>
            <w:rFonts w:ascii="仿宋" w:eastAsia="仿宋" w:hAnsi="仿宋" w:cs="仿宋" w:hint="eastAsia"/>
            <w:lang w:eastAsia="zh-CN"/>
          </w:rPr>
          <w:t>(四)、技术创新与竞争优势</w:t>
        </w:r>
        <w:r>
          <w:tab/>
        </w:r>
        <w:r>
          <w:fldChar w:fldCharType="begin"/>
        </w:r>
        <w:r>
          <w:instrText xml:space="preserve"> PAGEREF _Toc18539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66" w:history="1">
        <w:r>
          <w:rPr>
            <w:rFonts w:ascii="仿宋" w:eastAsia="仿宋" w:hAnsi="仿宋" w:cs="仿宋" w:hint="eastAsia"/>
            <w:lang w:eastAsia="zh-CN"/>
          </w:rPr>
          <w:t>十一、农作物副产品项目管理与实施</w:t>
        </w:r>
        <w:r>
          <w:tab/>
        </w:r>
        <w:r>
          <w:fldChar w:fldCharType="begin"/>
        </w:r>
        <w:r>
          <w:instrText xml:space="preserve"> PAGEREF _Toc22866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6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_Toc7786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8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_Toc1448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55" w:history="1">
        <w:r>
          <w:rPr>
            <w:rFonts w:ascii="仿宋" w:eastAsia="仿宋" w:hAnsi="仿宋" w:cs="仿宋" w:hint="eastAsia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_Toc4755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27" w:history="1">
        <w:r>
          <w:rPr>
            <w:rFonts w:ascii="仿宋" w:eastAsia="仿宋" w:hAnsi="仿宋" w:cs="仿宋" w:hint="eastAsia"/>
            <w:lang w:eastAsia="zh-CN"/>
          </w:rPr>
          <w:t>十二、组织架构分析</w:t>
        </w:r>
        <w:r>
          <w:tab/>
        </w:r>
        <w:r>
          <w:fldChar w:fldCharType="begin"/>
        </w:r>
        <w:r>
          <w:instrText xml:space="preserve"> PAGEREF _Toc12627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7" w:history="1">
        <w:r>
          <w:rPr>
            <w:rFonts w:ascii="仿宋" w:eastAsia="仿宋" w:hAnsi="仿宋" w:cs="仿宋" w:hint="eastAsia"/>
            <w:lang w:eastAsia="zh-CN"/>
          </w:rPr>
          <w:t>(一)、人力资源配</w:t>
        </w:r>
        <w:r>
          <w:tab/>
        </w:r>
        <w:r>
          <w:fldChar w:fldCharType="begin"/>
        </w:r>
        <w:r>
          <w:instrText xml:space="preserve"> PAGEREF _Toc7227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2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_Toc32502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96" w:history="1">
        <w:r>
          <w:rPr>
            <w:rFonts w:ascii="仿宋" w:eastAsia="仿宋" w:hAnsi="仿宋" w:cs="仿宋" w:hint="eastAsia"/>
            <w:lang w:eastAsia="zh-CN"/>
          </w:rPr>
          <w:t>十三、农作物副产品项目落地与推广</w:t>
        </w:r>
        <w:r>
          <w:tab/>
        </w:r>
        <w:r>
          <w:fldChar w:fldCharType="begin"/>
        </w:r>
        <w:r>
          <w:instrText xml:space="preserve"> PAGEREF _Toc16796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31" w:history="1">
        <w:r>
          <w:rPr>
            <w:rFonts w:ascii="仿宋" w:eastAsia="仿宋" w:hAnsi="仿宋" w:cs="仿宋" w:hint="eastAsia"/>
            <w:lang w:eastAsia="zh-CN"/>
          </w:rPr>
          <w:t>(一)、农作物副产品项目推广计划</w:t>
        </w:r>
        <w:r>
          <w:tab/>
        </w:r>
        <w:r>
          <w:fldChar w:fldCharType="begin"/>
        </w:r>
        <w:r>
          <w:instrText xml:space="preserve"> PAGEREF _Toc31131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05" w:history="1">
        <w:r>
          <w:rPr>
            <w:rFonts w:ascii="仿宋" w:eastAsia="仿宋" w:hAnsi="仿宋" w:cs="仿宋" w:hint="eastAsia"/>
            <w:lang w:eastAsia="zh-CN"/>
          </w:rPr>
          <w:t>(二)、地方政府支持与合作</w:t>
        </w:r>
        <w:r>
          <w:tab/>
        </w:r>
        <w:r>
          <w:fldChar w:fldCharType="begin"/>
        </w:r>
        <w:r>
          <w:instrText xml:space="preserve"> PAGEREF _Toc20605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2" w:history="1">
        <w:r>
          <w:rPr>
            <w:rFonts w:ascii="仿宋" w:eastAsia="仿宋" w:hAnsi="仿宋" w:cs="仿宋" w:hint="eastAsia"/>
            <w:lang w:eastAsia="zh-CN"/>
          </w:rPr>
          <w:t>(三)、市场推广与品牌建设</w:t>
        </w:r>
        <w:r>
          <w:tab/>
        </w:r>
        <w:r>
          <w:fldChar w:fldCharType="begin"/>
        </w:r>
        <w:r>
          <w:instrText xml:space="preserve"> PAGEREF _Toc4902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9" w:history="1">
        <w:r>
          <w:rPr>
            <w:rFonts w:ascii="仿宋" w:eastAsia="仿宋" w:hAnsi="仿宋" w:cs="仿宋" w:hint="eastAsia"/>
            <w:lang w:eastAsia="zh-CN"/>
          </w:rPr>
          <w:t>(四)、社会参与与共享机制</w:t>
        </w:r>
        <w:r>
          <w:tab/>
        </w:r>
        <w:r>
          <w:fldChar w:fldCharType="begin"/>
        </w:r>
        <w:r>
          <w:instrText xml:space="preserve"> PAGEREF _Toc26989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82" w:history="1">
        <w:r>
          <w:rPr>
            <w:rFonts w:ascii="仿宋" w:eastAsia="仿宋" w:hAnsi="仿宋" w:cs="仿宋" w:hint="eastAsia"/>
            <w:lang w:eastAsia="zh-CN"/>
          </w:rPr>
          <w:t>十四、环境保护与治理方案</w:t>
        </w:r>
        <w:r>
          <w:tab/>
        </w:r>
        <w:r>
          <w:fldChar w:fldCharType="begin"/>
        </w:r>
        <w:r>
          <w:instrText xml:space="preserve"> PAGEREF _Toc28482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2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_Toc22902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05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_Toc9905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35" w:history="1">
        <w:r>
          <w:rPr>
            <w:rFonts w:ascii="仿宋" w:eastAsia="仿宋" w:hAnsi="仿宋" w:cs="仿宋" w:hint="eastAsia"/>
            <w:lang w:eastAsia="zh-CN"/>
          </w:rPr>
          <w:t>十五、未来展望与增长策略</w:t>
        </w:r>
        <w:r>
          <w:tab/>
        </w:r>
        <w:r>
          <w:fldChar w:fldCharType="begin"/>
        </w:r>
        <w:r>
          <w:instrText xml:space="preserve"> PAGEREF _Toc24235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12" w:history="1">
        <w:r>
          <w:rPr>
            <w:rFonts w:ascii="仿宋" w:eastAsia="仿宋" w:hAnsi="仿宋" w:cs="仿宋" w:hint="eastAsia"/>
            <w:lang w:eastAsia="zh-CN"/>
          </w:rPr>
          <w:t>(一)、未来市场趋势分析</w:t>
        </w:r>
        <w:r>
          <w:tab/>
        </w:r>
        <w:r>
          <w:fldChar w:fldCharType="begin"/>
        </w:r>
        <w:r>
          <w:instrText xml:space="preserve"> PAGEREF _Toc20012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4" w:history="1">
        <w:r>
          <w:rPr>
            <w:rFonts w:ascii="仿宋" w:eastAsia="仿宋" w:hAnsi="仿宋" w:cs="仿宋" w:hint="eastAsia"/>
            <w:lang w:eastAsia="zh-CN"/>
          </w:rPr>
          <w:t>(二)、增长机会与战略</w:t>
        </w:r>
        <w:r>
          <w:tab/>
        </w:r>
        <w:r>
          <w:fldChar w:fldCharType="begin"/>
        </w:r>
        <w:r>
          <w:instrText xml:space="preserve"> PAGEREF _Toc5644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25" w:history="1">
        <w:r>
          <w:rPr>
            <w:rFonts w:ascii="仿宋" w:eastAsia="仿宋" w:hAnsi="仿宋" w:cs="仿宋" w:hint="eastAsia"/>
            <w:lang w:eastAsia="zh-CN"/>
          </w:rPr>
          <w:t>(三)、扩展计划与新市场进入</w:t>
        </w:r>
        <w:r>
          <w:tab/>
        </w:r>
        <w:r>
          <w:fldChar w:fldCharType="begin"/>
        </w:r>
        <w:r>
          <w:instrText xml:space="preserve"> PAGEREF _Toc9525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9" w:history="1">
        <w:r>
          <w:rPr>
            <w:rFonts w:ascii="仿宋" w:eastAsia="仿宋" w:hAnsi="仿宋" w:cs="仿宋" w:hint="eastAsia"/>
            <w:lang w:eastAsia="zh-CN"/>
          </w:rPr>
          <w:t>十六、营销与推广策略</w:t>
        </w:r>
        <w:r>
          <w:tab/>
        </w:r>
        <w:r>
          <w:fldChar w:fldCharType="begin"/>
        </w:r>
        <w:r>
          <w:instrText xml:space="preserve"> PAGEREF _Toc1419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50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_Toc13450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_Toc2872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4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_Toc8474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0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_Toc740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84" w:history="1">
        <w:r>
          <w:rPr>
            <w:rFonts w:ascii="仿宋" w:eastAsia="仿宋" w:hAnsi="仿宋" w:cs="仿宋" w:hint="eastAsia"/>
            <w:lang w:eastAsia="zh-CN"/>
          </w:rPr>
          <w:t>十七、第四十三章员工参与决策与公司治理</w:t>
        </w:r>
        <w:r>
          <w:tab/>
        </w:r>
        <w:r>
          <w:fldChar w:fldCharType="begin"/>
        </w:r>
        <w:r>
          <w:instrText xml:space="preserve"> PAGEREF _Toc24484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9" w:history="1">
        <w:r>
          <w:rPr>
            <w:rFonts w:ascii="仿宋" w:eastAsia="仿宋" w:hAnsi="仿宋" w:cs="仿宋" w:hint="eastAsia"/>
            <w:lang w:eastAsia="zh-CN"/>
          </w:rPr>
          <w:t>(一)、员工参与决策机制</w:t>
        </w:r>
        <w:r>
          <w:tab/>
        </w:r>
        <w:r>
          <w:fldChar w:fldCharType="begin"/>
        </w:r>
        <w:r>
          <w:instrText xml:space="preserve"> PAGEREF _Toc5749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5" w:history="1">
        <w:r>
          <w:rPr>
            <w:rFonts w:ascii="仿宋" w:eastAsia="仿宋" w:hAnsi="仿宋" w:cs="仿宋" w:hint="eastAsia"/>
            <w:lang w:eastAsia="zh-CN"/>
          </w:rPr>
          <w:t>(二)、参与决策的渠道与机会</w:t>
        </w:r>
        <w:r>
          <w:tab/>
        </w:r>
        <w:r>
          <w:fldChar w:fldCharType="begin"/>
        </w:r>
        <w:r>
          <w:instrText xml:space="preserve"> PAGEREF _Toc905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87" w:history="1">
        <w:r>
          <w:rPr>
            <w:rFonts w:ascii="仿宋" w:eastAsia="仿宋" w:hAnsi="仿宋" w:cs="仿宋" w:hint="eastAsia"/>
            <w:lang w:eastAsia="zh-CN"/>
          </w:rPr>
          <w:t>(三)、代表员工意见的制度</w:t>
        </w:r>
        <w:r>
          <w:tab/>
        </w:r>
        <w:r>
          <w:fldChar w:fldCharType="begin"/>
        </w:r>
        <w:r>
          <w:instrText xml:space="preserve"> PAGEREF _Toc9687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07" w:history="1">
        <w:r>
          <w:rPr>
            <w:rFonts w:ascii="仿宋" w:eastAsia="仿宋" w:hAnsi="仿宋" w:cs="仿宋" w:hint="eastAsia"/>
            <w:lang w:eastAsia="zh-CN"/>
          </w:rPr>
          <w:t>(四)、公司治理与透明度</w:t>
        </w:r>
        <w:r>
          <w:tab/>
        </w:r>
        <w:r>
          <w:fldChar w:fldCharType="begin"/>
        </w:r>
        <w:r>
          <w:instrText xml:space="preserve"> PAGEREF _Toc21507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4" w:history="1">
        <w:r>
          <w:rPr>
            <w:rFonts w:ascii="仿宋" w:eastAsia="仿宋" w:hAnsi="仿宋" w:cs="仿宋" w:hint="eastAsia"/>
            <w:lang w:eastAsia="zh-CN"/>
          </w:rPr>
          <w:t>(五)、公司治理结构的建设</w:t>
        </w:r>
        <w:r>
          <w:tab/>
        </w:r>
        <w:r>
          <w:fldChar w:fldCharType="begin"/>
        </w:r>
        <w:r>
          <w:instrText xml:space="preserve"> PAGEREF _Toc21804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41" w:history="1">
        <w:r>
          <w:rPr>
            <w:rFonts w:ascii="仿宋" w:eastAsia="仿宋" w:hAnsi="仿宋" w:cs="仿宋" w:hint="eastAsia"/>
            <w:lang w:eastAsia="zh-CN"/>
          </w:rPr>
          <w:t>(六)、公司业绩与财务信息的公开</w:t>
        </w:r>
        <w:r>
          <w:tab/>
        </w:r>
        <w:r>
          <w:fldChar w:fldCharType="begin"/>
        </w:r>
        <w:r>
          <w:instrText xml:space="preserve"> PAGEREF _Toc3541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53" w:history="1">
        <w:r>
          <w:rPr>
            <w:rFonts w:ascii="仿宋" w:eastAsia="仿宋" w:hAnsi="仿宋" w:cs="仿宋" w:hint="eastAsia"/>
            <w:lang w:eastAsia="zh-CN"/>
          </w:rPr>
          <w:t>十八、市场反馈与迭代</w:t>
        </w:r>
        <w:r>
          <w:tab/>
        </w:r>
        <w:r>
          <w:fldChar w:fldCharType="begin"/>
        </w:r>
        <w:r>
          <w:instrText xml:space="preserve"> PAGEREF _Toc20953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9" w:history="1">
        <w:r>
          <w:rPr>
            <w:rFonts w:ascii="仿宋" w:eastAsia="仿宋" w:hAnsi="仿宋" w:cs="仿宋" w:hint="eastAsia"/>
            <w:lang w:eastAsia="zh-CN"/>
          </w:rPr>
          <w:t>(一)、市场反馈概述</w:t>
        </w:r>
        <w:r>
          <w:tab/>
        </w:r>
        <w:r>
          <w:fldChar w:fldCharType="begin"/>
        </w:r>
        <w:r>
          <w:instrText xml:space="preserve"> PAGEREF _Toc5249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2108" w:history="1">
        <w:r>
          <w:rPr>
            <w:rFonts w:ascii="仿宋" w:eastAsia="仿宋" w:hAnsi="仿宋" w:cs="仿宋" w:hint="eastAsia"/>
            <w:lang w:eastAsia="zh-CN"/>
          </w:rPr>
          <w:t>(二)、顾客反馈与满意度调查</w:t>
        </w:r>
        <w:r>
          <w:tab/>
        </w:r>
        <w:r>
          <w:fldChar w:fldCharType="begin"/>
        </w:r>
        <w:r>
          <w:instrText xml:space="preserve"> PAGEREF _Toc22108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7" w:history="1">
        <w:r>
          <w:rPr>
            <w:rFonts w:ascii="仿宋" w:eastAsia="仿宋" w:hAnsi="仿宋" w:cs="仿宋" w:hint="eastAsia"/>
            <w:lang w:eastAsia="zh-CN"/>
          </w:rPr>
          <w:t>(三)、产品改进与迭代策略</w:t>
        </w:r>
        <w:r>
          <w:tab/>
        </w:r>
        <w:r>
          <w:fldChar w:fldCharType="begin"/>
        </w:r>
        <w:r>
          <w:instrText xml:space="preserve"> PAGEREF _Toc4487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21" w:history="1">
        <w:r>
          <w:rPr>
            <w:rFonts w:ascii="仿宋" w:eastAsia="仿宋" w:hAnsi="仿宋" w:cs="仿宋" w:hint="eastAsia"/>
            <w:lang w:eastAsia="zh-CN"/>
          </w:rPr>
          <w:t>十九、进度计划方案</w:t>
        </w:r>
        <w:r>
          <w:tab/>
        </w:r>
        <w:r>
          <w:fldChar w:fldCharType="begin"/>
        </w:r>
        <w:r>
          <w:instrText xml:space="preserve"> PAGEREF _Toc17221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6" w:history="1">
        <w:r>
          <w:rPr>
            <w:rFonts w:ascii="仿宋" w:eastAsia="仿宋" w:hAnsi="仿宋" w:cs="仿宋" w:hint="eastAsia"/>
            <w:lang w:eastAsia="zh-CN"/>
          </w:rPr>
          <w:t>(一)、农作物副产品项目进度安排</w:t>
        </w:r>
        <w:r>
          <w:tab/>
        </w:r>
        <w:r>
          <w:fldChar w:fldCharType="begin"/>
        </w:r>
        <w:r>
          <w:instrText xml:space="preserve"> PAGEREF _Toc5116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" w:history="1">
        <w:r>
          <w:rPr>
            <w:rFonts w:ascii="仿宋" w:eastAsia="仿宋" w:hAnsi="仿宋" w:cs="仿宋" w:hint="eastAsia"/>
            <w:lang w:eastAsia="zh-CN"/>
          </w:rPr>
          <w:t>(二)、农作物副产品项目实施保障措施</w:t>
        </w:r>
        <w:r>
          <w:tab/>
        </w:r>
        <w:r>
          <w:fldChar w:fldCharType="begin"/>
        </w:r>
        <w:r>
          <w:instrText xml:space="preserve"> PAGEREF _Toc247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04" w:history="1">
        <w:r>
          <w:rPr>
            <w:rFonts w:ascii="仿宋" w:eastAsia="仿宋" w:hAnsi="仿宋" w:cs="仿宋" w:hint="eastAsia"/>
            <w:lang w:eastAsia="zh-CN"/>
          </w:rPr>
          <w:t>二十、业务扩展与新市场进入方案</w:t>
        </w:r>
        <w:r>
          <w:tab/>
        </w:r>
        <w:r>
          <w:fldChar w:fldCharType="begin"/>
        </w:r>
        <w:r>
          <w:instrText xml:space="preserve"> PAGEREF _Toc10704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3" w:history="1">
        <w:r>
          <w:rPr>
            <w:rFonts w:ascii="仿宋" w:eastAsia="仿宋" w:hAnsi="仿宋" w:cs="仿宋" w:hint="eastAsia"/>
            <w:lang w:eastAsia="zh-CN"/>
          </w:rPr>
          <w:t>(一)、新市场调研与分析</w:t>
        </w:r>
        <w:r>
          <w:tab/>
        </w:r>
        <w:r>
          <w:fldChar w:fldCharType="begin"/>
        </w:r>
        <w:r>
          <w:instrText xml:space="preserve"> PAGEREF _Toc30803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2" w:history="1">
        <w:r>
          <w:rPr>
            <w:rFonts w:ascii="仿宋" w:eastAsia="仿宋" w:hAnsi="仿宋" w:cs="仿宋" w:hint="eastAsia"/>
            <w:lang w:eastAsia="zh-CN"/>
          </w:rPr>
          <w:t>(二)、国际市场拓展策略</w:t>
        </w:r>
        <w:r>
          <w:tab/>
        </w:r>
        <w:r>
          <w:fldChar w:fldCharType="begin"/>
        </w:r>
        <w:r>
          <w:instrText xml:space="preserve"> PAGEREF _Toc10322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6" w:history="1">
        <w:r>
          <w:rPr>
            <w:rFonts w:ascii="仿宋" w:eastAsia="仿宋" w:hAnsi="仿宋" w:cs="仿宋" w:hint="eastAsia"/>
            <w:lang w:eastAsia="zh-CN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_Toc8626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5" w:history="1">
        <w:r>
          <w:rPr>
            <w:rFonts w:ascii="仿宋" w:eastAsia="仿宋" w:hAnsi="仿宋" w:cs="仿宋" w:hint="eastAsia"/>
            <w:lang w:eastAsia="zh-CN"/>
          </w:rPr>
          <w:t>(四)、合作伙伴关系拓展</w:t>
        </w:r>
        <w:r>
          <w:tab/>
        </w:r>
        <w:r>
          <w:fldChar w:fldCharType="begin"/>
        </w:r>
        <w:r>
          <w:instrText xml:space="preserve"> PAGEREF _Toc17835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0" w:history="1">
        <w:r>
          <w:rPr>
            <w:rFonts w:ascii="仿宋" w:eastAsia="仿宋" w:hAnsi="仿宋" w:cs="仿宋" w:hint="eastAsia"/>
            <w:lang w:eastAsia="zh-CN"/>
          </w:rPr>
          <w:t>(五)、市场进入风险评估</w:t>
        </w:r>
        <w:r>
          <w:tab/>
        </w:r>
        <w:r>
          <w:fldChar w:fldCharType="begin"/>
        </w:r>
        <w:r>
          <w:instrText xml:space="preserve"> PAGEREF _Toc25830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49" w:history="1">
        <w:r>
          <w:rPr>
            <w:rFonts w:ascii="仿宋" w:eastAsia="仿宋" w:hAnsi="仿宋" w:cs="仿宋" w:hint="eastAsia"/>
            <w:lang w:eastAsia="zh-CN"/>
          </w:rPr>
          <w:t>二十一、员工晋升与职业发展通道</w:t>
        </w:r>
        <w:r>
          <w:tab/>
        </w:r>
        <w:r>
          <w:fldChar w:fldCharType="begin"/>
        </w:r>
        <w:r>
          <w:instrText xml:space="preserve"> PAGEREF _Toc29549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6" w:history="1">
        <w:r>
          <w:rPr>
            <w:rFonts w:ascii="仿宋" w:eastAsia="仿宋" w:hAnsi="仿宋" w:cs="仿宋" w:hint="eastAsia"/>
            <w:lang w:eastAsia="zh-CN"/>
          </w:rPr>
          <w:t>(一)、晋升制度的设计与实施</w:t>
        </w:r>
        <w:r>
          <w:tab/>
        </w:r>
        <w:r>
          <w:fldChar w:fldCharType="begin"/>
        </w:r>
        <w:r>
          <w:instrText xml:space="preserve"> PAGEREF _Toc6686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61" w:history="1">
        <w:r>
          <w:rPr>
            <w:rFonts w:ascii="仿宋" w:eastAsia="仿宋" w:hAnsi="仿宋" w:cs="仿宋" w:hint="eastAsia"/>
            <w:lang w:eastAsia="zh-CN"/>
          </w:rPr>
          <w:t>(二)、职业发展通道的建立与拓展</w:t>
        </w:r>
        <w:r>
          <w:tab/>
        </w:r>
        <w:r>
          <w:fldChar w:fldCharType="begin"/>
        </w:r>
        <w:r>
          <w:instrText xml:space="preserve"> PAGEREF _Toc10861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3" w:history="1">
        <w:r>
          <w:rPr>
            <w:rFonts w:ascii="仿宋" w:eastAsia="仿宋" w:hAnsi="仿宋" w:cs="仿宋" w:hint="eastAsia"/>
            <w:lang w:eastAsia="zh-CN"/>
          </w:rPr>
          <w:t>(三)、晋升机会的公平与透明保障</w:t>
        </w:r>
        <w:r>
          <w:tab/>
        </w:r>
        <w:r>
          <w:fldChar w:fldCharType="begin"/>
        </w:r>
        <w:r>
          <w:instrText xml:space="preserve"> PAGEREF _Toc15053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53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700"/>
      <w:r>
        <w:rPr>
          <w:rFonts w:ascii="仿宋" w:eastAsia="仿宋" w:hAnsi="仿宋" w:cs="仿宋" w:hint="eastAsia"/>
          <w:sz w:val="28"/>
          <w:lang w:eastAsia="zh-CN"/>
        </w:rPr>
        <w:t>一、行业、市场分析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523"/>
      <w:r>
        <w:rPr>
          <w:rFonts w:ascii="仿宋" w:eastAsia="仿宋" w:hAnsi="仿宋" w:cs="仿宋" w:hint="eastAsia"/>
          <w:lang w:eastAsia="zh-CN"/>
        </w:rPr>
        <w:t>(一)、行业分析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一、农作物副产品行业综述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农作物副产品行业的规模和增长势头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我们的分析中，我们将重点关注农作物副产品行业的规模和增长潜力。首先，我们需要了解该行业的规模，包括市场容量、产值、销售额等关键指标，以便确定潜在市场的规模和增长前景。相关的市场研究、统计数据和行业报告能够为我们提供这些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行业的当前规模，我们还需要关注行业的增长性。通过分析过去几年的行业增长趋势，我们可以评估该行业是否具有增长潜力，并推测未来的发展趋势。了解行业的增长性有助于我们预测市场的发展方向，为决策提供指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农作物副产品行业的代表品牌和公司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https://d.book118.com/745331214212011120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农作物副产品项目规划设计方案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农作物副产品项目规划设计方案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农作物副产品项目规划设计方案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农作物副产品项目规划设计方案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农作物副产品项目规划设计方案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FA22EA"/>
    <w:rsid w:val="1BFA22EA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4533121421201112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2024-02-29T06:59:00Z</dcterms:created>
  <dcterms:modified xsi:type="dcterms:W3CDTF">2024-02-29T06:59:38Z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1A7E57F566AB4C0B90129FA5906D2A09_11</vt:lpwstr>
  </property>
  <property fmtid="{D5CDD505-2E9C-101B-9397-08002B2CF9AE}" pid="3" name="KSOProductBuildVer">
    <vt:lpwstr>2052-12.1.0.16250</vt:lpwstr>
  </property>
</Properties>
</file>