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江西九江市同文中学物理八年级下册期末考试专项攻克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5"/>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6"/>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7"/>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8"/>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9"/>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0"/>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1"/>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2"/>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3"/>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4"/>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15"/>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16"/>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 name="图片 1"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4"/>
                    <pic:cNvPicPr>
                      <a:picLocks noChangeAspect="1"/>
                    </pic:cNvPicPr>
                  </pic:nvPicPr>
                  <pic:blipFill>
                    <a:blip xmlns:r="http://schemas.openxmlformats.org/officeDocument/2006/relationships" r:embed="rId17"/>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18"/>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9"/>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0"/>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21"/>
                    <a:stretch>
                      <a:fillRect/>
                    </a:stretch>
                  </pic:blipFill>
                  <pic:spPr>
                    <a:xfrm>
                      <a:off x="0" y="0"/>
                      <a:ext cx="1032933" cy="1134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小华利用如图所示的滑轮组，将质量为90kg的物体在1min内匀速提升5m，竖直向上的拉力为400N（g取10N/kg）。求：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727710" cy="1710055"/>
            <wp:effectExtent l="0" t="0" r="15240" b="4445"/>
            <wp:docPr id="15" name="图片 15" descr="图片_x0020_2114784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2114784130"/>
                    <pic:cNvPicPr>
                      <a:picLocks noChangeAspect="1"/>
                    </pic:cNvPicPr>
                  </pic:nvPicPr>
                  <pic:blipFill>
                    <a:blip xmlns:r="http://schemas.openxmlformats.org/officeDocument/2006/relationships" r:embed="rId22"/>
                    <a:stretch>
                      <a:fillRect/>
                    </a:stretch>
                  </pic:blipFill>
                  <pic:spPr>
                    <a:xfrm>
                      <a:off x="0" y="0"/>
                      <a:ext cx="728133" cy="1710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（1）物体克服重力做的功。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（3）滑轮组的机械效率。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将边长为0.1m均匀、实心的正方体木块投入水中。木块静止时有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23" o:title=""/>
            <o:lock v:ext="edit" aspectratio="f"/>
            <w10:anchorlock/>
          </v:shape>
          <o:OLEObject Type="Embed" ProgID="Equation.DSMT4" ShapeID="_x0000_i1025" DrawAspect="Content" ObjectID="_1468075725" r:id="rId24"/>
        </w:object>
      </w:r>
      <w:r>
        <w:rPr>
          <w:rFonts w:ascii="宋体" w:eastAsia="宋体" w:hAnsi="宋体" w:cs="宋体" w:hint="eastAsia"/>
          <w:color w:val="000000" w:themeColor="text1"/>
          <w:sz w:val="22"/>
          <w14:textFill>
            <w14:solidFill>
              <w14:schemeClr w14:val="tx1"/>
            </w14:solidFill>
          </w14:textFill>
        </w:rPr>
        <w:t xml:space="preserve"> 的体积露出水面，如图所示。（取g=10N/kg），求：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05255" cy="1066800"/>
            <wp:effectExtent l="0" t="0" r="4445" b="0"/>
            <wp:docPr id="70" name="图片 70"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34"/>
                    <pic:cNvPicPr>
                      <a:picLocks noChangeAspect="1"/>
                    </pic:cNvPicPr>
                  </pic:nvPicPr>
                  <pic:blipFill>
                    <a:blip xmlns:r="http://schemas.openxmlformats.org/officeDocument/2006/relationships" r:embed="rId25"/>
                    <a:stretch>
                      <a:fillRect/>
                    </a:stretch>
                  </pic:blipFill>
                  <pic:spPr>
                    <a:xfrm>
                      <a:off x="0" y="0"/>
                      <a:ext cx="1405467"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（1）木块静止时，受到水的浮力是多少？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（2）该木块的密度是多少?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（3）木块静止时，木块底部受到水的压强是多少?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智慧医疗技术“硬核”支援“新冠肺炎”防治。2 月 10 日某医院迎来了聪明的“导医工作者”——导医机器人“晓医”，如图。防疫科普、疾病分诊、问路指路、业务咨询、无惧病毒，导医机器人“晓医”无所不能。“晓医”的质量 30kg，体积为 15000cm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。它在水平地面上沿直线行走 36m，用时 1min， 受到的牵引力大小是 150N，g 取 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557655"/>
            <wp:effectExtent l="0" t="0" r="8890" b="444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xmlns:r="http://schemas.openxmlformats.org/officeDocument/2006/relationships" r:embed="rId26"/>
                    <a:stretch>
                      <a:fillRect/>
                    </a:stretch>
                  </pic:blipFill>
                  <pic:spPr>
                    <a:xfrm>
                      <a:off x="0" y="0"/>
                      <a:ext cx="1591733"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（1）机器人“晓医”的平均密度；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（2）机器人“晓医”牵引力做功的功率。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在“探究运动和力的关系”实验中，让小车每次从斜面上滑下，滑到铺有粗糙程度不同的毛巾、棉布、木板的水平面上，小车在不同的水平面上运动的距离如图所示。问：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639310" cy="626110"/>
            <wp:effectExtent l="0" t="0" r="889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7"/>
                    <a:stretch>
                      <a:fillRect/>
                    </a:stretch>
                  </pic:blipFill>
                  <pic:spPr>
                    <a:xfrm>
                      <a:off x="0" y="0"/>
                      <a:ext cx="4639733" cy="626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（1）让小车每次从斜面的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处由静止滑下，目的是让小车进入水平面时具有相同的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（2）通过分析可知：平面越光滑，小车受到的阻力就越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，小车前进的距离就越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（3）实验中，小车在水平面上运动的过程中，小车受到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（选填“平衡力”或“非平衡力”）作用。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（4）根据实验结果推理可得：若接触面完全光滑，即水平方向不受外力作用，轨道足够长时，小车将一直做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运动。可见，力不是使物体运动的原因，力是改变物体</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的原因。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在“探究杠杆平衡的条件”实验中：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1354455"/>
            <wp:effectExtent l="0" t="0" r="6350" b="17145"/>
            <wp:docPr id="4" name="图片 4"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22"/>
                    <pic:cNvPicPr>
                      <a:picLocks noChangeAspect="1"/>
                    </pic:cNvPicPr>
                  </pic:nvPicPr>
                  <pic:blipFill>
                    <a:blip xmlns:r="http://schemas.openxmlformats.org/officeDocument/2006/relationships" r:embed="rId28"/>
                    <a:stretch>
                      <a:fillRect/>
                    </a:stretch>
                  </pic:blipFill>
                  <pic:spPr>
                    <a:xfrm>
                      <a:off x="0" y="0"/>
                      <a:ext cx="3403600" cy="1354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（1）实验前，将杠杆的中点支在铁架台上，放手后，杠杆从图（a）位置开始转动，此时杠杆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（选填“处于”、“不处于”）平衡状态，应调节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使杠杆在水平位置平衡，这样做的目的是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（2）挂上钩码后，出现如图（b）所示的现象时，则应调节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，使杠杆再次在水平位置保持平衡，并记录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的数值。</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https://d.book118.com/746010205220010042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28294E"/>
    <w:rsid w:val="2A2829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wmf" /><Relationship Id="rId24" Type="http://schemas.openxmlformats.org/officeDocument/2006/relationships/oleObject" Target="embeddings/oleObject1.bin"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hyperlink" Target="https://d.book118.com/746010205220010042"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15</Pages>
  <Words>66</Words>
  <Characters>380</Characters>
  <Application>Microsoft Office Word</Application>
  <DocSecurity>0</DocSecurity>
  <Lines>3</Lines>
  <Paragraphs>1</Paragraphs>
  <ScaleCrop>false</ScaleCrop>
  <Company/>
  <LinksUpToDate>false</LinksUpToDate>
  <CharactersWithSpaces>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2023-11-16T18:22:01Z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0B613F0EAEE7479CBF3557A678B0ECB6_11</vt:lpwstr>
  </property>
  <property fmtid="{D5CDD505-2E9C-101B-9397-08002B2CF9AE}" pid="3" name="KSOProductBuildVer">
    <vt:lpwstr>2052-11.1.0.14309</vt:lpwstr>
  </property>
</Properties>
</file>