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望远镜项目规划设计方案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1" w:history="1">
        <w:r>
          <w:rPr>
            <w:rFonts w:ascii="仿宋" w:eastAsia="仿宋" w:hAnsi="仿宋" w:cs="仿宋" w:hint="eastAsia"/>
            <w:lang w:eastAsia="zh-CN"/>
          </w:rPr>
          <w:t>序言</w:t>
        </w:r>
        <w:r>
          <w:tab/>
        </w:r>
        <w:r>
          <w:fldChar w:fldCharType="begin"/>
        </w:r>
        <w:r>
          <w:instrText xml:space="preserve"> PAGEREF _Toc32191 \h </w:instrText>
        </w:r>
        <w:r>
          <w:fldChar w:fldCharType="separate"/>
        </w:r>
        <w:r>
          <w:t>3</w:t>
        </w:r>
        <w:r>
          <w:fldChar w:fldCharType="end"/>
        </w:r>
      </w:hyperlink>
    </w:p>
    <w:p>
      <w:pPr>
        <w:pStyle w:val="TOC1"/>
        <w:tabs>
          <w:tab w:val="right" w:leader="dot" w:pos="8306"/>
        </w:tabs>
      </w:pPr>
      <w:hyperlink w:anchor="_Toc207" w:history="1">
        <w:r>
          <w:rPr>
            <w:rFonts w:ascii="仿宋" w:eastAsia="仿宋" w:hAnsi="仿宋" w:cs="仿宋" w:hint="eastAsia"/>
            <w:lang w:eastAsia="zh-CN"/>
          </w:rPr>
          <w:t>一、望远镜项目绩效评估</w:t>
        </w:r>
        <w:r>
          <w:tab/>
        </w:r>
        <w:r>
          <w:fldChar w:fldCharType="begin"/>
        </w:r>
        <w:r>
          <w:instrText xml:space="preserve"> PAGEREF _Toc207 \h </w:instrText>
        </w:r>
        <w:r>
          <w:fldChar w:fldCharType="separate"/>
        </w:r>
        <w:r>
          <w:t>3</w:t>
        </w:r>
        <w:r>
          <w:fldChar w:fldCharType="end"/>
        </w:r>
      </w:hyperlink>
    </w:p>
    <w:p>
      <w:pPr>
        <w:pStyle w:val="TOC2"/>
        <w:tabs>
          <w:tab w:val="right" w:leader="dot" w:pos="8306"/>
        </w:tabs>
      </w:pPr>
      <w:hyperlink w:anchor="_Toc24074" w:history="1">
        <w:r>
          <w:rPr>
            <w:rFonts w:ascii="仿宋" w:eastAsia="仿宋" w:hAnsi="仿宋" w:cs="仿宋" w:hint="eastAsia"/>
            <w:lang w:eastAsia="zh-CN"/>
          </w:rPr>
          <w:t>(一)、绩效评估指标</w:t>
        </w:r>
        <w:r>
          <w:tab/>
        </w:r>
        <w:r>
          <w:fldChar w:fldCharType="begin"/>
        </w:r>
        <w:r>
          <w:instrText xml:space="preserve"> PAGEREF _Toc24074 \h </w:instrText>
        </w:r>
        <w:r>
          <w:fldChar w:fldCharType="separate"/>
        </w:r>
        <w:r>
          <w:t>3</w:t>
        </w:r>
        <w:r>
          <w:fldChar w:fldCharType="end"/>
        </w:r>
      </w:hyperlink>
    </w:p>
    <w:p>
      <w:pPr>
        <w:pStyle w:val="TOC2"/>
        <w:tabs>
          <w:tab w:val="right" w:leader="dot" w:pos="8306"/>
        </w:tabs>
      </w:pPr>
      <w:hyperlink w:anchor="_Toc32522" w:history="1">
        <w:r>
          <w:rPr>
            <w:rFonts w:ascii="仿宋" w:eastAsia="仿宋" w:hAnsi="仿宋" w:cs="仿宋" w:hint="eastAsia"/>
            <w:lang w:eastAsia="zh-CN"/>
          </w:rPr>
          <w:t>(二)、绩效评估方法</w:t>
        </w:r>
        <w:r>
          <w:tab/>
        </w:r>
        <w:r>
          <w:fldChar w:fldCharType="begin"/>
        </w:r>
        <w:r>
          <w:instrText xml:space="preserve"> PAGEREF _Toc32522 \h </w:instrText>
        </w:r>
        <w:r>
          <w:fldChar w:fldCharType="separate"/>
        </w:r>
        <w:r>
          <w:t>4</w:t>
        </w:r>
        <w:r>
          <w:fldChar w:fldCharType="end"/>
        </w:r>
      </w:hyperlink>
    </w:p>
    <w:p>
      <w:pPr>
        <w:pStyle w:val="TOC2"/>
        <w:tabs>
          <w:tab w:val="right" w:leader="dot" w:pos="8306"/>
        </w:tabs>
      </w:pPr>
      <w:hyperlink w:anchor="_Toc28197" w:history="1">
        <w:r>
          <w:rPr>
            <w:rFonts w:ascii="仿宋" w:eastAsia="仿宋" w:hAnsi="仿宋" w:cs="仿宋" w:hint="eastAsia"/>
            <w:lang w:eastAsia="zh-CN"/>
          </w:rPr>
          <w:t>(三)、绩效评估周期</w:t>
        </w:r>
        <w:r>
          <w:tab/>
        </w:r>
        <w:r>
          <w:fldChar w:fldCharType="begin"/>
        </w:r>
        <w:r>
          <w:instrText xml:space="preserve"> PAGEREF _Toc28197 \h </w:instrText>
        </w:r>
        <w:r>
          <w:fldChar w:fldCharType="separate"/>
        </w:r>
        <w:r>
          <w:t>5</w:t>
        </w:r>
        <w:r>
          <w:fldChar w:fldCharType="end"/>
        </w:r>
      </w:hyperlink>
    </w:p>
    <w:p>
      <w:pPr>
        <w:pStyle w:val="TOC1"/>
        <w:tabs>
          <w:tab w:val="right" w:leader="dot" w:pos="8306"/>
        </w:tabs>
      </w:pPr>
      <w:hyperlink w:anchor="_Toc30191" w:history="1">
        <w:r>
          <w:rPr>
            <w:rFonts w:ascii="仿宋" w:eastAsia="仿宋" w:hAnsi="仿宋" w:cs="仿宋" w:hint="eastAsia"/>
            <w:lang w:eastAsia="zh-CN"/>
          </w:rPr>
          <w:t>二、望远镜项目选址可行性分析</w:t>
        </w:r>
        <w:r>
          <w:tab/>
        </w:r>
        <w:r>
          <w:fldChar w:fldCharType="begin"/>
        </w:r>
        <w:r>
          <w:instrText xml:space="preserve"> PAGEREF _Toc30191 \h </w:instrText>
        </w:r>
        <w:r>
          <w:fldChar w:fldCharType="separate"/>
        </w:r>
        <w:r>
          <w:t>6</w:t>
        </w:r>
        <w:r>
          <w:fldChar w:fldCharType="end"/>
        </w:r>
      </w:hyperlink>
    </w:p>
    <w:p>
      <w:pPr>
        <w:pStyle w:val="TOC2"/>
        <w:tabs>
          <w:tab w:val="right" w:leader="dot" w:pos="8306"/>
        </w:tabs>
      </w:pPr>
      <w:hyperlink w:anchor="_Toc15599" w:history="1">
        <w:r>
          <w:rPr>
            <w:rFonts w:ascii="仿宋" w:eastAsia="仿宋" w:hAnsi="仿宋" w:cs="仿宋" w:hint="eastAsia"/>
            <w:lang w:eastAsia="zh-CN"/>
          </w:rPr>
          <w:t>(一)、望远镜项目选址</w:t>
        </w:r>
        <w:r>
          <w:tab/>
        </w:r>
        <w:r>
          <w:fldChar w:fldCharType="begin"/>
        </w:r>
        <w:r>
          <w:instrText xml:space="preserve"> PAGEREF _Toc15599 \h </w:instrText>
        </w:r>
        <w:r>
          <w:fldChar w:fldCharType="separate"/>
        </w:r>
        <w:r>
          <w:t>6</w:t>
        </w:r>
        <w:r>
          <w:fldChar w:fldCharType="end"/>
        </w:r>
      </w:hyperlink>
    </w:p>
    <w:p>
      <w:pPr>
        <w:pStyle w:val="TOC2"/>
        <w:tabs>
          <w:tab w:val="right" w:leader="dot" w:pos="8306"/>
        </w:tabs>
      </w:pPr>
      <w:hyperlink w:anchor="_Toc29640" w:history="1">
        <w:r>
          <w:rPr>
            <w:rFonts w:ascii="仿宋" w:eastAsia="仿宋" w:hAnsi="仿宋" w:cs="仿宋" w:hint="eastAsia"/>
            <w:lang w:eastAsia="zh-CN"/>
          </w:rPr>
          <w:t>(二)、用地控制指标</w:t>
        </w:r>
        <w:r>
          <w:tab/>
        </w:r>
        <w:r>
          <w:fldChar w:fldCharType="begin"/>
        </w:r>
        <w:r>
          <w:instrText xml:space="preserve"> PAGEREF _Toc29640 \h </w:instrText>
        </w:r>
        <w:r>
          <w:fldChar w:fldCharType="separate"/>
        </w:r>
        <w:r>
          <w:t>6</w:t>
        </w:r>
        <w:r>
          <w:fldChar w:fldCharType="end"/>
        </w:r>
      </w:hyperlink>
    </w:p>
    <w:p>
      <w:pPr>
        <w:pStyle w:val="TOC2"/>
        <w:tabs>
          <w:tab w:val="right" w:leader="dot" w:pos="8306"/>
        </w:tabs>
      </w:pPr>
      <w:hyperlink w:anchor="_Toc30435" w:history="1">
        <w:r>
          <w:rPr>
            <w:rFonts w:ascii="仿宋" w:eastAsia="仿宋" w:hAnsi="仿宋" w:cs="仿宋" w:hint="eastAsia"/>
            <w:lang w:eastAsia="zh-CN"/>
          </w:rPr>
          <w:t>(三)、节约用地措施</w:t>
        </w:r>
        <w:r>
          <w:tab/>
        </w:r>
        <w:r>
          <w:fldChar w:fldCharType="begin"/>
        </w:r>
        <w:r>
          <w:instrText xml:space="preserve"> PAGEREF _Toc30435 \h </w:instrText>
        </w:r>
        <w:r>
          <w:fldChar w:fldCharType="separate"/>
        </w:r>
        <w:r>
          <w:t>8</w:t>
        </w:r>
        <w:r>
          <w:fldChar w:fldCharType="end"/>
        </w:r>
      </w:hyperlink>
    </w:p>
    <w:p>
      <w:pPr>
        <w:pStyle w:val="TOC2"/>
        <w:tabs>
          <w:tab w:val="right" w:leader="dot" w:pos="8306"/>
        </w:tabs>
      </w:pPr>
      <w:hyperlink w:anchor="_Toc21779" w:history="1">
        <w:r>
          <w:rPr>
            <w:rFonts w:ascii="仿宋" w:eastAsia="仿宋" w:hAnsi="仿宋" w:cs="仿宋" w:hint="eastAsia"/>
            <w:lang w:eastAsia="zh-CN"/>
          </w:rPr>
          <w:t>(四)、总图布置方案</w:t>
        </w:r>
        <w:r>
          <w:tab/>
        </w:r>
        <w:r>
          <w:fldChar w:fldCharType="begin"/>
        </w:r>
        <w:r>
          <w:instrText xml:space="preserve"> PAGEREF _Toc21779 \h </w:instrText>
        </w:r>
        <w:r>
          <w:fldChar w:fldCharType="separate"/>
        </w:r>
        <w:r>
          <w:t>9</w:t>
        </w:r>
        <w:r>
          <w:fldChar w:fldCharType="end"/>
        </w:r>
      </w:hyperlink>
    </w:p>
    <w:p>
      <w:pPr>
        <w:pStyle w:val="TOC2"/>
        <w:tabs>
          <w:tab w:val="right" w:leader="dot" w:pos="8306"/>
        </w:tabs>
      </w:pPr>
      <w:hyperlink w:anchor="_Toc10415" w:history="1">
        <w:r>
          <w:rPr>
            <w:rFonts w:ascii="仿宋" w:eastAsia="仿宋" w:hAnsi="仿宋" w:cs="仿宋" w:hint="eastAsia"/>
            <w:lang w:eastAsia="zh-CN"/>
          </w:rPr>
          <w:t>(五)、选址综合评价</w:t>
        </w:r>
        <w:r>
          <w:tab/>
        </w:r>
        <w:r>
          <w:fldChar w:fldCharType="begin"/>
        </w:r>
        <w:r>
          <w:instrText xml:space="preserve"> PAGEREF _Toc10415 \h </w:instrText>
        </w:r>
        <w:r>
          <w:fldChar w:fldCharType="separate"/>
        </w:r>
        <w:r>
          <w:t>10</w:t>
        </w:r>
        <w:r>
          <w:fldChar w:fldCharType="end"/>
        </w:r>
      </w:hyperlink>
    </w:p>
    <w:p>
      <w:pPr>
        <w:pStyle w:val="TOC1"/>
        <w:tabs>
          <w:tab w:val="right" w:leader="dot" w:pos="8306"/>
        </w:tabs>
      </w:pPr>
      <w:hyperlink w:anchor="_Toc13638" w:history="1">
        <w:r>
          <w:rPr>
            <w:rFonts w:ascii="仿宋" w:eastAsia="仿宋" w:hAnsi="仿宋" w:cs="仿宋" w:hint="eastAsia"/>
            <w:lang w:eastAsia="zh-CN"/>
          </w:rPr>
          <w:t>三、望远镜项目建设背景及必要性分析</w:t>
        </w:r>
        <w:r>
          <w:tab/>
        </w:r>
        <w:r>
          <w:fldChar w:fldCharType="begin"/>
        </w:r>
        <w:r>
          <w:instrText xml:space="preserve"> PAGEREF _Toc13638 \h </w:instrText>
        </w:r>
        <w:r>
          <w:fldChar w:fldCharType="separate"/>
        </w:r>
        <w:r>
          <w:t>11</w:t>
        </w:r>
        <w:r>
          <w:fldChar w:fldCharType="end"/>
        </w:r>
      </w:hyperlink>
    </w:p>
    <w:p>
      <w:pPr>
        <w:pStyle w:val="TOC2"/>
        <w:tabs>
          <w:tab w:val="right" w:leader="dot" w:pos="8306"/>
        </w:tabs>
      </w:pPr>
      <w:hyperlink w:anchor="_Toc17258" w:history="1">
        <w:r>
          <w:rPr>
            <w:rFonts w:ascii="仿宋" w:eastAsia="仿宋" w:hAnsi="仿宋" w:cs="仿宋" w:hint="eastAsia"/>
            <w:lang w:eastAsia="zh-CN"/>
          </w:rPr>
          <w:t>(一)、望远镜项目背景分析</w:t>
        </w:r>
        <w:r>
          <w:tab/>
        </w:r>
        <w:r>
          <w:fldChar w:fldCharType="begin"/>
        </w:r>
        <w:r>
          <w:instrText xml:space="preserve"> PAGEREF _Toc17258 \h </w:instrText>
        </w:r>
        <w:r>
          <w:fldChar w:fldCharType="separate"/>
        </w:r>
        <w:r>
          <w:t>11</w:t>
        </w:r>
        <w:r>
          <w:fldChar w:fldCharType="end"/>
        </w:r>
      </w:hyperlink>
    </w:p>
    <w:p>
      <w:pPr>
        <w:pStyle w:val="TOC2"/>
        <w:tabs>
          <w:tab w:val="right" w:leader="dot" w:pos="8306"/>
        </w:tabs>
      </w:pPr>
      <w:hyperlink w:anchor="_Toc24242" w:history="1">
        <w:r>
          <w:rPr>
            <w:rFonts w:ascii="仿宋" w:eastAsia="仿宋" w:hAnsi="仿宋" w:cs="仿宋" w:hint="eastAsia"/>
            <w:lang w:eastAsia="zh-CN"/>
          </w:rPr>
          <w:t>(二)、望远镜项目建设必要性分析</w:t>
        </w:r>
        <w:r>
          <w:tab/>
        </w:r>
        <w:r>
          <w:fldChar w:fldCharType="begin"/>
        </w:r>
        <w:r>
          <w:instrText xml:space="preserve"> PAGEREF _Toc24242 \h </w:instrText>
        </w:r>
        <w:r>
          <w:fldChar w:fldCharType="separate"/>
        </w:r>
        <w:r>
          <w:t>13</w:t>
        </w:r>
        <w:r>
          <w:fldChar w:fldCharType="end"/>
        </w:r>
      </w:hyperlink>
    </w:p>
    <w:p>
      <w:pPr>
        <w:pStyle w:val="TOC1"/>
        <w:tabs>
          <w:tab w:val="right" w:leader="dot" w:pos="8306"/>
        </w:tabs>
      </w:pPr>
      <w:hyperlink w:anchor="_Toc22384" w:history="1">
        <w:r>
          <w:rPr>
            <w:rFonts w:ascii="仿宋" w:eastAsia="仿宋" w:hAnsi="仿宋" w:cs="仿宋" w:hint="eastAsia"/>
            <w:lang w:eastAsia="zh-CN"/>
          </w:rPr>
          <w:t>四、望远镜项目文档管理</w:t>
        </w:r>
        <w:r>
          <w:tab/>
        </w:r>
        <w:r>
          <w:fldChar w:fldCharType="begin"/>
        </w:r>
        <w:r>
          <w:instrText xml:space="preserve"> PAGEREF _Toc22384 \h </w:instrText>
        </w:r>
        <w:r>
          <w:fldChar w:fldCharType="separate"/>
        </w:r>
        <w:r>
          <w:t>14</w:t>
        </w:r>
        <w:r>
          <w:fldChar w:fldCharType="end"/>
        </w:r>
      </w:hyperlink>
    </w:p>
    <w:p>
      <w:pPr>
        <w:pStyle w:val="TOC2"/>
        <w:tabs>
          <w:tab w:val="right" w:leader="dot" w:pos="8306"/>
        </w:tabs>
      </w:pPr>
      <w:hyperlink w:anchor="_Toc31332" w:history="1">
        <w:r>
          <w:rPr>
            <w:rFonts w:ascii="仿宋" w:eastAsia="仿宋" w:hAnsi="仿宋" w:cs="仿宋" w:hint="eastAsia"/>
            <w:lang w:eastAsia="zh-CN"/>
          </w:rPr>
          <w:t>(一)、文档编制与审查</w:t>
        </w:r>
        <w:r>
          <w:tab/>
        </w:r>
        <w:r>
          <w:fldChar w:fldCharType="begin"/>
        </w:r>
        <w:r>
          <w:instrText xml:space="preserve"> PAGEREF _Toc31332 \h </w:instrText>
        </w:r>
        <w:r>
          <w:fldChar w:fldCharType="separate"/>
        </w:r>
        <w:r>
          <w:t>14</w:t>
        </w:r>
        <w:r>
          <w:fldChar w:fldCharType="end"/>
        </w:r>
      </w:hyperlink>
    </w:p>
    <w:p>
      <w:pPr>
        <w:pStyle w:val="TOC2"/>
        <w:tabs>
          <w:tab w:val="right" w:leader="dot" w:pos="8306"/>
        </w:tabs>
      </w:pPr>
      <w:hyperlink w:anchor="_Toc25393" w:history="1">
        <w:r>
          <w:rPr>
            <w:rFonts w:ascii="仿宋" w:eastAsia="仿宋" w:hAnsi="仿宋" w:cs="仿宋" w:hint="eastAsia"/>
            <w:lang w:eastAsia="zh-CN"/>
          </w:rPr>
          <w:t>(二)、文档发布与分发</w:t>
        </w:r>
        <w:r>
          <w:tab/>
        </w:r>
        <w:r>
          <w:fldChar w:fldCharType="begin"/>
        </w:r>
        <w:r>
          <w:instrText xml:space="preserve"> PAGEREF _Toc25393 \h </w:instrText>
        </w:r>
        <w:r>
          <w:fldChar w:fldCharType="separate"/>
        </w:r>
        <w:r>
          <w:t>15</w:t>
        </w:r>
        <w:r>
          <w:fldChar w:fldCharType="end"/>
        </w:r>
      </w:hyperlink>
    </w:p>
    <w:p>
      <w:pPr>
        <w:pStyle w:val="TOC2"/>
        <w:tabs>
          <w:tab w:val="right" w:leader="dot" w:pos="8306"/>
        </w:tabs>
      </w:pPr>
      <w:hyperlink w:anchor="_Toc2106" w:history="1">
        <w:r>
          <w:rPr>
            <w:rFonts w:ascii="仿宋" w:eastAsia="仿宋" w:hAnsi="仿宋" w:cs="仿宋" w:hint="eastAsia"/>
            <w:lang w:eastAsia="zh-CN"/>
          </w:rPr>
          <w:t>(三)、文档存档与归档</w:t>
        </w:r>
        <w:r>
          <w:tab/>
        </w:r>
        <w:r>
          <w:fldChar w:fldCharType="begin"/>
        </w:r>
        <w:r>
          <w:instrText xml:space="preserve"> PAGEREF _Toc2106 \h </w:instrText>
        </w:r>
        <w:r>
          <w:fldChar w:fldCharType="separate"/>
        </w:r>
        <w:r>
          <w:t>16</w:t>
        </w:r>
        <w:r>
          <w:fldChar w:fldCharType="end"/>
        </w:r>
      </w:hyperlink>
    </w:p>
    <w:p>
      <w:pPr>
        <w:pStyle w:val="TOC1"/>
        <w:tabs>
          <w:tab w:val="right" w:leader="dot" w:pos="8306"/>
        </w:tabs>
      </w:pPr>
      <w:hyperlink w:anchor="_Toc15741" w:history="1">
        <w:r>
          <w:rPr>
            <w:rFonts w:ascii="仿宋" w:eastAsia="仿宋" w:hAnsi="仿宋" w:cs="仿宋" w:hint="eastAsia"/>
            <w:lang w:eastAsia="zh-CN"/>
          </w:rPr>
          <w:t>五、工艺说明</w:t>
        </w:r>
        <w:r>
          <w:tab/>
        </w:r>
        <w:r>
          <w:fldChar w:fldCharType="begin"/>
        </w:r>
        <w:r>
          <w:instrText xml:space="preserve"> PAGEREF _Toc15741 \h </w:instrText>
        </w:r>
        <w:r>
          <w:fldChar w:fldCharType="separate"/>
        </w:r>
        <w:r>
          <w:t>17</w:t>
        </w:r>
        <w:r>
          <w:fldChar w:fldCharType="end"/>
        </w:r>
      </w:hyperlink>
    </w:p>
    <w:p>
      <w:pPr>
        <w:pStyle w:val="TOC2"/>
        <w:tabs>
          <w:tab w:val="right" w:leader="dot" w:pos="8306"/>
        </w:tabs>
      </w:pPr>
      <w:hyperlink w:anchor="_Toc10380" w:history="1">
        <w:r>
          <w:rPr>
            <w:rFonts w:ascii="仿宋" w:eastAsia="仿宋" w:hAnsi="仿宋" w:cs="仿宋" w:hint="eastAsia"/>
            <w:lang w:eastAsia="zh-CN"/>
          </w:rPr>
          <w:t>(一)、技术管理特点</w:t>
        </w:r>
        <w:r>
          <w:tab/>
        </w:r>
        <w:r>
          <w:fldChar w:fldCharType="begin"/>
        </w:r>
        <w:r>
          <w:instrText xml:space="preserve"> PAGEREF _Toc10380 \h </w:instrText>
        </w:r>
        <w:r>
          <w:fldChar w:fldCharType="separate"/>
        </w:r>
        <w:r>
          <w:t>17</w:t>
        </w:r>
        <w:r>
          <w:fldChar w:fldCharType="end"/>
        </w:r>
      </w:hyperlink>
    </w:p>
    <w:p>
      <w:pPr>
        <w:pStyle w:val="TOC2"/>
        <w:tabs>
          <w:tab w:val="right" w:leader="dot" w:pos="8306"/>
        </w:tabs>
      </w:pPr>
      <w:hyperlink w:anchor="_Toc7944" w:history="1">
        <w:r>
          <w:rPr>
            <w:rFonts w:ascii="仿宋" w:eastAsia="仿宋" w:hAnsi="仿宋" w:cs="仿宋" w:hint="eastAsia"/>
            <w:lang w:eastAsia="zh-CN"/>
          </w:rPr>
          <w:t>(二)、望远镜项目工艺技术设计方案</w:t>
        </w:r>
        <w:r>
          <w:tab/>
        </w:r>
        <w:r>
          <w:fldChar w:fldCharType="begin"/>
        </w:r>
        <w:r>
          <w:instrText xml:space="preserve"> PAGEREF _Toc7944 \h </w:instrText>
        </w:r>
        <w:r>
          <w:fldChar w:fldCharType="separate"/>
        </w:r>
        <w:r>
          <w:t>19</w:t>
        </w:r>
        <w:r>
          <w:fldChar w:fldCharType="end"/>
        </w:r>
      </w:hyperlink>
    </w:p>
    <w:p>
      <w:pPr>
        <w:pStyle w:val="TOC2"/>
        <w:tabs>
          <w:tab w:val="right" w:leader="dot" w:pos="8306"/>
        </w:tabs>
      </w:pPr>
      <w:hyperlink w:anchor="_Toc19469" w:history="1">
        <w:r>
          <w:rPr>
            <w:rFonts w:ascii="仿宋" w:eastAsia="仿宋" w:hAnsi="仿宋" w:cs="仿宋" w:hint="eastAsia"/>
            <w:lang w:eastAsia="zh-CN"/>
          </w:rPr>
          <w:t>(三)、设备选型方案</w:t>
        </w:r>
        <w:r>
          <w:tab/>
        </w:r>
        <w:r>
          <w:fldChar w:fldCharType="begin"/>
        </w:r>
        <w:r>
          <w:instrText xml:space="preserve"> PAGEREF _Toc19469 \h </w:instrText>
        </w:r>
        <w:r>
          <w:fldChar w:fldCharType="separate"/>
        </w:r>
        <w:r>
          <w:t>20</w:t>
        </w:r>
        <w:r>
          <w:fldChar w:fldCharType="end"/>
        </w:r>
      </w:hyperlink>
    </w:p>
    <w:p>
      <w:pPr>
        <w:pStyle w:val="TOC1"/>
        <w:tabs>
          <w:tab w:val="right" w:leader="dot" w:pos="8306"/>
        </w:tabs>
      </w:pPr>
      <w:hyperlink w:anchor="_Toc11583" w:history="1">
        <w:r>
          <w:rPr>
            <w:rFonts w:ascii="仿宋" w:eastAsia="仿宋" w:hAnsi="仿宋" w:cs="仿宋" w:hint="eastAsia"/>
            <w:lang w:eastAsia="zh-CN"/>
          </w:rPr>
          <w:t>六、产品规划分析</w:t>
        </w:r>
        <w:r>
          <w:tab/>
        </w:r>
        <w:r>
          <w:fldChar w:fldCharType="begin"/>
        </w:r>
        <w:r>
          <w:instrText xml:space="preserve"> PAGEREF _Toc11583 \h </w:instrText>
        </w:r>
        <w:r>
          <w:fldChar w:fldCharType="separate"/>
        </w:r>
        <w:r>
          <w:t>21</w:t>
        </w:r>
        <w:r>
          <w:fldChar w:fldCharType="end"/>
        </w:r>
      </w:hyperlink>
    </w:p>
    <w:p>
      <w:pPr>
        <w:pStyle w:val="TOC2"/>
        <w:tabs>
          <w:tab w:val="right" w:leader="dot" w:pos="8306"/>
        </w:tabs>
      </w:pPr>
      <w:hyperlink w:anchor="_Toc17369" w:history="1">
        <w:r>
          <w:rPr>
            <w:rFonts w:ascii="仿宋" w:eastAsia="仿宋" w:hAnsi="仿宋" w:cs="仿宋" w:hint="eastAsia"/>
            <w:lang w:eastAsia="zh-CN"/>
          </w:rPr>
          <w:t>(一)、产品规划</w:t>
        </w:r>
        <w:r>
          <w:tab/>
        </w:r>
        <w:r>
          <w:fldChar w:fldCharType="begin"/>
        </w:r>
        <w:r>
          <w:instrText xml:space="preserve"> PAGEREF _Toc17369 \h </w:instrText>
        </w:r>
        <w:r>
          <w:fldChar w:fldCharType="separate"/>
        </w:r>
        <w:r>
          <w:t>21</w:t>
        </w:r>
        <w:r>
          <w:fldChar w:fldCharType="end"/>
        </w:r>
      </w:hyperlink>
    </w:p>
    <w:p>
      <w:pPr>
        <w:pStyle w:val="TOC2"/>
        <w:tabs>
          <w:tab w:val="right" w:leader="dot" w:pos="8306"/>
        </w:tabs>
      </w:pPr>
      <w:hyperlink w:anchor="_Toc14506" w:history="1">
        <w:r>
          <w:rPr>
            <w:rFonts w:ascii="仿宋" w:eastAsia="仿宋" w:hAnsi="仿宋" w:cs="仿宋" w:hint="eastAsia"/>
            <w:lang w:eastAsia="zh-CN"/>
          </w:rPr>
          <w:t>(二)、建设规模</w:t>
        </w:r>
        <w:r>
          <w:tab/>
        </w:r>
        <w:r>
          <w:fldChar w:fldCharType="begin"/>
        </w:r>
        <w:r>
          <w:instrText xml:space="preserve"> PAGEREF _Toc14506 \h </w:instrText>
        </w:r>
        <w:r>
          <w:fldChar w:fldCharType="separate"/>
        </w:r>
        <w:r>
          <w:t>22</w:t>
        </w:r>
        <w:r>
          <w:fldChar w:fldCharType="end"/>
        </w:r>
      </w:hyperlink>
    </w:p>
    <w:p>
      <w:pPr>
        <w:pStyle w:val="TOC1"/>
        <w:tabs>
          <w:tab w:val="right" w:leader="dot" w:pos="8306"/>
        </w:tabs>
      </w:pPr>
      <w:hyperlink w:anchor="_Toc15049" w:history="1">
        <w:r>
          <w:rPr>
            <w:rFonts w:ascii="仿宋" w:eastAsia="仿宋" w:hAnsi="仿宋" w:cs="仿宋" w:hint="eastAsia"/>
            <w:lang w:eastAsia="zh-CN"/>
          </w:rPr>
          <w:t>七、望远镜项目风险管理</w:t>
        </w:r>
        <w:r>
          <w:tab/>
        </w:r>
        <w:r>
          <w:fldChar w:fldCharType="begin"/>
        </w:r>
        <w:r>
          <w:instrText xml:space="preserve"> PAGEREF _Toc15049 \h </w:instrText>
        </w:r>
        <w:r>
          <w:fldChar w:fldCharType="separate"/>
        </w:r>
        <w:r>
          <w:t>23</w:t>
        </w:r>
        <w:r>
          <w:fldChar w:fldCharType="end"/>
        </w:r>
      </w:hyperlink>
    </w:p>
    <w:p>
      <w:pPr>
        <w:pStyle w:val="TOC2"/>
        <w:tabs>
          <w:tab w:val="right" w:leader="dot" w:pos="8306"/>
        </w:tabs>
      </w:pPr>
      <w:hyperlink w:anchor="_Toc13161" w:history="1">
        <w:r>
          <w:rPr>
            <w:rFonts w:ascii="仿宋" w:eastAsia="仿宋" w:hAnsi="仿宋" w:cs="仿宋" w:hint="eastAsia"/>
            <w:lang w:eastAsia="zh-CN"/>
          </w:rPr>
          <w:t>(一)、风险识别与评估</w:t>
        </w:r>
        <w:r>
          <w:tab/>
        </w:r>
        <w:r>
          <w:fldChar w:fldCharType="begin"/>
        </w:r>
        <w:r>
          <w:instrText xml:space="preserve"> PAGEREF _Toc13161 \h </w:instrText>
        </w:r>
        <w:r>
          <w:fldChar w:fldCharType="separate"/>
        </w:r>
        <w:r>
          <w:t>23</w:t>
        </w:r>
        <w:r>
          <w:fldChar w:fldCharType="end"/>
        </w:r>
      </w:hyperlink>
    </w:p>
    <w:p>
      <w:pPr>
        <w:pStyle w:val="TOC2"/>
        <w:tabs>
          <w:tab w:val="right" w:leader="dot" w:pos="8306"/>
        </w:tabs>
      </w:pPr>
      <w:hyperlink w:anchor="_Toc10879" w:history="1">
        <w:r>
          <w:rPr>
            <w:rFonts w:ascii="仿宋" w:eastAsia="仿宋" w:hAnsi="仿宋" w:cs="仿宋" w:hint="eastAsia"/>
            <w:lang w:eastAsia="zh-CN"/>
          </w:rPr>
          <w:t>(二)、风险应对策略</w:t>
        </w:r>
        <w:r>
          <w:tab/>
        </w:r>
        <w:r>
          <w:fldChar w:fldCharType="begin"/>
        </w:r>
        <w:r>
          <w:instrText xml:space="preserve"> PAGEREF _Toc10879 \h </w:instrText>
        </w:r>
        <w:r>
          <w:fldChar w:fldCharType="separate"/>
        </w:r>
        <w:r>
          <w:t>24</w:t>
        </w:r>
        <w:r>
          <w:fldChar w:fldCharType="end"/>
        </w:r>
      </w:hyperlink>
    </w:p>
    <w:p>
      <w:pPr>
        <w:pStyle w:val="TOC2"/>
        <w:tabs>
          <w:tab w:val="right" w:leader="dot" w:pos="8306"/>
        </w:tabs>
      </w:pPr>
      <w:hyperlink w:anchor="_Toc18577" w:history="1">
        <w:r>
          <w:rPr>
            <w:rFonts w:ascii="仿宋" w:eastAsia="仿宋" w:hAnsi="仿宋" w:cs="仿宋" w:hint="eastAsia"/>
            <w:lang w:eastAsia="zh-CN"/>
          </w:rPr>
          <w:t>(三)、风险监控与控制</w:t>
        </w:r>
        <w:r>
          <w:tab/>
        </w:r>
        <w:r>
          <w:fldChar w:fldCharType="begin"/>
        </w:r>
        <w:r>
          <w:instrText xml:space="preserve"> PAGEREF _Toc18577 \h </w:instrText>
        </w:r>
        <w:r>
          <w:fldChar w:fldCharType="separate"/>
        </w:r>
        <w:r>
          <w:t>26</w:t>
        </w:r>
        <w:r>
          <w:fldChar w:fldCharType="end"/>
        </w:r>
      </w:hyperlink>
    </w:p>
    <w:p>
      <w:pPr>
        <w:pStyle w:val="TOC1"/>
        <w:tabs>
          <w:tab w:val="right" w:leader="dot" w:pos="8306"/>
        </w:tabs>
      </w:pPr>
      <w:hyperlink w:anchor="_Toc12749" w:history="1">
        <w:r>
          <w:rPr>
            <w:rFonts w:ascii="仿宋" w:eastAsia="仿宋" w:hAnsi="仿宋" w:cs="仿宋" w:hint="eastAsia"/>
            <w:lang w:eastAsia="zh-CN"/>
          </w:rPr>
          <w:t>八、望远镜项目环境影响分析</w:t>
        </w:r>
        <w:r>
          <w:tab/>
        </w:r>
        <w:r>
          <w:fldChar w:fldCharType="begin"/>
        </w:r>
        <w:r>
          <w:instrText xml:space="preserve"> PAGEREF _Toc12749 \h </w:instrText>
        </w:r>
        <w:r>
          <w:fldChar w:fldCharType="separate"/>
        </w:r>
        <w:r>
          <w:t>27</w:t>
        </w:r>
        <w:r>
          <w:fldChar w:fldCharType="end"/>
        </w:r>
      </w:hyperlink>
    </w:p>
    <w:p>
      <w:pPr>
        <w:pStyle w:val="TOC2"/>
        <w:tabs>
          <w:tab w:val="right" w:leader="dot" w:pos="8306"/>
        </w:tabs>
      </w:pPr>
      <w:hyperlink w:anchor="_Toc882" w:history="1">
        <w:r>
          <w:rPr>
            <w:rFonts w:ascii="仿宋" w:eastAsia="仿宋" w:hAnsi="仿宋" w:cs="仿宋" w:hint="eastAsia"/>
            <w:lang w:eastAsia="zh-CN"/>
          </w:rPr>
          <w:t>(一)、建设区域环境质量现状</w:t>
        </w:r>
        <w:r>
          <w:tab/>
        </w:r>
        <w:r>
          <w:fldChar w:fldCharType="begin"/>
        </w:r>
        <w:r>
          <w:instrText xml:space="preserve"> PAGEREF _Toc882 \h </w:instrText>
        </w:r>
        <w:r>
          <w:fldChar w:fldCharType="separate"/>
        </w:r>
        <w:r>
          <w:t>27</w:t>
        </w:r>
        <w:r>
          <w:fldChar w:fldCharType="end"/>
        </w:r>
      </w:hyperlink>
    </w:p>
    <w:p>
      <w:pPr>
        <w:pStyle w:val="TOC2"/>
        <w:tabs>
          <w:tab w:val="right" w:leader="dot" w:pos="8306"/>
        </w:tabs>
      </w:pPr>
      <w:hyperlink w:anchor="_Toc8039" w:history="1">
        <w:r>
          <w:rPr>
            <w:rFonts w:ascii="仿宋" w:eastAsia="仿宋" w:hAnsi="仿宋" w:cs="仿宋" w:hint="eastAsia"/>
            <w:lang w:eastAsia="zh-CN"/>
          </w:rPr>
          <w:t>(二)、建设期环境保护</w:t>
        </w:r>
        <w:r>
          <w:tab/>
        </w:r>
        <w:r>
          <w:fldChar w:fldCharType="begin"/>
        </w:r>
        <w:r>
          <w:instrText xml:space="preserve"> PAGEREF _Toc8039 \h </w:instrText>
        </w:r>
        <w:r>
          <w:fldChar w:fldCharType="separate"/>
        </w:r>
        <w:r>
          <w:t>28</w:t>
        </w:r>
        <w:r>
          <w:fldChar w:fldCharType="end"/>
        </w:r>
      </w:hyperlink>
    </w:p>
    <w:p>
      <w:pPr>
        <w:pStyle w:val="TOC2"/>
        <w:tabs>
          <w:tab w:val="right" w:leader="dot" w:pos="8306"/>
        </w:tabs>
      </w:pPr>
      <w:hyperlink w:anchor="_Toc11790" w:history="1">
        <w:r>
          <w:rPr>
            <w:rFonts w:ascii="仿宋" w:eastAsia="仿宋" w:hAnsi="仿宋" w:cs="仿宋" w:hint="eastAsia"/>
            <w:lang w:eastAsia="zh-CN"/>
          </w:rPr>
          <w:t>(三)、运营期环境保护</w:t>
        </w:r>
        <w:r>
          <w:tab/>
        </w:r>
        <w:r>
          <w:fldChar w:fldCharType="begin"/>
        </w:r>
        <w:r>
          <w:instrText xml:space="preserve"> PAGEREF _Toc11790 \h </w:instrText>
        </w:r>
        <w:r>
          <w:fldChar w:fldCharType="separate"/>
        </w:r>
        <w:r>
          <w:t>30</w:t>
        </w:r>
        <w:r>
          <w:fldChar w:fldCharType="end"/>
        </w:r>
      </w:hyperlink>
    </w:p>
    <w:p>
      <w:pPr>
        <w:pStyle w:val="TOC2"/>
        <w:tabs>
          <w:tab w:val="right" w:leader="dot" w:pos="8306"/>
        </w:tabs>
      </w:pPr>
      <w:hyperlink w:anchor="_Toc23289" w:history="1">
        <w:r>
          <w:rPr>
            <w:rFonts w:ascii="仿宋" w:eastAsia="仿宋" w:hAnsi="仿宋" w:cs="仿宋" w:hint="eastAsia"/>
            <w:lang w:eastAsia="zh-CN"/>
          </w:rPr>
          <w:t>(四)、望远镜项目建设对区域经济的影响</w:t>
        </w:r>
        <w:r>
          <w:tab/>
        </w:r>
        <w:r>
          <w:fldChar w:fldCharType="begin"/>
        </w:r>
        <w:r>
          <w:instrText xml:space="preserve"> PAGEREF _Toc23289 \h </w:instrText>
        </w:r>
        <w:r>
          <w:fldChar w:fldCharType="separate"/>
        </w:r>
        <w:r>
          <w:t>31</w:t>
        </w:r>
        <w:r>
          <w:fldChar w:fldCharType="end"/>
        </w:r>
      </w:hyperlink>
    </w:p>
    <w:p>
      <w:pPr>
        <w:pStyle w:val="TOC2"/>
        <w:tabs>
          <w:tab w:val="right" w:leader="dot" w:pos="8306"/>
        </w:tabs>
      </w:pPr>
      <w:hyperlink w:anchor="_Toc2120" w:history="1">
        <w:r>
          <w:rPr>
            <w:rFonts w:ascii="仿宋" w:eastAsia="仿宋" w:hAnsi="仿宋" w:cs="仿宋" w:hint="eastAsia"/>
            <w:lang w:eastAsia="zh-CN"/>
          </w:rPr>
          <w:t>(五)、废弃物处理</w:t>
        </w:r>
        <w:r>
          <w:tab/>
        </w:r>
        <w:r>
          <w:fldChar w:fldCharType="begin"/>
        </w:r>
        <w:r>
          <w:instrText xml:space="preserve"> PAGEREF _Toc2120 \h </w:instrText>
        </w:r>
        <w:r>
          <w:fldChar w:fldCharType="separate"/>
        </w:r>
        <w:r>
          <w:t>33</w:t>
        </w:r>
        <w:r>
          <w:fldChar w:fldCharType="end"/>
        </w:r>
      </w:hyperlink>
    </w:p>
    <w:p>
      <w:pPr>
        <w:pStyle w:val="TOC2"/>
        <w:tabs>
          <w:tab w:val="right" w:leader="dot" w:pos="8306"/>
        </w:tabs>
      </w:pPr>
      <w:hyperlink w:anchor="_Toc26649" w:history="1">
        <w:r>
          <w:rPr>
            <w:rFonts w:ascii="仿宋" w:eastAsia="仿宋" w:hAnsi="仿宋" w:cs="仿宋" w:hint="eastAsia"/>
            <w:lang w:eastAsia="zh-CN"/>
          </w:rPr>
          <w:t>(六)、特殊环境影响分析</w:t>
        </w:r>
        <w:r>
          <w:tab/>
        </w:r>
        <w:r>
          <w:fldChar w:fldCharType="begin"/>
        </w:r>
        <w:r>
          <w:instrText xml:space="preserve"> PAGEREF _Toc26649 \h </w:instrText>
        </w:r>
        <w:r>
          <w:fldChar w:fldCharType="separate"/>
        </w:r>
        <w:r>
          <w:t>34</w:t>
        </w:r>
        <w:r>
          <w:fldChar w:fldCharType="end"/>
        </w:r>
      </w:hyperlink>
    </w:p>
    <w:p>
      <w:pPr>
        <w:pStyle w:val="TOC2"/>
        <w:tabs>
          <w:tab w:val="right" w:leader="dot" w:pos="8306"/>
        </w:tabs>
      </w:pPr>
      <w:hyperlink w:anchor="_Toc17816" w:history="1">
        <w:r>
          <w:rPr>
            <w:rFonts w:ascii="仿宋" w:eastAsia="仿宋" w:hAnsi="仿宋" w:cs="仿宋" w:hint="eastAsia"/>
            <w:lang w:eastAsia="zh-CN"/>
          </w:rPr>
          <w:t>(七)、清洁生产</w:t>
        </w:r>
        <w:r>
          <w:tab/>
        </w:r>
        <w:r>
          <w:fldChar w:fldCharType="begin"/>
        </w:r>
        <w:r>
          <w:instrText xml:space="preserve"> PAGEREF _Toc17816 \h </w:instrText>
        </w:r>
        <w:r>
          <w:fldChar w:fldCharType="separate"/>
        </w:r>
        <w:r>
          <w:t>35</w:t>
        </w:r>
        <w:r>
          <w:fldChar w:fldCharType="end"/>
        </w:r>
      </w:hyperlink>
    </w:p>
    <w:p>
      <w:pPr>
        <w:pStyle w:val="TOC2"/>
        <w:tabs>
          <w:tab w:val="right" w:leader="dot" w:pos="8306"/>
        </w:tabs>
      </w:pPr>
      <w:hyperlink w:anchor="_Toc22964" w:history="1">
        <w:r>
          <w:rPr>
            <w:rFonts w:ascii="仿宋" w:eastAsia="仿宋" w:hAnsi="仿宋" w:cs="仿宋" w:hint="eastAsia"/>
            <w:lang w:eastAsia="zh-CN"/>
          </w:rPr>
          <w:t>(八)、环境保护综合评价</w:t>
        </w:r>
        <w:r>
          <w:tab/>
        </w:r>
        <w:r>
          <w:fldChar w:fldCharType="begin"/>
        </w:r>
        <w:r>
          <w:instrText xml:space="preserve"> PAGEREF _Toc22964 \h </w:instrText>
        </w:r>
        <w:r>
          <w:fldChar w:fldCharType="separate"/>
        </w:r>
        <w:r>
          <w:t>36</w:t>
        </w:r>
        <w:r>
          <w:fldChar w:fldCharType="end"/>
        </w:r>
      </w:hyperlink>
    </w:p>
    <w:p>
      <w:pPr>
        <w:pStyle w:val="TOC1"/>
        <w:tabs>
          <w:tab w:val="right" w:leader="dot" w:pos="8306"/>
        </w:tabs>
      </w:pPr>
      <w:hyperlink w:anchor="_Toc27971" w:history="1">
        <w:r>
          <w:rPr>
            <w:rFonts w:ascii="仿宋" w:eastAsia="仿宋" w:hAnsi="仿宋" w:cs="仿宋" w:hint="eastAsia"/>
            <w:lang w:eastAsia="zh-CN"/>
          </w:rPr>
          <w:t>九、望远镜项目投资规划</w:t>
        </w:r>
        <w:r>
          <w:tab/>
        </w:r>
        <w:r>
          <w:fldChar w:fldCharType="begin"/>
        </w:r>
        <w:r>
          <w:instrText xml:space="preserve"> PAGEREF _Toc27971 \h </w:instrText>
        </w:r>
        <w:r>
          <w:fldChar w:fldCharType="separate"/>
        </w:r>
        <w:r>
          <w:t>37</w:t>
        </w:r>
        <w:r>
          <w:fldChar w:fldCharType="end"/>
        </w:r>
      </w:hyperlink>
    </w:p>
    <w:p>
      <w:pPr>
        <w:pStyle w:val="TOC2"/>
        <w:tabs>
          <w:tab w:val="right" w:leader="dot" w:pos="8306"/>
        </w:tabs>
      </w:pPr>
      <w:hyperlink w:anchor="_Toc479" w:history="1">
        <w:r>
          <w:rPr>
            <w:rFonts w:ascii="仿宋" w:eastAsia="仿宋" w:hAnsi="仿宋" w:cs="仿宋" w:hint="eastAsia"/>
            <w:lang w:eastAsia="zh-CN"/>
          </w:rPr>
          <w:t>(一)、望远镜项目总投资估算</w:t>
        </w:r>
        <w:r>
          <w:tab/>
        </w:r>
        <w:r>
          <w:fldChar w:fldCharType="begin"/>
        </w:r>
        <w:r>
          <w:instrText xml:space="preserve"> PAGEREF _Toc479 \h </w:instrText>
        </w:r>
        <w:r>
          <w:fldChar w:fldCharType="separate"/>
        </w:r>
        <w:r>
          <w:t>37</w:t>
        </w:r>
        <w:r>
          <w:fldChar w:fldCharType="end"/>
        </w:r>
      </w:hyperlink>
    </w:p>
    <w:p>
      <w:pPr>
        <w:pStyle w:val="TOC2"/>
        <w:tabs>
          <w:tab w:val="right" w:leader="dot" w:pos="8306"/>
        </w:tabs>
      </w:pPr>
      <w:hyperlink w:anchor="_Toc22885" w:history="1">
        <w:r>
          <w:rPr>
            <w:rFonts w:ascii="仿宋" w:eastAsia="仿宋" w:hAnsi="仿宋" w:cs="仿宋" w:hint="eastAsia"/>
            <w:lang w:eastAsia="zh-CN"/>
          </w:rPr>
          <w:t>(二)、资金筹措</w:t>
        </w:r>
        <w:r>
          <w:tab/>
        </w:r>
        <w:r>
          <w:fldChar w:fldCharType="begin"/>
        </w:r>
        <w:r>
          <w:instrText xml:space="preserve"> PAGEREF _Toc22885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0" w:history="1">
        <w:r>
          <w:rPr>
            <w:rFonts w:ascii="仿宋" w:eastAsia="仿宋" w:hAnsi="仿宋" w:cs="仿宋" w:hint="eastAsia"/>
            <w:lang w:eastAsia="zh-CN"/>
          </w:rPr>
          <w:t>十、望远镜项目人力资源培养与发展</w:t>
        </w:r>
        <w:r>
          <w:tab/>
        </w:r>
        <w:r>
          <w:fldChar w:fldCharType="begin"/>
        </w:r>
        <w:r>
          <w:instrText xml:space="preserve"> PAGEREF _Toc18740 \h </w:instrText>
        </w:r>
        <w:r>
          <w:fldChar w:fldCharType="separate"/>
        </w:r>
        <w:r>
          <w:t>39</w:t>
        </w:r>
        <w:r>
          <w:fldChar w:fldCharType="end"/>
        </w:r>
      </w:hyperlink>
    </w:p>
    <w:p>
      <w:pPr>
        <w:pStyle w:val="TOC2"/>
        <w:tabs>
          <w:tab w:val="right" w:leader="dot" w:pos="8306"/>
        </w:tabs>
      </w:pPr>
      <w:hyperlink w:anchor="_Toc13143" w:history="1">
        <w:r>
          <w:rPr>
            <w:rFonts w:ascii="仿宋" w:eastAsia="仿宋" w:hAnsi="仿宋" w:cs="仿宋" w:hint="eastAsia"/>
            <w:lang w:eastAsia="zh-CN"/>
          </w:rPr>
          <w:t>(一)、人才需求与规划</w:t>
        </w:r>
        <w:r>
          <w:tab/>
        </w:r>
        <w:r>
          <w:fldChar w:fldCharType="begin"/>
        </w:r>
        <w:r>
          <w:instrText xml:space="preserve"> PAGEREF _Toc13143 \h </w:instrText>
        </w:r>
        <w:r>
          <w:fldChar w:fldCharType="separate"/>
        </w:r>
        <w:r>
          <w:t>39</w:t>
        </w:r>
        <w:r>
          <w:fldChar w:fldCharType="end"/>
        </w:r>
      </w:hyperlink>
    </w:p>
    <w:p>
      <w:pPr>
        <w:pStyle w:val="TOC2"/>
        <w:tabs>
          <w:tab w:val="right" w:leader="dot" w:pos="8306"/>
        </w:tabs>
      </w:pPr>
      <w:hyperlink w:anchor="_Toc12839" w:history="1">
        <w:r>
          <w:rPr>
            <w:rFonts w:ascii="仿宋" w:eastAsia="仿宋" w:hAnsi="仿宋" w:cs="仿宋" w:hint="eastAsia"/>
            <w:lang w:eastAsia="zh-CN"/>
          </w:rPr>
          <w:t>(二)、培训与发展计划</w:t>
        </w:r>
        <w:r>
          <w:tab/>
        </w:r>
        <w:r>
          <w:fldChar w:fldCharType="begin"/>
        </w:r>
        <w:r>
          <w:instrText xml:space="preserve"> PAGEREF _Toc12839 \h </w:instrText>
        </w:r>
        <w:r>
          <w:fldChar w:fldCharType="separate"/>
        </w:r>
        <w:r>
          <w:t>40</w:t>
        </w:r>
        <w:r>
          <w:fldChar w:fldCharType="end"/>
        </w:r>
      </w:hyperlink>
    </w:p>
    <w:p>
      <w:pPr>
        <w:pStyle w:val="TOC1"/>
        <w:tabs>
          <w:tab w:val="right" w:leader="dot" w:pos="8306"/>
        </w:tabs>
      </w:pPr>
      <w:hyperlink w:anchor="_Toc55" w:history="1">
        <w:r>
          <w:rPr>
            <w:rFonts w:ascii="仿宋" w:eastAsia="仿宋" w:hAnsi="仿宋" w:cs="仿宋" w:hint="eastAsia"/>
            <w:lang w:eastAsia="zh-CN"/>
          </w:rPr>
          <w:t>十一、望远镜项目社会影响</w:t>
        </w:r>
        <w:r>
          <w:tab/>
        </w:r>
        <w:r>
          <w:fldChar w:fldCharType="begin"/>
        </w:r>
        <w:r>
          <w:instrText xml:space="preserve"> PAGEREF _Toc55 \h </w:instrText>
        </w:r>
        <w:r>
          <w:fldChar w:fldCharType="separate"/>
        </w:r>
        <w:r>
          <w:t>40</w:t>
        </w:r>
        <w:r>
          <w:fldChar w:fldCharType="end"/>
        </w:r>
      </w:hyperlink>
    </w:p>
    <w:p>
      <w:pPr>
        <w:pStyle w:val="TOC2"/>
        <w:tabs>
          <w:tab w:val="right" w:leader="dot" w:pos="8306"/>
        </w:tabs>
      </w:pPr>
      <w:hyperlink w:anchor="_Toc28666" w:history="1">
        <w:r>
          <w:rPr>
            <w:rFonts w:ascii="仿宋" w:eastAsia="仿宋" w:hAnsi="仿宋" w:cs="仿宋" w:hint="eastAsia"/>
            <w:lang w:eastAsia="zh-CN"/>
          </w:rPr>
          <w:t>(一)、社会责任与义务</w:t>
        </w:r>
        <w:r>
          <w:tab/>
        </w:r>
        <w:r>
          <w:fldChar w:fldCharType="begin"/>
        </w:r>
        <w:r>
          <w:instrText xml:space="preserve"> PAGEREF _Toc28666 \h </w:instrText>
        </w:r>
        <w:r>
          <w:fldChar w:fldCharType="separate"/>
        </w:r>
        <w:r>
          <w:t>40</w:t>
        </w:r>
        <w:r>
          <w:fldChar w:fldCharType="end"/>
        </w:r>
      </w:hyperlink>
    </w:p>
    <w:p>
      <w:pPr>
        <w:pStyle w:val="TOC2"/>
        <w:tabs>
          <w:tab w:val="right" w:leader="dot" w:pos="8306"/>
        </w:tabs>
      </w:pPr>
      <w:hyperlink w:anchor="_Toc9871" w:history="1">
        <w:r>
          <w:rPr>
            <w:rFonts w:ascii="仿宋" w:eastAsia="仿宋" w:hAnsi="仿宋" w:cs="仿宋" w:hint="eastAsia"/>
            <w:lang w:eastAsia="zh-CN"/>
          </w:rPr>
          <w:t>(二)、社会参与与沟通</w:t>
        </w:r>
        <w:r>
          <w:tab/>
        </w:r>
        <w:r>
          <w:fldChar w:fldCharType="begin"/>
        </w:r>
        <w:r>
          <w:instrText xml:space="preserve"> PAGEREF _Toc9871 \h </w:instrText>
        </w:r>
        <w:r>
          <w:fldChar w:fldCharType="separate"/>
        </w:r>
        <w:r>
          <w:t>41</w:t>
        </w:r>
        <w:r>
          <w:fldChar w:fldCharType="end"/>
        </w:r>
      </w:hyperlink>
    </w:p>
    <w:p>
      <w:pPr>
        <w:pStyle w:val="TOC1"/>
        <w:tabs>
          <w:tab w:val="right" w:leader="dot" w:pos="8306"/>
        </w:tabs>
      </w:pPr>
      <w:hyperlink w:anchor="_Toc30250" w:history="1">
        <w:r>
          <w:rPr>
            <w:rFonts w:ascii="仿宋" w:eastAsia="仿宋" w:hAnsi="仿宋" w:cs="仿宋" w:hint="eastAsia"/>
            <w:lang w:eastAsia="zh-CN"/>
          </w:rPr>
          <w:t>十二、生产安全保护</w:t>
        </w:r>
        <w:r>
          <w:tab/>
        </w:r>
        <w:r>
          <w:fldChar w:fldCharType="begin"/>
        </w:r>
        <w:r>
          <w:instrText xml:space="preserve"> PAGEREF _Toc30250 \h </w:instrText>
        </w:r>
        <w:r>
          <w:fldChar w:fldCharType="separate"/>
        </w:r>
        <w:r>
          <w:t>42</w:t>
        </w:r>
        <w:r>
          <w:fldChar w:fldCharType="end"/>
        </w:r>
      </w:hyperlink>
    </w:p>
    <w:p>
      <w:pPr>
        <w:pStyle w:val="TOC2"/>
        <w:tabs>
          <w:tab w:val="right" w:leader="dot" w:pos="8306"/>
        </w:tabs>
      </w:pPr>
      <w:hyperlink w:anchor="_Toc24185" w:history="1">
        <w:r>
          <w:rPr>
            <w:rFonts w:ascii="仿宋" w:eastAsia="仿宋" w:hAnsi="仿宋" w:cs="仿宋" w:hint="eastAsia"/>
            <w:lang w:eastAsia="zh-CN"/>
          </w:rPr>
          <w:t>(一)、消防安全</w:t>
        </w:r>
        <w:r>
          <w:tab/>
        </w:r>
        <w:r>
          <w:fldChar w:fldCharType="begin"/>
        </w:r>
        <w:r>
          <w:instrText xml:space="preserve"> PAGEREF _Toc24185 \h </w:instrText>
        </w:r>
        <w:r>
          <w:fldChar w:fldCharType="separate"/>
        </w:r>
        <w:r>
          <w:t>42</w:t>
        </w:r>
        <w:r>
          <w:fldChar w:fldCharType="end"/>
        </w:r>
      </w:hyperlink>
    </w:p>
    <w:p>
      <w:pPr>
        <w:pStyle w:val="TOC2"/>
        <w:tabs>
          <w:tab w:val="right" w:leader="dot" w:pos="8306"/>
        </w:tabs>
      </w:pPr>
      <w:hyperlink w:anchor="_Toc19611" w:history="1">
        <w:r>
          <w:rPr>
            <w:rFonts w:ascii="仿宋" w:eastAsia="仿宋" w:hAnsi="仿宋" w:cs="仿宋" w:hint="eastAsia"/>
            <w:lang w:eastAsia="zh-CN"/>
          </w:rPr>
          <w:t>(二)、防火防爆总图布置措施</w:t>
        </w:r>
        <w:r>
          <w:tab/>
        </w:r>
        <w:r>
          <w:fldChar w:fldCharType="begin"/>
        </w:r>
        <w:r>
          <w:instrText xml:space="preserve"> PAGEREF _Toc19611 \h </w:instrText>
        </w:r>
        <w:r>
          <w:fldChar w:fldCharType="separate"/>
        </w:r>
        <w:r>
          <w:t>43</w:t>
        </w:r>
        <w:r>
          <w:fldChar w:fldCharType="end"/>
        </w:r>
      </w:hyperlink>
    </w:p>
    <w:p>
      <w:pPr>
        <w:pStyle w:val="TOC2"/>
        <w:tabs>
          <w:tab w:val="right" w:leader="dot" w:pos="8306"/>
        </w:tabs>
      </w:pPr>
      <w:hyperlink w:anchor="_Toc18358" w:history="1">
        <w:r>
          <w:rPr>
            <w:rFonts w:ascii="仿宋" w:eastAsia="仿宋" w:hAnsi="仿宋" w:cs="仿宋" w:hint="eastAsia"/>
            <w:lang w:eastAsia="zh-CN"/>
          </w:rPr>
          <w:t>(三)、自然灾害防范措施</w:t>
        </w:r>
        <w:r>
          <w:tab/>
        </w:r>
        <w:r>
          <w:fldChar w:fldCharType="begin"/>
        </w:r>
        <w:r>
          <w:instrText xml:space="preserve"> PAGEREF _Toc18358 \h </w:instrText>
        </w:r>
        <w:r>
          <w:fldChar w:fldCharType="separate"/>
        </w:r>
        <w:r>
          <w:t>44</w:t>
        </w:r>
        <w:r>
          <w:fldChar w:fldCharType="end"/>
        </w:r>
      </w:hyperlink>
    </w:p>
    <w:p>
      <w:pPr>
        <w:pStyle w:val="TOC2"/>
        <w:tabs>
          <w:tab w:val="right" w:leader="dot" w:pos="8306"/>
        </w:tabs>
      </w:pPr>
      <w:hyperlink w:anchor="_Toc5579" w:history="1">
        <w:r>
          <w:rPr>
            <w:rFonts w:ascii="仿宋" w:eastAsia="仿宋" w:hAnsi="仿宋" w:cs="仿宋" w:hint="eastAsia"/>
            <w:lang w:eastAsia="zh-CN"/>
          </w:rPr>
          <w:t>(四)、安全色及安全标志使用要求</w:t>
        </w:r>
        <w:r>
          <w:tab/>
        </w:r>
        <w:r>
          <w:fldChar w:fldCharType="begin"/>
        </w:r>
        <w:r>
          <w:instrText xml:space="preserve"> PAGEREF _Toc5579 \h </w:instrText>
        </w:r>
        <w:r>
          <w:fldChar w:fldCharType="separate"/>
        </w:r>
        <w:r>
          <w:t>45</w:t>
        </w:r>
        <w:r>
          <w:fldChar w:fldCharType="end"/>
        </w:r>
      </w:hyperlink>
    </w:p>
    <w:p>
      <w:pPr>
        <w:pStyle w:val="TOC2"/>
        <w:tabs>
          <w:tab w:val="right" w:leader="dot" w:pos="8306"/>
        </w:tabs>
      </w:pPr>
      <w:hyperlink w:anchor="_Toc32138" w:history="1">
        <w:r>
          <w:rPr>
            <w:rFonts w:ascii="仿宋" w:eastAsia="仿宋" w:hAnsi="仿宋" w:cs="仿宋" w:hint="eastAsia"/>
            <w:lang w:eastAsia="zh-CN"/>
          </w:rPr>
          <w:t>(五)、防尘防毒措施</w:t>
        </w:r>
        <w:r>
          <w:tab/>
        </w:r>
        <w:r>
          <w:fldChar w:fldCharType="begin"/>
        </w:r>
        <w:r>
          <w:instrText xml:space="preserve"> PAGEREF _Toc32138 \h </w:instrText>
        </w:r>
        <w:r>
          <w:fldChar w:fldCharType="separate"/>
        </w:r>
        <w:r>
          <w:t>46</w:t>
        </w:r>
        <w:r>
          <w:fldChar w:fldCharType="end"/>
        </w:r>
      </w:hyperlink>
    </w:p>
    <w:p>
      <w:pPr>
        <w:pStyle w:val="TOC2"/>
        <w:tabs>
          <w:tab w:val="right" w:leader="dot" w:pos="8306"/>
        </w:tabs>
      </w:pPr>
      <w:hyperlink w:anchor="_Toc24518" w:history="1">
        <w:r>
          <w:rPr>
            <w:rFonts w:ascii="仿宋" w:eastAsia="仿宋" w:hAnsi="仿宋" w:cs="仿宋" w:hint="eastAsia"/>
            <w:lang w:eastAsia="zh-CN"/>
          </w:rPr>
          <w:t>(六)、防静电、触电防护及防雷措施</w:t>
        </w:r>
        <w:r>
          <w:tab/>
        </w:r>
        <w:r>
          <w:fldChar w:fldCharType="begin"/>
        </w:r>
        <w:r>
          <w:instrText xml:space="preserve"> PAGEREF _Toc24518 \h </w:instrText>
        </w:r>
        <w:r>
          <w:fldChar w:fldCharType="separate"/>
        </w:r>
        <w:r>
          <w:t>47</w:t>
        </w:r>
        <w:r>
          <w:fldChar w:fldCharType="end"/>
        </w:r>
      </w:hyperlink>
    </w:p>
    <w:p>
      <w:pPr>
        <w:pStyle w:val="TOC2"/>
        <w:tabs>
          <w:tab w:val="right" w:leader="dot" w:pos="8306"/>
        </w:tabs>
      </w:pPr>
      <w:hyperlink w:anchor="_Toc32343" w:history="1">
        <w:r>
          <w:rPr>
            <w:rFonts w:ascii="仿宋" w:eastAsia="仿宋" w:hAnsi="仿宋" w:cs="仿宋" w:hint="eastAsia"/>
            <w:lang w:eastAsia="zh-CN"/>
          </w:rPr>
          <w:t>(七)、机械设备安全保障措施</w:t>
        </w:r>
        <w:r>
          <w:tab/>
        </w:r>
        <w:r>
          <w:fldChar w:fldCharType="begin"/>
        </w:r>
        <w:r>
          <w:instrText xml:space="preserve"> PAGEREF _Toc32343 \h </w:instrText>
        </w:r>
        <w:r>
          <w:fldChar w:fldCharType="separate"/>
        </w:r>
        <w:r>
          <w:t>48</w:t>
        </w:r>
        <w:r>
          <w:fldChar w:fldCharType="end"/>
        </w:r>
      </w:hyperlink>
    </w:p>
    <w:p>
      <w:pPr>
        <w:pStyle w:val="TOC1"/>
        <w:tabs>
          <w:tab w:val="right" w:leader="dot" w:pos="8306"/>
        </w:tabs>
      </w:pPr>
      <w:hyperlink w:anchor="_Toc24002" w:history="1">
        <w:r>
          <w:rPr>
            <w:rFonts w:ascii="仿宋" w:eastAsia="仿宋" w:hAnsi="仿宋" w:cs="仿宋" w:hint="eastAsia"/>
            <w:lang w:eastAsia="zh-CN"/>
          </w:rPr>
          <w:t>十三、利益相关者分析与沟通计划</w:t>
        </w:r>
        <w:r>
          <w:tab/>
        </w:r>
        <w:r>
          <w:fldChar w:fldCharType="begin"/>
        </w:r>
        <w:r>
          <w:instrText xml:space="preserve"> PAGEREF _Toc24002 \h </w:instrText>
        </w:r>
        <w:r>
          <w:fldChar w:fldCharType="separate"/>
        </w:r>
        <w:r>
          <w:t>50</w:t>
        </w:r>
        <w:r>
          <w:fldChar w:fldCharType="end"/>
        </w:r>
      </w:hyperlink>
    </w:p>
    <w:p>
      <w:pPr>
        <w:pStyle w:val="TOC2"/>
        <w:tabs>
          <w:tab w:val="right" w:leader="dot" w:pos="8306"/>
        </w:tabs>
      </w:pPr>
      <w:hyperlink w:anchor="_Toc11609" w:history="1">
        <w:r>
          <w:rPr>
            <w:rFonts w:ascii="仿宋" w:eastAsia="仿宋" w:hAnsi="仿宋" w:cs="仿宋" w:hint="eastAsia"/>
            <w:lang w:eastAsia="zh-CN"/>
          </w:rPr>
          <w:t>(一)、利益相关者分析</w:t>
        </w:r>
        <w:r>
          <w:tab/>
        </w:r>
        <w:r>
          <w:fldChar w:fldCharType="begin"/>
        </w:r>
        <w:r>
          <w:instrText xml:space="preserve"> PAGEREF _Toc11609 \h </w:instrText>
        </w:r>
        <w:r>
          <w:fldChar w:fldCharType="separate"/>
        </w:r>
        <w:r>
          <w:t>50</w:t>
        </w:r>
        <w:r>
          <w:fldChar w:fldCharType="end"/>
        </w:r>
      </w:hyperlink>
    </w:p>
    <w:p>
      <w:pPr>
        <w:pStyle w:val="TOC2"/>
        <w:tabs>
          <w:tab w:val="right" w:leader="dot" w:pos="8306"/>
        </w:tabs>
      </w:pPr>
      <w:hyperlink w:anchor="_Toc22403" w:history="1">
        <w:r>
          <w:rPr>
            <w:rFonts w:ascii="仿宋" w:eastAsia="仿宋" w:hAnsi="仿宋" w:cs="仿宋" w:hint="eastAsia"/>
            <w:lang w:eastAsia="zh-CN"/>
          </w:rPr>
          <w:t>(二)、沟通计划</w:t>
        </w:r>
        <w:r>
          <w:tab/>
        </w:r>
        <w:r>
          <w:fldChar w:fldCharType="begin"/>
        </w:r>
        <w:r>
          <w:instrText xml:space="preserve"> PAGEREF _Toc22403 \h </w:instrText>
        </w:r>
        <w:r>
          <w:fldChar w:fldCharType="separate"/>
        </w:r>
        <w:r>
          <w:t>51</w:t>
        </w:r>
        <w:r>
          <w:fldChar w:fldCharType="end"/>
        </w:r>
      </w:hyperlink>
    </w:p>
    <w:p>
      <w:pPr>
        <w:pStyle w:val="TOC1"/>
        <w:tabs>
          <w:tab w:val="right" w:leader="dot" w:pos="8306"/>
        </w:tabs>
      </w:pPr>
      <w:hyperlink w:anchor="_Toc9961" w:history="1">
        <w:r>
          <w:rPr>
            <w:rFonts w:ascii="仿宋" w:eastAsia="仿宋" w:hAnsi="仿宋" w:cs="仿宋" w:hint="eastAsia"/>
            <w:lang w:eastAsia="zh-CN"/>
          </w:rPr>
          <w:t>十四、望远镜项目实施时间节点</w:t>
        </w:r>
        <w:r>
          <w:tab/>
        </w:r>
        <w:r>
          <w:fldChar w:fldCharType="begin"/>
        </w:r>
        <w:r>
          <w:instrText xml:space="preserve"> PAGEREF _Toc9961 \h </w:instrText>
        </w:r>
        <w:r>
          <w:fldChar w:fldCharType="separate"/>
        </w:r>
        <w:r>
          <w:t>52</w:t>
        </w:r>
        <w:r>
          <w:fldChar w:fldCharType="end"/>
        </w:r>
      </w:hyperlink>
    </w:p>
    <w:p>
      <w:pPr>
        <w:pStyle w:val="TOC2"/>
        <w:tabs>
          <w:tab w:val="right" w:leader="dot" w:pos="8306"/>
        </w:tabs>
      </w:pPr>
      <w:hyperlink w:anchor="_Toc17657" w:history="1">
        <w:r>
          <w:rPr>
            <w:rFonts w:ascii="仿宋" w:eastAsia="仿宋" w:hAnsi="仿宋" w:cs="仿宋" w:hint="eastAsia"/>
            <w:lang w:eastAsia="zh-CN"/>
          </w:rPr>
          <w:t>(一)、望远镜项目启动阶段时间节点</w:t>
        </w:r>
        <w:r>
          <w:tab/>
        </w:r>
        <w:r>
          <w:fldChar w:fldCharType="begin"/>
        </w:r>
        <w:r>
          <w:instrText xml:space="preserve"> PAGEREF _Toc17657 \h </w:instrText>
        </w:r>
        <w:r>
          <w:fldChar w:fldCharType="separate"/>
        </w:r>
        <w:r>
          <w:t>52</w:t>
        </w:r>
        <w:r>
          <w:fldChar w:fldCharType="end"/>
        </w:r>
      </w:hyperlink>
    </w:p>
    <w:p>
      <w:pPr>
        <w:pStyle w:val="TOC2"/>
        <w:tabs>
          <w:tab w:val="right" w:leader="dot" w:pos="8306"/>
        </w:tabs>
      </w:pPr>
      <w:hyperlink w:anchor="_Toc9266" w:history="1">
        <w:r>
          <w:rPr>
            <w:rFonts w:ascii="仿宋" w:eastAsia="仿宋" w:hAnsi="仿宋" w:cs="仿宋" w:hint="eastAsia"/>
            <w:lang w:eastAsia="zh-CN"/>
          </w:rPr>
          <w:t>(二)、望远镜项目执行阶段时间节点</w:t>
        </w:r>
        <w:r>
          <w:tab/>
        </w:r>
        <w:r>
          <w:fldChar w:fldCharType="begin"/>
        </w:r>
        <w:r>
          <w:instrText xml:space="preserve"> PAGEREF _Toc9266 \h </w:instrText>
        </w:r>
        <w:r>
          <w:fldChar w:fldCharType="separate"/>
        </w:r>
        <w:r>
          <w:t>53</w:t>
        </w:r>
        <w:r>
          <w:fldChar w:fldCharType="end"/>
        </w:r>
      </w:hyperlink>
    </w:p>
    <w:p>
      <w:pPr>
        <w:pStyle w:val="TOC2"/>
        <w:tabs>
          <w:tab w:val="right" w:leader="dot" w:pos="8306"/>
        </w:tabs>
      </w:pPr>
      <w:hyperlink w:anchor="_Toc32697" w:history="1">
        <w:r>
          <w:rPr>
            <w:rFonts w:ascii="仿宋" w:eastAsia="仿宋" w:hAnsi="仿宋" w:cs="仿宋" w:hint="eastAsia"/>
            <w:lang w:eastAsia="zh-CN"/>
          </w:rPr>
          <w:t>(三)、望远镜项目完成阶段时间节点</w:t>
        </w:r>
        <w:r>
          <w:tab/>
        </w:r>
        <w:r>
          <w:fldChar w:fldCharType="begin"/>
        </w:r>
        <w:r>
          <w:instrText xml:space="preserve"> PAGEREF _Toc32697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
      <w:r>
        <w:rPr>
          <w:rFonts w:ascii="仿宋" w:eastAsia="仿宋" w:hAnsi="仿宋" w:cs="仿宋" w:hint="eastAsia"/>
          <w:sz w:val="28"/>
          <w:lang w:eastAsia="zh-CN"/>
        </w:rPr>
        <w:t>一、望远镜项目绩效评估</w:t>
      </w:r>
      <w:bookmarkEnd w:id="2"/>
    </w:p>
    <w:p>
      <w:pPr>
        <w:pStyle w:val="Heading2"/>
        <w:rPr>
          <w:rFonts w:ascii="仿宋" w:eastAsia="仿宋" w:hAnsi="仿宋" w:cs="仿宋" w:hint="eastAsia"/>
          <w:lang w:eastAsia="zh-CN"/>
        </w:rPr>
      </w:pPr>
      <w:bookmarkStart w:id="3" w:name="_Toc240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在望远镜项目中，我们设计了一套全面的绩效评估指标，以确保望远镜项目的可控和成功交付。这些指标跨足望远镜项目目标、成本、进度和质量等多个维度，为我们提供了全面洞察望远镜项目的健康状况。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目标达成率是我们关注的首要指标。我们设定了明确的目标，并通过定期监测和评估，迅速发现并应对潜在的目标偏差。这为望远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成本绩效是另一个核心关注点。通过实际成本与预算成本的对比分析，我们深入了解成本差异的原因，及时调整资源分配，保持望远镜项目在经济效益方面的合理水平。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进度作为关键的绩效指标之一，得到了精心的关注。我们制定了详细的望远镜项目进度计划，并设立了进度符合度指标，确保实际进度与计划进度保持一致。这使我们能够快速发现和解决潜在的进度问题，保持望远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望远镜项目绩效的不可或缺的一环。我们引入了一系列的质量标准和客户满意度指标，以确保望远镜项目交付的成果在质量上达到或超越预期水平。通过持续监测这些指标，我们努力提升望远镜项目整体质量水平，为望远镜项目的成功交付提供有力保障。通过这些科学且全面的绩效评估，我们能够更好地引导望远镜项目的持续改进，确保望远镜项目目标的顺利达成。</w:t>
      </w:r>
    </w:p>
    <w:p>
      <w:pPr>
        <w:pStyle w:val="Heading2"/>
        <w:ind w:firstLine="560" w:firstLineChars="200"/>
        <w:rPr>
          <w:rFonts w:ascii="仿宋" w:eastAsia="仿宋" w:hAnsi="仿宋" w:cs="仿宋" w:hint="eastAsia"/>
          <w:sz w:val="28"/>
          <w:lang w:eastAsia="zh-CN"/>
        </w:rPr>
      </w:pPr>
      <w:bookmarkStart w:id="4" w:name="_Toc325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绩效评估是望远镜项目中的关键环节，为确保望远镜项目达到预期目标，我们采用了多层次、多维度的绩效评估方法。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望远镜项目的战略目标对齐，确保每个决策和行动都与望远镜项目整体目标保持一致。团队会定期召开战略对齐会议，审视当前工作与望远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望远镜项目进度、质量、成本和风险等方面。这些指标通过数据收集和分析，为望远镜项目管理团队提供了客观的评估依据。例如，我们通过望远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绩效评估不仅仅停留在望远镜项目内部，还考虑了望远镜项目对外部环境的影响。我们定期进行干系人满意度调查，以了解各利益相关方对望远镜项目的期望和满意度，并及时做出调整。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这种多层次、多角度的绩效评估方法，使得我们能够全面了解望远镜项目的运行状态，及时做出调整，确保望远镜项目在不断变化的环境中保持稳健前行。</w:t>
      </w:r>
    </w:p>
    <w:p>
      <w:pPr>
        <w:pStyle w:val="Heading2"/>
        <w:ind w:firstLine="560" w:firstLineChars="200"/>
        <w:rPr>
          <w:rFonts w:ascii="仿宋" w:eastAsia="仿宋" w:hAnsi="仿宋" w:cs="仿宋" w:hint="eastAsia"/>
          <w:sz w:val="28"/>
          <w:lang w:eastAsia="zh-CN"/>
        </w:rPr>
      </w:pPr>
      <w:bookmarkStart w:id="5" w:name="_Toc281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为了确保望远镜项目的有效管理和不断优化，我们采用了精心设计的绩效评估周期。这个周期旨在实现灵活、实时和全面的评估，以适应望远镜项目执行中的各种挑战。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望远镜项目的不同需求，分为短期、中期和长期。短期评估关注每个迭代或工作周期，以及时发现和解决当前任务中的问题。中期评估涵盖几个迭代，深入了解整体望远镜项目的趋势和性能。长期评估则着眼于整个望远镜项目阶段，确保望远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望远镜项目管理工具和协作平台，团队成员能够随时更新和分享望远镜项目数据。这种实时性的反馈机制使我们能够及时察觉潜在问题，快速调整，保持望远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望远镜项目的决策制定密不可分。每个周期的望远镜项目回顾会议成为集体总结经验、识别问题深层次原因并找到创新解决方案的平台。这种定期的反思与调整机制使望远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191"/>
      <w:r>
        <w:rPr>
          <w:rFonts w:ascii="仿宋" w:eastAsia="仿宋" w:hAnsi="仿宋" w:cs="仿宋" w:hint="eastAsia"/>
          <w:sz w:val="28"/>
          <w:lang w:eastAsia="zh-CN"/>
        </w:rPr>
        <w:t>二、望远镜项目选址可行性分析</w:t>
      </w:r>
      <w:bookmarkEnd w:id="6"/>
    </w:p>
    <w:p>
      <w:pPr>
        <w:pStyle w:val="Heading2"/>
        <w:rPr>
          <w:rFonts w:ascii="仿宋" w:eastAsia="仿宋" w:hAnsi="仿宋" w:cs="仿宋" w:hint="eastAsia"/>
          <w:lang w:eastAsia="zh-CN"/>
        </w:rPr>
      </w:pPr>
      <w:bookmarkStart w:id="7" w:name="_Toc15599"/>
      <w:r>
        <w:rPr>
          <w:rFonts w:ascii="仿宋" w:eastAsia="仿宋" w:hAnsi="仿宋" w:cs="仿宋" w:hint="eastAsia"/>
          <w:lang w:eastAsia="zh-CN"/>
        </w:rPr>
        <w:t>(一)、望远镜项目选址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该望远镜项目选址位于XX省XX市XX区XXX街道</w:t>
      </w:r>
    </w:p>
    <w:p>
      <w:pPr>
        <w:pStyle w:val="Heading2"/>
        <w:ind w:firstLine="560" w:firstLineChars="200"/>
        <w:rPr>
          <w:rFonts w:ascii="仿宋" w:eastAsia="仿宋" w:hAnsi="仿宋" w:cs="仿宋" w:hint="eastAsia"/>
          <w:sz w:val="28"/>
          <w:lang w:eastAsia="zh-CN"/>
        </w:rPr>
      </w:pPr>
      <w:bookmarkStart w:id="8" w:name="_Toc296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望远镜项目的征地面积将根据望远镜项目的实际规模和需求进行精确规划。具体面积XXX平方米，旨在确保望远镜项目不仅能够满足当前的发展需求，还能够预留空间以适应未来的扩展。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净用地面积是在征地面积基础上去除不可利用面积后的实际可开发用地。具体面积XXX平方米，考虑到环保、交通、安全等多方面因素，以确保望远镜项目在整体利用效率上达到最优。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望远镜项目计划建设的建筑总规模具体面积XXX平方米。这一规模的确定综合考虑了望远镜项目的性质、规模，以及城市规划的相关要求，确保建筑布局与周边环境协调一致。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绿地率是望远镜项目用地中被规划为绿地的比例。具体面积XXX平方米，旨在通过合理规划绿地，改善望远镜项目周边环境，提升居民生活质量，并符合城市整体绿化规划。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容积率是用地上可以建设的建筑总体积与用地面积之比。具体面积XXX，通过合理的容积率规划，确保望远镜项目建筑规模与周边环境和谐共生。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确保望远镜项目选址与当地城市规划相一致，具体面积XXX平方米。通过与城市规划部门深入沟通，确保望远镜项目不仅符合城市的整体发展方向，还能够融入城市的发展布局，为城市的长远发展贡献力量。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充分了解并确保望远镜项目选址符合当地产业政策，具体面积XXX平方米。这包括望远镜项目对当地经济的促进作用，以及对相关产业的带动效应，确保望远镜项目与地方政府的产业政策保持一致，促进共赢合作。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用地总体要求必须符合环保和可持续发展的原则，具体面积XXX平方米。通过采用绿色建筑设计、节能减排等措施，确保望远镜项目在建设和运营过程中对环境的影响最小化，达到可持续发展的要求。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确保望远镜项目选址具备必要的公共设施配套，具体面积XXX平方米。这包括交通便利性、教育、医疗等基础设施，以提高居民生活品质，使得望远镜项目选址更具吸引力。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考虑用地总体要求对当地社会稳定性的影响，具体面积XXX平方米。通过深入了解当地社区反馈，确保望远镜项目的选址和建设过程对当地社会和谐稳定产生积极作用。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望远镜项目选址不仅符合法规和规划，还在实际操作中具有可行性。这一全面规划将为望远镜项目的成功实施提供坚实的基础，确保望远镜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43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望远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望远镜项目的设备规划和空间设计中，我们将采取灵活设备布局的措施。设备布局将根据实际需求进行灵活设计，避免不必要的浪费。通过合理规划设备摆放位置，我们将提高设备的利用率，减少设备间距，以确保望远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望远镜项目内部引入共享设施的概念，例如共享会议室、办公区等。通过这种方式，我们可以减少对资源的重复建设，提高资源共享效率，从而减小望远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77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望远镜项目的总图布置中，我们将不同功能区域进行明确的规划，以最大程度满足望远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4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我们首先关注市场因素，包括潜在客户分布、竞争对手位置、市场需求等。通过深入的市场调研，我们能够更准确地评估选址对于市场开拓和产品销售的影响，确保望远镜项目能够在有利的市场环境中蓬勃发展。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望远镜项目对环境的影响是综合评价的重要因素之一。我们将详细考虑选址周边的自然环境、生态保护区、水源地等情况，确保望远镜项目的建设和运营对环境影响最小化，并符合当地的环保法规标准。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对选址的评价还需充分考虑当地政府的产业政策和法规。我们将详细了解望远镜项目所在地的相关政策，确保望远镜项目的规划和运营与当地法规相符，降低不必要的法律风险。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考虑到社会稳定性对企业运营的重要性，我们将评估选址地区的社会安全情况、劳工关系、社区反馈等方面，以确保望远镜项目的建设和运营不会受到社会稳定性的负面影响。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最后，我们将综合考虑用地成本，包括土地购置费用、土地开发成本等。通过对用地成本的详细评估，我们能够做出更为精确的经济效益分析，为望远镜项目的投资决策提供有力支持。</w:t>
      </w:r>
    </w:p>
    <w:p>
      <w:pPr>
        <w:pStyle w:val="Heading1"/>
        <w:ind w:firstLine="560" w:firstLineChars="200"/>
        <w:rPr>
          <w:rFonts w:ascii="仿宋" w:eastAsia="仿宋" w:hAnsi="仿宋" w:cs="仿宋" w:hint="eastAsia"/>
          <w:sz w:val="28"/>
          <w:lang w:eastAsia="zh-CN"/>
        </w:rPr>
      </w:pPr>
      <w:bookmarkStart w:id="12" w:name="_Toc13638"/>
      <w:r>
        <w:rPr>
          <w:rFonts w:ascii="仿宋" w:eastAsia="仿宋" w:hAnsi="仿宋" w:cs="仿宋" w:hint="eastAsia"/>
          <w:sz w:val="28"/>
          <w:lang w:eastAsia="zh-CN"/>
        </w:rPr>
        <w:t>三、望远镜项目建设背景及必要性分析</w:t>
      </w:r>
      <w:bookmarkEnd w:id="12"/>
    </w:p>
    <w:p>
      <w:pPr>
        <w:pStyle w:val="Heading2"/>
        <w:rPr>
          <w:rFonts w:ascii="仿宋" w:eastAsia="仿宋" w:hAnsi="仿宋" w:cs="仿宋" w:hint="eastAsia"/>
          <w:lang w:eastAsia="zh-CN"/>
        </w:rPr>
      </w:pPr>
      <w:bookmarkStart w:id="13" w:name="_Toc17258"/>
      <w:r>
        <w:rPr>
          <w:rFonts w:ascii="仿宋" w:eastAsia="仿宋" w:hAnsi="仿宋" w:cs="仿宋" w:hint="eastAsia"/>
          <w:lang w:eastAsia="zh-CN"/>
        </w:rPr>
        <w:t>(一)、望远镜项目背景分析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望远镜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我们的背景分析将深入挖掘当前行业的发展趋势，通过对竞争态势的全面审视，找到望远镜项目在这个潮流中的定位。同时，我们将关注行业内涌现的新兴机遇，以便望远镜项目更好地融入行业发展的潮流中。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望远镜项目提供了强大的发展动力。我们将聚焦于行业内最新的技术发展趋势，包括但不限于人工智能、大数据分析、物联网等领域。通过深度的技术研究，我们将确保望远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望远镜项目发展的源泉。我们将投入更多的精力对市场需求进行深入剖析，超越表面的需求，深入挖掘潜在的市场痛点和机遇。通过对市场需求的细致了解，望远镜项目将更有针对性地设计解决方案，满足市场的多样化需求，从而更好地促进望远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望远镜项目战略至关重要。我们将对竞争态势进行更为深入的分析，包括但不限于市场份额、产品特点、客户满意度等多个维度。通过深度的竞争分析，望远镜项目将能够更准确地把握市场脉搏，制定具有竞争力的望远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望远镜项目的发展具有直接的影响。我们将进行更为全面的法规和政策分析，了解行业发展中的潜在法律风险和合规挑战。通过充分了解和遵守相关法规，望远镜项目将确保在法律框架内合法合规运营，为望远镜项目的稳健发展提供有力支持。</w:t>
      </w:r>
    </w:p>
    <w:p>
      <w:pPr>
        <w:pStyle w:val="Heading2"/>
        <w:ind w:firstLine="560" w:firstLineChars="200"/>
        <w:rPr>
          <w:rFonts w:ascii="仿宋" w:eastAsia="仿宋" w:hAnsi="仿宋" w:cs="仿宋" w:hint="eastAsia"/>
          <w:sz w:val="28"/>
          <w:lang w:eastAsia="zh-CN"/>
        </w:rPr>
      </w:pPr>
      <w:bookmarkStart w:id="14" w:name="_Toc24242"/>
      <w:r>
        <w:rPr>
          <w:rFonts w:ascii="仿宋" w:eastAsia="仿宋" w:hAnsi="仿宋" w:cs="仿宋" w:hint="eastAsia"/>
          <w:sz w:val="28"/>
          <w:lang w:eastAsia="zh-CN"/>
        </w:rPr>
        <w:t>(二)、望远镜项目建设必要性分析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建设的迫切性源于对行业发展趋势的深刻洞察。我们正处于一个行业变革的时代，科技创新、数字化转型成为企业发展的关键动力。望远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建设不仅仅是为了跟上潮流，更是为了通过技术创新推动企业的持续发展。通过引入先进的技术和解决方案，望远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望远镜项目的建设成为必然选择，通过提高产品质量、拓展服务领域，从而在竞争中获得更多的机会。望远镜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望远镜项目建设的必要性体现在对客户需求更精准的满足。通过望远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建设的背后是对企业持续创新的追求。只有通过不断创新，企业才能在竞争中立于不败之地。望远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384"/>
      <w:r>
        <w:rPr>
          <w:rFonts w:ascii="仿宋" w:eastAsia="仿宋" w:hAnsi="仿宋" w:cs="仿宋" w:hint="eastAsia"/>
          <w:sz w:val="28"/>
          <w:lang w:eastAsia="zh-CN"/>
        </w:rPr>
        <w:t>四、望远镜项目文档管理</w:t>
      </w:r>
      <w:bookmarkEnd w:id="15"/>
    </w:p>
    <w:p>
      <w:pPr>
        <w:pStyle w:val="Heading2"/>
        <w:rPr>
          <w:rFonts w:ascii="仿宋" w:eastAsia="仿宋" w:hAnsi="仿宋" w:cs="仿宋" w:hint="eastAsia"/>
          <w:lang w:eastAsia="zh-CN"/>
        </w:rPr>
      </w:pPr>
      <w:bookmarkStart w:id="16" w:name="_Toc3133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望远镜项目高度重视文档的质量和准确性，以支持望远镜项目的各项活动和决策。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望远镜项目文档的编制始于望远镜项目计划的初期，我们制定了详细的文档编制计划，明确了每个文档的内容、格式和编写责任人。在望远镜项目启动阶段，我们首先编制了望远镜项目章程，明确定义了望远镜项目的目标、范围、风险等关键要素。随后，望远镜项目团队根据计划陆续编制了需求文档、设计文档、测试文档等各类文档，确保望远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望远镜项目管理中的重要环节，旨在确保望远镜项目文档符合质量标准和望远镜项目需求。在望远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除了内部审查，我们还进行了外部审查，邀请望远镜项目相关利益方和专业领域的专家对文档进行独立审查。这有助于获取更全面、客观的反馈，确保望远镜项目文档不仅符合内部标准，也满足外部需求。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望远镜项目在文档编制与审查方面建立了严格的管理机制，通过规范的流程和多维度的审查，确保望远镜项目文档的质量、准确性和可靠性，为望远镜项目的顺利推进提供了有力支持。</w:t>
      </w:r>
    </w:p>
    <w:p>
      <w:pPr>
        <w:pStyle w:val="Heading2"/>
        <w:ind w:firstLine="560" w:firstLineChars="200"/>
        <w:rPr>
          <w:rFonts w:ascii="仿宋" w:eastAsia="仿宋" w:hAnsi="仿宋" w:cs="仿宋" w:hint="eastAsia"/>
          <w:sz w:val="28"/>
          <w:lang w:eastAsia="zh-CN"/>
        </w:rPr>
      </w:pPr>
      <w:bookmarkStart w:id="17" w:name="_Toc2539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在望远镜项目中，我们致力于优化文档发布与分发过程，以确保信息的高效传递和团队间协作的顺畅进行。以下是我们采取的关键优化策略：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我们通过多渠道发布文档，包括电子邮件、望远镜项目管理平台、内部网站等，以满足不同团队成员的偏好和需求。多渠道发布确保了信息的全面覆盖。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我们采用了精细的权限控制，确保只有授权人员可以访问敏感信息。这种安全措施保护了望远镜项目文档的机密性，防止了未经授权的信息泄露。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10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文档存档与归档是望远镜项目生命周期中一个至关重要的环节，直接关系到望远镜项目信息的长期保存和历史记录的完整性。在望远镜项目中，我们实施了一系列有效的文档存档与归档管理策略：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https://d.book118.com/746012143112010053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望远镜项目规划设计方案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4726E"/>
    <w:rsid w:val="2D947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1214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2024-02-24T02:17:00Z</dcterms:created>
  <dcterms:modified xsi:type="dcterms:W3CDTF">2024-02-24T02:18:05Z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945F3AAA2CC4452888A72FAEE64D0C6E_11</vt:lpwstr>
  </property>
  <property fmtid="{D5CDD505-2E9C-101B-9397-08002B2CF9AE}" pid="3" name="KSOProductBuildVer">
    <vt:lpwstr>2052-12.1.0.16388</vt:lpwstr>
  </property>
</Properties>
</file>