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特种车辆项目规划设计蓝图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8" w:history="1">
        <w:r>
          <w:rPr>
            <w:rFonts w:ascii="仿宋" w:eastAsia="仿宋" w:hAnsi="仿宋" w:cs="仿宋" w:hint="eastAsia"/>
            <w:lang w:eastAsia="zh-CN"/>
          </w:rPr>
          <w:t>概论</w:t>
        </w:r>
        <w:r>
          <w:tab/>
        </w:r>
        <w:r>
          <w:fldChar w:fldCharType="begin"/>
        </w:r>
        <w:r>
          <w:instrText xml:space="preserve"> PAGEREF _Toc11448 \h </w:instrText>
        </w:r>
        <w:r>
          <w:fldChar w:fldCharType="separate"/>
        </w:r>
        <w:r>
          <w:t>3</w:t>
        </w:r>
        <w:r>
          <w:fldChar w:fldCharType="end"/>
        </w:r>
      </w:hyperlink>
    </w:p>
    <w:p>
      <w:pPr>
        <w:pStyle w:val="TOC1"/>
        <w:tabs>
          <w:tab w:val="right" w:leader="dot" w:pos="8306"/>
        </w:tabs>
      </w:pPr>
      <w:hyperlink w:anchor="_Toc11649" w:history="1">
        <w:r>
          <w:rPr>
            <w:rFonts w:ascii="仿宋" w:eastAsia="仿宋" w:hAnsi="仿宋" w:cs="仿宋" w:hint="eastAsia"/>
            <w:lang w:eastAsia="zh-CN"/>
          </w:rPr>
          <w:t>一、特种车辆项目概论</w:t>
        </w:r>
        <w:r>
          <w:tab/>
        </w:r>
        <w:r>
          <w:fldChar w:fldCharType="begin"/>
        </w:r>
        <w:r>
          <w:instrText xml:space="preserve"> PAGEREF _Toc11649 \h </w:instrText>
        </w:r>
        <w:r>
          <w:fldChar w:fldCharType="separate"/>
        </w:r>
        <w:r>
          <w:t>3</w:t>
        </w:r>
        <w:r>
          <w:fldChar w:fldCharType="end"/>
        </w:r>
      </w:hyperlink>
    </w:p>
    <w:p>
      <w:pPr>
        <w:pStyle w:val="TOC2"/>
        <w:tabs>
          <w:tab w:val="right" w:leader="dot" w:pos="8306"/>
        </w:tabs>
      </w:pPr>
      <w:hyperlink w:anchor="_Toc23005" w:history="1">
        <w:r>
          <w:rPr>
            <w:rFonts w:ascii="仿宋" w:eastAsia="仿宋" w:hAnsi="仿宋" w:cs="仿宋" w:hint="eastAsia"/>
            <w:lang w:eastAsia="zh-CN"/>
          </w:rPr>
          <w:t>(一)、特种车辆项目概况</w:t>
        </w:r>
        <w:r>
          <w:tab/>
        </w:r>
        <w:r>
          <w:fldChar w:fldCharType="begin"/>
        </w:r>
        <w:r>
          <w:instrText xml:space="preserve"> PAGEREF _Toc23005 \h </w:instrText>
        </w:r>
        <w:r>
          <w:fldChar w:fldCharType="separate"/>
        </w:r>
        <w:r>
          <w:t>3</w:t>
        </w:r>
        <w:r>
          <w:fldChar w:fldCharType="end"/>
        </w:r>
      </w:hyperlink>
    </w:p>
    <w:p>
      <w:pPr>
        <w:pStyle w:val="TOC2"/>
        <w:tabs>
          <w:tab w:val="right" w:leader="dot" w:pos="8306"/>
        </w:tabs>
      </w:pPr>
      <w:hyperlink w:anchor="_Toc31121" w:history="1">
        <w:r>
          <w:rPr>
            <w:rFonts w:ascii="仿宋" w:eastAsia="仿宋" w:hAnsi="仿宋" w:cs="仿宋" w:hint="eastAsia"/>
            <w:lang w:eastAsia="zh-CN"/>
          </w:rPr>
          <w:t>(二)、特种车辆项目目标</w:t>
        </w:r>
        <w:r>
          <w:tab/>
        </w:r>
        <w:r>
          <w:fldChar w:fldCharType="begin"/>
        </w:r>
        <w:r>
          <w:instrText xml:space="preserve"> PAGEREF _Toc31121 \h </w:instrText>
        </w:r>
        <w:r>
          <w:fldChar w:fldCharType="separate"/>
        </w:r>
        <w:r>
          <w:t>5</w:t>
        </w:r>
        <w:r>
          <w:fldChar w:fldCharType="end"/>
        </w:r>
      </w:hyperlink>
    </w:p>
    <w:p>
      <w:pPr>
        <w:pStyle w:val="TOC2"/>
        <w:tabs>
          <w:tab w:val="right" w:leader="dot" w:pos="8306"/>
        </w:tabs>
      </w:pPr>
      <w:hyperlink w:anchor="_Toc22858" w:history="1">
        <w:r>
          <w:rPr>
            <w:rFonts w:ascii="仿宋" w:eastAsia="仿宋" w:hAnsi="仿宋" w:cs="仿宋" w:hint="eastAsia"/>
            <w:lang w:eastAsia="zh-CN"/>
          </w:rPr>
          <w:t>(三)、特种车辆项目提出的理由</w:t>
        </w:r>
        <w:r>
          <w:tab/>
        </w:r>
        <w:r>
          <w:fldChar w:fldCharType="begin"/>
        </w:r>
        <w:r>
          <w:instrText xml:space="preserve"> PAGEREF _Toc22858 \h </w:instrText>
        </w:r>
        <w:r>
          <w:fldChar w:fldCharType="separate"/>
        </w:r>
        <w:r>
          <w:t>6</w:t>
        </w:r>
        <w:r>
          <w:fldChar w:fldCharType="end"/>
        </w:r>
      </w:hyperlink>
    </w:p>
    <w:p>
      <w:pPr>
        <w:pStyle w:val="TOC2"/>
        <w:tabs>
          <w:tab w:val="right" w:leader="dot" w:pos="8306"/>
        </w:tabs>
      </w:pPr>
      <w:hyperlink w:anchor="_Toc13845" w:history="1">
        <w:r>
          <w:rPr>
            <w:rFonts w:ascii="仿宋" w:eastAsia="仿宋" w:hAnsi="仿宋" w:cs="仿宋" w:hint="eastAsia"/>
            <w:lang w:eastAsia="zh-CN"/>
          </w:rPr>
          <w:t>(四)、特种车辆项目意义</w:t>
        </w:r>
        <w:r>
          <w:tab/>
        </w:r>
        <w:r>
          <w:fldChar w:fldCharType="begin"/>
        </w:r>
        <w:r>
          <w:instrText xml:space="preserve"> PAGEREF _Toc13845 \h </w:instrText>
        </w:r>
        <w:r>
          <w:fldChar w:fldCharType="separate"/>
        </w:r>
        <w:r>
          <w:t>8</w:t>
        </w:r>
        <w:r>
          <w:fldChar w:fldCharType="end"/>
        </w:r>
      </w:hyperlink>
    </w:p>
    <w:p>
      <w:pPr>
        <w:pStyle w:val="TOC2"/>
        <w:tabs>
          <w:tab w:val="right" w:leader="dot" w:pos="8306"/>
        </w:tabs>
      </w:pPr>
      <w:hyperlink w:anchor="_Toc17025" w:history="1">
        <w:r>
          <w:rPr>
            <w:rFonts w:ascii="仿宋" w:eastAsia="仿宋" w:hAnsi="仿宋" w:cs="仿宋" w:hint="eastAsia"/>
            <w:lang w:eastAsia="zh-CN"/>
          </w:rPr>
          <w:t>(五)、特种车辆项目背景</w:t>
        </w:r>
        <w:r>
          <w:tab/>
        </w:r>
        <w:r>
          <w:fldChar w:fldCharType="begin"/>
        </w:r>
        <w:r>
          <w:instrText xml:space="preserve"> PAGEREF _Toc17025 \h </w:instrText>
        </w:r>
        <w:r>
          <w:fldChar w:fldCharType="separate"/>
        </w:r>
        <w:r>
          <w:t>9</w:t>
        </w:r>
        <w:r>
          <w:fldChar w:fldCharType="end"/>
        </w:r>
      </w:hyperlink>
    </w:p>
    <w:p>
      <w:pPr>
        <w:pStyle w:val="TOC1"/>
        <w:tabs>
          <w:tab w:val="right" w:leader="dot" w:pos="8306"/>
        </w:tabs>
      </w:pPr>
      <w:hyperlink w:anchor="_Toc12483" w:history="1">
        <w:r>
          <w:rPr>
            <w:rFonts w:ascii="仿宋" w:eastAsia="仿宋" w:hAnsi="仿宋" w:cs="仿宋" w:hint="eastAsia"/>
            <w:lang w:eastAsia="zh-CN"/>
          </w:rPr>
          <w:t>二、特种车辆项目建设背景及必要性分析</w:t>
        </w:r>
        <w:r>
          <w:tab/>
        </w:r>
        <w:r>
          <w:fldChar w:fldCharType="begin"/>
        </w:r>
        <w:r>
          <w:instrText xml:space="preserve"> PAGEREF _Toc12483 \h </w:instrText>
        </w:r>
        <w:r>
          <w:fldChar w:fldCharType="separate"/>
        </w:r>
        <w:r>
          <w:t>9</w:t>
        </w:r>
        <w:r>
          <w:fldChar w:fldCharType="end"/>
        </w:r>
      </w:hyperlink>
    </w:p>
    <w:p>
      <w:pPr>
        <w:pStyle w:val="TOC2"/>
        <w:tabs>
          <w:tab w:val="right" w:leader="dot" w:pos="8306"/>
        </w:tabs>
      </w:pPr>
      <w:hyperlink w:anchor="_Toc30620" w:history="1">
        <w:r>
          <w:rPr>
            <w:rFonts w:ascii="仿宋" w:eastAsia="仿宋" w:hAnsi="仿宋" w:cs="仿宋" w:hint="eastAsia"/>
            <w:lang w:eastAsia="zh-CN"/>
          </w:rPr>
          <w:t>(一)、特种车辆项目背景分析</w:t>
        </w:r>
        <w:r>
          <w:tab/>
        </w:r>
        <w:r>
          <w:fldChar w:fldCharType="begin"/>
        </w:r>
        <w:r>
          <w:instrText xml:space="preserve"> PAGEREF _Toc30620 \h </w:instrText>
        </w:r>
        <w:r>
          <w:fldChar w:fldCharType="separate"/>
        </w:r>
        <w:r>
          <w:t>9</w:t>
        </w:r>
        <w:r>
          <w:fldChar w:fldCharType="end"/>
        </w:r>
      </w:hyperlink>
    </w:p>
    <w:p>
      <w:pPr>
        <w:pStyle w:val="TOC2"/>
        <w:tabs>
          <w:tab w:val="right" w:leader="dot" w:pos="8306"/>
        </w:tabs>
      </w:pPr>
      <w:hyperlink w:anchor="_Toc18849" w:history="1">
        <w:r>
          <w:rPr>
            <w:rFonts w:ascii="仿宋" w:eastAsia="仿宋" w:hAnsi="仿宋" w:cs="仿宋" w:hint="eastAsia"/>
            <w:lang w:eastAsia="zh-CN"/>
          </w:rPr>
          <w:t>(二)、特种车辆项目建设必要性分析</w:t>
        </w:r>
        <w:r>
          <w:tab/>
        </w:r>
        <w:r>
          <w:fldChar w:fldCharType="begin"/>
        </w:r>
        <w:r>
          <w:instrText xml:space="preserve"> PAGEREF _Toc18849 \h </w:instrText>
        </w:r>
        <w:r>
          <w:fldChar w:fldCharType="separate"/>
        </w:r>
        <w:r>
          <w:t>11</w:t>
        </w:r>
        <w:r>
          <w:fldChar w:fldCharType="end"/>
        </w:r>
      </w:hyperlink>
    </w:p>
    <w:p>
      <w:pPr>
        <w:pStyle w:val="TOC1"/>
        <w:tabs>
          <w:tab w:val="right" w:leader="dot" w:pos="8306"/>
        </w:tabs>
      </w:pPr>
      <w:hyperlink w:anchor="_Toc3477" w:history="1">
        <w:r>
          <w:rPr>
            <w:rFonts w:ascii="仿宋" w:eastAsia="仿宋" w:hAnsi="仿宋" w:cs="仿宋" w:hint="eastAsia"/>
            <w:lang w:eastAsia="zh-CN"/>
          </w:rPr>
          <w:t>三、特种车辆项目建设单位说明</w:t>
        </w:r>
        <w:r>
          <w:tab/>
        </w:r>
        <w:r>
          <w:fldChar w:fldCharType="begin"/>
        </w:r>
        <w:r>
          <w:instrText xml:space="preserve"> PAGEREF _Toc3477 \h </w:instrText>
        </w:r>
        <w:r>
          <w:fldChar w:fldCharType="separate"/>
        </w:r>
        <w:r>
          <w:t>12</w:t>
        </w:r>
        <w:r>
          <w:fldChar w:fldCharType="end"/>
        </w:r>
      </w:hyperlink>
    </w:p>
    <w:p>
      <w:pPr>
        <w:pStyle w:val="TOC2"/>
        <w:tabs>
          <w:tab w:val="right" w:leader="dot" w:pos="8306"/>
        </w:tabs>
      </w:pPr>
      <w:hyperlink w:anchor="_Toc19109" w:history="1">
        <w:r>
          <w:rPr>
            <w:rFonts w:ascii="仿宋" w:eastAsia="仿宋" w:hAnsi="仿宋" w:cs="仿宋" w:hint="eastAsia"/>
            <w:lang w:eastAsia="zh-CN"/>
          </w:rPr>
          <w:t>(一)、特种车辆项目承办单位基本情况</w:t>
        </w:r>
        <w:r>
          <w:tab/>
        </w:r>
        <w:r>
          <w:fldChar w:fldCharType="begin"/>
        </w:r>
        <w:r>
          <w:instrText xml:space="preserve"> PAGEREF _Toc19109 \h </w:instrText>
        </w:r>
        <w:r>
          <w:fldChar w:fldCharType="separate"/>
        </w:r>
        <w:r>
          <w:t>12</w:t>
        </w:r>
        <w:r>
          <w:fldChar w:fldCharType="end"/>
        </w:r>
      </w:hyperlink>
    </w:p>
    <w:p>
      <w:pPr>
        <w:pStyle w:val="TOC2"/>
        <w:tabs>
          <w:tab w:val="right" w:leader="dot" w:pos="8306"/>
        </w:tabs>
      </w:pPr>
      <w:hyperlink w:anchor="_Toc5086" w:history="1">
        <w:r>
          <w:rPr>
            <w:rFonts w:ascii="仿宋" w:eastAsia="仿宋" w:hAnsi="仿宋" w:cs="仿宋" w:hint="eastAsia"/>
            <w:lang w:eastAsia="zh-CN"/>
          </w:rPr>
          <w:t>(二)、公司经济效益分析</w:t>
        </w:r>
        <w:r>
          <w:tab/>
        </w:r>
        <w:r>
          <w:fldChar w:fldCharType="begin"/>
        </w:r>
        <w:r>
          <w:instrText xml:space="preserve"> PAGEREF _Toc5086 \h </w:instrText>
        </w:r>
        <w:r>
          <w:fldChar w:fldCharType="separate"/>
        </w:r>
        <w:r>
          <w:t>13</w:t>
        </w:r>
        <w:r>
          <w:fldChar w:fldCharType="end"/>
        </w:r>
      </w:hyperlink>
    </w:p>
    <w:p>
      <w:pPr>
        <w:pStyle w:val="TOC1"/>
        <w:tabs>
          <w:tab w:val="right" w:leader="dot" w:pos="8306"/>
        </w:tabs>
      </w:pPr>
      <w:hyperlink w:anchor="_Toc9576" w:history="1">
        <w:r>
          <w:rPr>
            <w:rFonts w:ascii="仿宋" w:eastAsia="仿宋" w:hAnsi="仿宋" w:cs="仿宋" w:hint="eastAsia"/>
            <w:lang w:eastAsia="zh-CN"/>
          </w:rPr>
          <w:t>四、特种车辆项目绩效评估</w:t>
        </w:r>
        <w:r>
          <w:tab/>
        </w:r>
        <w:r>
          <w:fldChar w:fldCharType="begin"/>
        </w:r>
        <w:r>
          <w:instrText xml:space="preserve"> PAGEREF _Toc9576 \h </w:instrText>
        </w:r>
        <w:r>
          <w:fldChar w:fldCharType="separate"/>
        </w:r>
        <w:r>
          <w:t>14</w:t>
        </w:r>
        <w:r>
          <w:fldChar w:fldCharType="end"/>
        </w:r>
      </w:hyperlink>
    </w:p>
    <w:p>
      <w:pPr>
        <w:pStyle w:val="TOC2"/>
        <w:tabs>
          <w:tab w:val="right" w:leader="dot" w:pos="8306"/>
        </w:tabs>
      </w:pPr>
      <w:hyperlink w:anchor="_Toc7641" w:history="1">
        <w:r>
          <w:rPr>
            <w:rFonts w:ascii="仿宋" w:eastAsia="仿宋" w:hAnsi="仿宋" w:cs="仿宋" w:hint="eastAsia"/>
            <w:lang w:eastAsia="zh-CN"/>
          </w:rPr>
          <w:t>(一)、绩效评估指标</w:t>
        </w:r>
        <w:r>
          <w:tab/>
        </w:r>
        <w:r>
          <w:fldChar w:fldCharType="begin"/>
        </w:r>
        <w:r>
          <w:instrText xml:space="preserve"> PAGEREF _Toc7641 \h </w:instrText>
        </w:r>
        <w:r>
          <w:fldChar w:fldCharType="separate"/>
        </w:r>
        <w:r>
          <w:t>14</w:t>
        </w:r>
        <w:r>
          <w:fldChar w:fldCharType="end"/>
        </w:r>
      </w:hyperlink>
    </w:p>
    <w:p>
      <w:pPr>
        <w:pStyle w:val="TOC2"/>
        <w:tabs>
          <w:tab w:val="right" w:leader="dot" w:pos="8306"/>
        </w:tabs>
      </w:pPr>
      <w:hyperlink w:anchor="_Toc3910" w:history="1">
        <w:r>
          <w:rPr>
            <w:rFonts w:ascii="仿宋" w:eastAsia="仿宋" w:hAnsi="仿宋" w:cs="仿宋" w:hint="eastAsia"/>
            <w:lang w:eastAsia="zh-CN"/>
          </w:rPr>
          <w:t>(二)、绩效评估方法</w:t>
        </w:r>
        <w:r>
          <w:tab/>
        </w:r>
        <w:r>
          <w:fldChar w:fldCharType="begin"/>
        </w:r>
        <w:r>
          <w:instrText xml:space="preserve"> PAGEREF _Toc3910 \h </w:instrText>
        </w:r>
        <w:r>
          <w:fldChar w:fldCharType="separate"/>
        </w:r>
        <w:r>
          <w:t>15</w:t>
        </w:r>
        <w:r>
          <w:fldChar w:fldCharType="end"/>
        </w:r>
      </w:hyperlink>
    </w:p>
    <w:p>
      <w:pPr>
        <w:pStyle w:val="TOC2"/>
        <w:tabs>
          <w:tab w:val="right" w:leader="dot" w:pos="8306"/>
        </w:tabs>
      </w:pPr>
      <w:hyperlink w:anchor="_Toc17645" w:history="1">
        <w:r>
          <w:rPr>
            <w:rFonts w:ascii="仿宋" w:eastAsia="仿宋" w:hAnsi="仿宋" w:cs="仿宋" w:hint="eastAsia"/>
            <w:lang w:eastAsia="zh-CN"/>
          </w:rPr>
          <w:t>(三)、绩效评估周期</w:t>
        </w:r>
        <w:r>
          <w:tab/>
        </w:r>
        <w:r>
          <w:fldChar w:fldCharType="begin"/>
        </w:r>
        <w:r>
          <w:instrText xml:space="preserve"> PAGEREF _Toc17645 \h </w:instrText>
        </w:r>
        <w:r>
          <w:fldChar w:fldCharType="separate"/>
        </w:r>
        <w:r>
          <w:t>16</w:t>
        </w:r>
        <w:r>
          <w:fldChar w:fldCharType="end"/>
        </w:r>
      </w:hyperlink>
    </w:p>
    <w:p>
      <w:pPr>
        <w:pStyle w:val="TOC1"/>
        <w:tabs>
          <w:tab w:val="right" w:leader="dot" w:pos="8306"/>
        </w:tabs>
      </w:pPr>
      <w:hyperlink w:anchor="_Toc30624" w:history="1">
        <w:r>
          <w:rPr>
            <w:rFonts w:ascii="仿宋" w:eastAsia="仿宋" w:hAnsi="仿宋" w:cs="仿宋" w:hint="eastAsia"/>
            <w:lang w:eastAsia="zh-CN"/>
          </w:rPr>
          <w:t>五、特种车辆项目土建工程</w:t>
        </w:r>
        <w:r>
          <w:tab/>
        </w:r>
        <w:r>
          <w:fldChar w:fldCharType="begin"/>
        </w:r>
        <w:r>
          <w:instrText xml:space="preserve"> PAGEREF _Toc30624 \h </w:instrText>
        </w:r>
        <w:r>
          <w:fldChar w:fldCharType="separate"/>
        </w:r>
        <w:r>
          <w:t>17</w:t>
        </w:r>
        <w:r>
          <w:fldChar w:fldCharType="end"/>
        </w:r>
      </w:hyperlink>
    </w:p>
    <w:p>
      <w:pPr>
        <w:pStyle w:val="TOC2"/>
        <w:tabs>
          <w:tab w:val="right" w:leader="dot" w:pos="8306"/>
        </w:tabs>
      </w:pPr>
      <w:hyperlink w:anchor="_Toc20544" w:history="1">
        <w:r>
          <w:rPr>
            <w:rFonts w:ascii="仿宋" w:eastAsia="仿宋" w:hAnsi="仿宋" w:cs="仿宋" w:hint="eastAsia"/>
            <w:lang w:eastAsia="zh-CN"/>
          </w:rPr>
          <w:t>(一)、建筑工程设计原则</w:t>
        </w:r>
        <w:r>
          <w:tab/>
        </w:r>
        <w:r>
          <w:fldChar w:fldCharType="begin"/>
        </w:r>
        <w:r>
          <w:instrText xml:space="preserve"> PAGEREF _Toc20544 \h </w:instrText>
        </w:r>
        <w:r>
          <w:fldChar w:fldCharType="separate"/>
        </w:r>
        <w:r>
          <w:t>17</w:t>
        </w:r>
        <w:r>
          <w:fldChar w:fldCharType="end"/>
        </w:r>
      </w:hyperlink>
    </w:p>
    <w:p>
      <w:pPr>
        <w:pStyle w:val="TOC2"/>
        <w:tabs>
          <w:tab w:val="right" w:leader="dot" w:pos="8306"/>
        </w:tabs>
      </w:pPr>
      <w:hyperlink w:anchor="_Toc28962" w:history="1">
        <w:r>
          <w:rPr>
            <w:rFonts w:ascii="仿宋" w:eastAsia="仿宋" w:hAnsi="仿宋" w:cs="仿宋" w:hint="eastAsia"/>
            <w:lang w:eastAsia="zh-CN"/>
          </w:rPr>
          <w:t>(二)、土建工程设计年限及安全等级</w:t>
        </w:r>
        <w:r>
          <w:tab/>
        </w:r>
        <w:r>
          <w:fldChar w:fldCharType="begin"/>
        </w:r>
        <w:r>
          <w:instrText xml:space="preserve"> PAGEREF _Toc28962 \h </w:instrText>
        </w:r>
        <w:r>
          <w:fldChar w:fldCharType="separate"/>
        </w:r>
        <w:r>
          <w:t>18</w:t>
        </w:r>
        <w:r>
          <w:fldChar w:fldCharType="end"/>
        </w:r>
      </w:hyperlink>
    </w:p>
    <w:p>
      <w:pPr>
        <w:pStyle w:val="TOC2"/>
        <w:tabs>
          <w:tab w:val="right" w:leader="dot" w:pos="8306"/>
        </w:tabs>
      </w:pPr>
      <w:hyperlink w:anchor="_Toc22380" w:history="1">
        <w:r>
          <w:rPr>
            <w:rFonts w:ascii="仿宋" w:eastAsia="仿宋" w:hAnsi="仿宋" w:cs="仿宋" w:hint="eastAsia"/>
            <w:lang w:eastAsia="zh-CN"/>
          </w:rPr>
          <w:t>(三)、建筑工程设计总体要求</w:t>
        </w:r>
        <w:r>
          <w:tab/>
        </w:r>
        <w:r>
          <w:fldChar w:fldCharType="begin"/>
        </w:r>
        <w:r>
          <w:instrText xml:space="preserve"> PAGEREF _Toc22380 \h </w:instrText>
        </w:r>
        <w:r>
          <w:fldChar w:fldCharType="separate"/>
        </w:r>
        <w:r>
          <w:t>20</w:t>
        </w:r>
        <w:r>
          <w:fldChar w:fldCharType="end"/>
        </w:r>
      </w:hyperlink>
    </w:p>
    <w:p>
      <w:pPr>
        <w:pStyle w:val="TOC2"/>
        <w:tabs>
          <w:tab w:val="right" w:leader="dot" w:pos="8306"/>
        </w:tabs>
      </w:pPr>
      <w:hyperlink w:anchor="_Toc11826" w:history="1">
        <w:r>
          <w:rPr>
            <w:rFonts w:ascii="仿宋" w:eastAsia="仿宋" w:hAnsi="仿宋" w:cs="仿宋" w:hint="eastAsia"/>
            <w:lang w:eastAsia="zh-CN"/>
          </w:rPr>
          <w:t>(四)、土建工程建设指标</w:t>
        </w:r>
        <w:r>
          <w:tab/>
        </w:r>
        <w:r>
          <w:fldChar w:fldCharType="begin"/>
        </w:r>
        <w:r>
          <w:instrText xml:space="preserve"> PAGEREF _Toc11826 \h </w:instrText>
        </w:r>
        <w:r>
          <w:fldChar w:fldCharType="separate"/>
        </w:r>
        <w:r>
          <w:t>20</w:t>
        </w:r>
        <w:r>
          <w:fldChar w:fldCharType="end"/>
        </w:r>
      </w:hyperlink>
    </w:p>
    <w:p>
      <w:pPr>
        <w:pStyle w:val="TOC1"/>
        <w:tabs>
          <w:tab w:val="right" w:leader="dot" w:pos="8306"/>
        </w:tabs>
      </w:pPr>
      <w:hyperlink w:anchor="_Toc8098" w:history="1">
        <w:r>
          <w:rPr>
            <w:rFonts w:ascii="仿宋" w:eastAsia="仿宋" w:hAnsi="仿宋" w:cs="仿宋" w:hint="eastAsia"/>
            <w:lang w:eastAsia="zh-CN"/>
          </w:rPr>
          <w:t>六、市场分析、调研</w:t>
        </w:r>
        <w:r>
          <w:tab/>
        </w:r>
        <w:r>
          <w:fldChar w:fldCharType="begin"/>
        </w:r>
        <w:r>
          <w:instrText xml:space="preserve"> PAGEREF _Toc8098 \h </w:instrText>
        </w:r>
        <w:r>
          <w:fldChar w:fldCharType="separate"/>
        </w:r>
        <w:r>
          <w:t>20</w:t>
        </w:r>
        <w:r>
          <w:fldChar w:fldCharType="end"/>
        </w:r>
      </w:hyperlink>
    </w:p>
    <w:p>
      <w:pPr>
        <w:pStyle w:val="TOC2"/>
        <w:tabs>
          <w:tab w:val="right" w:leader="dot" w:pos="8306"/>
        </w:tabs>
      </w:pPr>
      <w:hyperlink w:anchor="_Toc29181" w:history="1">
        <w:r>
          <w:rPr>
            <w:rFonts w:ascii="仿宋" w:eastAsia="仿宋" w:hAnsi="仿宋" w:cs="仿宋" w:hint="eastAsia"/>
            <w:lang w:eastAsia="zh-CN"/>
          </w:rPr>
          <w:t>(一)、特种车辆行业分析</w:t>
        </w:r>
        <w:r>
          <w:tab/>
        </w:r>
        <w:r>
          <w:fldChar w:fldCharType="begin"/>
        </w:r>
        <w:r>
          <w:instrText xml:space="preserve"> PAGEREF _Toc29181 \h </w:instrText>
        </w:r>
        <w:r>
          <w:fldChar w:fldCharType="separate"/>
        </w:r>
        <w:r>
          <w:t>20</w:t>
        </w:r>
        <w:r>
          <w:fldChar w:fldCharType="end"/>
        </w:r>
      </w:hyperlink>
    </w:p>
    <w:p>
      <w:pPr>
        <w:pStyle w:val="TOC2"/>
        <w:tabs>
          <w:tab w:val="right" w:leader="dot" w:pos="8306"/>
        </w:tabs>
      </w:pPr>
      <w:hyperlink w:anchor="_Toc12054" w:history="1">
        <w:r>
          <w:rPr>
            <w:rFonts w:ascii="仿宋" w:eastAsia="仿宋" w:hAnsi="仿宋" w:cs="仿宋" w:hint="eastAsia"/>
            <w:lang w:eastAsia="zh-CN"/>
          </w:rPr>
          <w:t>(二)、特种车辆市场分析预测</w:t>
        </w:r>
        <w:r>
          <w:tab/>
        </w:r>
        <w:r>
          <w:fldChar w:fldCharType="begin"/>
        </w:r>
        <w:r>
          <w:instrText xml:space="preserve"> PAGEREF _Toc12054 \h </w:instrText>
        </w:r>
        <w:r>
          <w:fldChar w:fldCharType="separate"/>
        </w:r>
        <w:r>
          <w:t>21</w:t>
        </w:r>
        <w:r>
          <w:fldChar w:fldCharType="end"/>
        </w:r>
      </w:hyperlink>
    </w:p>
    <w:p>
      <w:pPr>
        <w:pStyle w:val="TOC1"/>
        <w:tabs>
          <w:tab w:val="right" w:leader="dot" w:pos="8306"/>
        </w:tabs>
      </w:pPr>
      <w:hyperlink w:anchor="_Toc8891" w:history="1">
        <w:r>
          <w:rPr>
            <w:rFonts w:ascii="仿宋" w:eastAsia="仿宋" w:hAnsi="仿宋" w:cs="仿宋" w:hint="eastAsia"/>
            <w:lang w:eastAsia="zh-CN"/>
          </w:rPr>
          <w:t>七、特种车辆项目财务管理</w:t>
        </w:r>
        <w:r>
          <w:tab/>
        </w:r>
        <w:r>
          <w:fldChar w:fldCharType="begin"/>
        </w:r>
        <w:r>
          <w:instrText xml:space="preserve"> PAGEREF _Toc8891 \h </w:instrText>
        </w:r>
        <w:r>
          <w:fldChar w:fldCharType="separate"/>
        </w:r>
        <w:r>
          <w:t>22</w:t>
        </w:r>
        <w:r>
          <w:fldChar w:fldCharType="end"/>
        </w:r>
      </w:hyperlink>
    </w:p>
    <w:p>
      <w:pPr>
        <w:pStyle w:val="TOC2"/>
        <w:tabs>
          <w:tab w:val="right" w:leader="dot" w:pos="8306"/>
        </w:tabs>
      </w:pPr>
      <w:hyperlink w:anchor="_Toc12465" w:history="1">
        <w:r>
          <w:rPr>
            <w:rFonts w:ascii="仿宋" w:eastAsia="仿宋" w:hAnsi="仿宋" w:cs="仿宋" w:hint="eastAsia"/>
            <w:lang w:eastAsia="zh-CN"/>
          </w:rPr>
          <w:t>(一)、资金需求大</w:t>
        </w:r>
        <w:r>
          <w:tab/>
        </w:r>
        <w:r>
          <w:fldChar w:fldCharType="begin"/>
        </w:r>
        <w:r>
          <w:instrText xml:space="preserve"> PAGEREF _Toc12465 \h </w:instrText>
        </w:r>
        <w:r>
          <w:fldChar w:fldCharType="separate"/>
        </w:r>
        <w:r>
          <w:t>22</w:t>
        </w:r>
        <w:r>
          <w:fldChar w:fldCharType="end"/>
        </w:r>
      </w:hyperlink>
    </w:p>
    <w:p>
      <w:pPr>
        <w:pStyle w:val="TOC2"/>
        <w:tabs>
          <w:tab w:val="right" w:leader="dot" w:pos="8306"/>
        </w:tabs>
      </w:pPr>
      <w:hyperlink w:anchor="_Toc20242" w:history="1">
        <w:r>
          <w:rPr>
            <w:rFonts w:ascii="仿宋" w:eastAsia="仿宋" w:hAnsi="仿宋" w:cs="仿宋" w:hint="eastAsia"/>
            <w:lang w:eastAsia="zh-CN"/>
          </w:rPr>
          <w:t>(二)、研发周期长</w:t>
        </w:r>
        <w:r>
          <w:tab/>
        </w:r>
        <w:r>
          <w:fldChar w:fldCharType="begin"/>
        </w:r>
        <w:r>
          <w:instrText xml:space="preserve"> PAGEREF _Toc20242 \h </w:instrText>
        </w:r>
        <w:r>
          <w:fldChar w:fldCharType="separate"/>
        </w:r>
        <w:r>
          <w:t>23</w:t>
        </w:r>
        <w:r>
          <w:fldChar w:fldCharType="end"/>
        </w:r>
      </w:hyperlink>
    </w:p>
    <w:p>
      <w:pPr>
        <w:pStyle w:val="TOC2"/>
        <w:tabs>
          <w:tab w:val="right" w:leader="dot" w:pos="8306"/>
        </w:tabs>
      </w:pPr>
      <w:hyperlink w:anchor="_Toc21074" w:history="1">
        <w:r>
          <w:rPr>
            <w:rFonts w:ascii="仿宋" w:eastAsia="仿宋" w:hAnsi="仿宋" w:cs="仿宋" w:hint="eastAsia"/>
            <w:lang w:eastAsia="zh-CN"/>
          </w:rPr>
          <w:t>(三)、市场风险大</w:t>
        </w:r>
        <w:r>
          <w:tab/>
        </w:r>
        <w:r>
          <w:fldChar w:fldCharType="begin"/>
        </w:r>
        <w:r>
          <w:instrText xml:space="preserve"> PAGEREF _Toc21074 \h </w:instrText>
        </w:r>
        <w:r>
          <w:fldChar w:fldCharType="separate"/>
        </w:r>
        <w:r>
          <w:t>24</w:t>
        </w:r>
        <w:r>
          <w:fldChar w:fldCharType="end"/>
        </w:r>
      </w:hyperlink>
    </w:p>
    <w:p>
      <w:pPr>
        <w:pStyle w:val="TOC2"/>
        <w:tabs>
          <w:tab w:val="right" w:leader="dot" w:pos="8306"/>
        </w:tabs>
      </w:pPr>
      <w:hyperlink w:anchor="_Toc18390" w:history="1">
        <w:r>
          <w:rPr>
            <w:rFonts w:ascii="仿宋" w:eastAsia="仿宋" w:hAnsi="仿宋" w:cs="仿宋" w:hint="eastAsia"/>
            <w:lang w:eastAsia="zh-CN"/>
          </w:rPr>
          <w:t>(四)、利润率高</w:t>
        </w:r>
        <w:r>
          <w:tab/>
        </w:r>
        <w:r>
          <w:fldChar w:fldCharType="begin"/>
        </w:r>
        <w:r>
          <w:instrText xml:space="preserve"> PAGEREF _Toc18390 \h </w:instrText>
        </w:r>
        <w:r>
          <w:fldChar w:fldCharType="separate"/>
        </w:r>
        <w:r>
          <w:t>27</w:t>
        </w:r>
        <w:r>
          <w:fldChar w:fldCharType="end"/>
        </w:r>
      </w:hyperlink>
    </w:p>
    <w:p>
      <w:pPr>
        <w:pStyle w:val="TOC1"/>
        <w:tabs>
          <w:tab w:val="right" w:leader="dot" w:pos="8306"/>
        </w:tabs>
      </w:pPr>
      <w:hyperlink w:anchor="_Toc23086" w:history="1">
        <w:r>
          <w:rPr>
            <w:rFonts w:ascii="仿宋" w:eastAsia="仿宋" w:hAnsi="仿宋" w:cs="仿宋" w:hint="eastAsia"/>
            <w:lang w:eastAsia="zh-CN"/>
          </w:rPr>
          <w:t>八、特种车辆项目人力资源培养与发展</w:t>
        </w:r>
        <w:r>
          <w:tab/>
        </w:r>
        <w:r>
          <w:fldChar w:fldCharType="begin"/>
        </w:r>
        <w:r>
          <w:instrText xml:space="preserve"> PAGEREF _Toc23086 \h </w:instrText>
        </w:r>
        <w:r>
          <w:fldChar w:fldCharType="separate"/>
        </w:r>
        <w:r>
          <w:t>29</w:t>
        </w:r>
        <w:r>
          <w:fldChar w:fldCharType="end"/>
        </w:r>
      </w:hyperlink>
    </w:p>
    <w:p>
      <w:pPr>
        <w:pStyle w:val="TOC2"/>
        <w:tabs>
          <w:tab w:val="right" w:leader="dot" w:pos="8306"/>
        </w:tabs>
      </w:pPr>
      <w:hyperlink w:anchor="_Toc14445" w:history="1">
        <w:r>
          <w:rPr>
            <w:rFonts w:ascii="仿宋" w:eastAsia="仿宋" w:hAnsi="仿宋" w:cs="仿宋" w:hint="eastAsia"/>
            <w:lang w:eastAsia="zh-CN"/>
          </w:rPr>
          <w:t>(一)、人才需求与规划</w:t>
        </w:r>
        <w:r>
          <w:tab/>
        </w:r>
        <w:r>
          <w:fldChar w:fldCharType="begin"/>
        </w:r>
        <w:r>
          <w:instrText xml:space="preserve"> PAGEREF _Toc14445 \h </w:instrText>
        </w:r>
        <w:r>
          <w:fldChar w:fldCharType="separate"/>
        </w:r>
        <w:r>
          <w:t>29</w:t>
        </w:r>
        <w:r>
          <w:fldChar w:fldCharType="end"/>
        </w:r>
      </w:hyperlink>
    </w:p>
    <w:p>
      <w:pPr>
        <w:pStyle w:val="TOC2"/>
        <w:tabs>
          <w:tab w:val="right" w:leader="dot" w:pos="8306"/>
        </w:tabs>
      </w:pPr>
      <w:hyperlink w:anchor="_Toc21512" w:history="1">
        <w:r>
          <w:rPr>
            <w:rFonts w:ascii="仿宋" w:eastAsia="仿宋" w:hAnsi="仿宋" w:cs="仿宋" w:hint="eastAsia"/>
            <w:lang w:eastAsia="zh-CN"/>
          </w:rPr>
          <w:t>(二)、培训与发展计划</w:t>
        </w:r>
        <w:r>
          <w:tab/>
        </w:r>
        <w:r>
          <w:fldChar w:fldCharType="begin"/>
        </w:r>
        <w:r>
          <w:instrText xml:space="preserve"> PAGEREF _Toc21512 \h </w:instrText>
        </w:r>
        <w:r>
          <w:fldChar w:fldCharType="separate"/>
        </w:r>
        <w:r>
          <w:t>29</w:t>
        </w:r>
        <w:r>
          <w:fldChar w:fldCharType="end"/>
        </w:r>
      </w:hyperlink>
    </w:p>
    <w:p>
      <w:pPr>
        <w:pStyle w:val="TOC1"/>
        <w:tabs>
          <w:tab w:val="right" w:leader="dot" w:pos="8306"/>
        </w:tabs>
      </w:pPr>
      <w:hyperlink w:anchor="_Toc15261" w:history="1">
        <w:r>
          <w:rPr>
            <w:rFonts w:ascii="仿宋" w:eastAsia="仿宋" w:hAnsi="仿宋" w:cs="仿宋" w:hint="eastAsia"/>
            <w:lang w:eastAsia="zh-CN"/>
          </w:rPr>
          <w:t>九、特种车辆项目环境影响分析</w:t>
        </w:r>
        <w:r>
          <w:tab/>
        </w:r>
        <w:r>
          <w:fldChar w:fldCharType="begin"/>
        </w:r>
        <w:r>
          <w:instrText xml:space="preserve"> PAGEREF _Toc15261 \h </w:instrText>
        </w:r>
        <w:r>
          <w:fldChar w:fldCharType="separate"/>
        </w:r>
        <w:r>
          <w:t>30</w:t>
        </w:r>
        <w:r>
          <w:fldChar w:fldCharType="end"/>
        </w:r>
      </w:hyperlink>
    </w:p>
    <w:p>
      <w:pPr>
        <w:pStyle w:val="TOC2"/>
        <w:tabs>
          <w:tab w:val="right" w:leader="dot" w:pos="8306"/>
        </w:tabs>
      </w:pPr>
      <w:hyperlink w:anchor="_Toc32093" w:history="1">
        <w:r>
          <w:rPr>
            <w:rFonts w:ascii="仿宋" w:eastAsia="仿宋" w:hAnsi="仿宋" w:cs="仿宋" w:hint="eastAsia"/>
            <w:lang w:eastAsia="zh-CN"/>
          </w:rPr>
          <w:t>(一)、建设区域环境质量现状</w:t>
        </w:r>
        <w:r>
          <w:tab/>
        </w:r>
        <w:r>
          <w:fldChar w:fldCharType="begin"/>
        </w:r>
        <w:r>
          <w:instrText xml:space="preserve"> PAGEREF _Toc32093 \h </w:instrText>
        </w:r>
        <w:r>
          <w:fldChar w:fldCharType="separate"/>
        </w:r>
        <w:r>
          <w:t>30</w:t>
        </w:r>
        <w:r>
          <w:fldChar w:fldCharType="end"/>
        </w:r>
      </w:hyperlink>
    </w:p>
    <w:p>
      <w:pPr>
        <w:pStyle w:val="TOC2"/>
        <w:tabs>
          <w:tab w:val="right" w:leader="dot" w:pos="8306"/>
        </w:tabs>
      </w:pPr>
      <w:hyperlink w:anchor="_Toc6038" w:history="1">
        <w:r>
          <w:rPr>
            <w:rFonts w:ascii="仿宋" w:eastAsia="仿宋" w:hAnsi="仿宋" w:cs="仿宋" w:hint="eastAsia"/>
            <w:lang w:eastAsia="zh-CN"/>
          </w:rPr>
          <w:t>(二)、建设期环境保护</w:t>
        </w:r>
        <w:r>
          <w:tab/>
        </w:r>
        <w:r>
          <w:fldChar w:fldCharType="begin"/>
        </w:r>
        <w:r>
          <w:instrText xml:space="preserve"> PAGEREF _Toc6038 \h </w:instrText>
        </w:r>
        <w:r>
          <w:fldChar w:fldCharType="separate"/>
        </w:r>
        <w:r>
          <w:t>31</w:t>
        </w:r>
        <w:r>
          <w:fldChar w:fldCharType="end"/>
        </w:r>
      </w:hyperlink>
    </w:p>
    <w:p>
      <w:pPr>
        <w:pStyle w:val="TOC2"/>
        <w:tabs>
          <w:tab w:val="right" w:leader="dot" w:pos="8306"/>
        </w:tabs>
      </w:pPr>
      <w:hyperlink w:anchor="_Toc4020" w:history="1">
        <w:r>
          <w:rPr>
            <w:rFonts w:ascii="仿宋" w:eastAsia="仿宋" w:hAnsi="仿宋" w:cs="仿宋" w:hint="eastAsia"/>
            <w:lang w:eastAsia="zh-CN"/>
          </w:rPr>
          <w:t>(三)、运营期环境保护</w:t>
        </w:r>
        <w:r>
          <w:tab/>
        </w:r>
        <w:r>
          <w:fldChar w:fldCharType="begin"/>
        </w:r>
        <w:r>
          <w:instrText xml:space="preserve"> PAGEREF _Toc4020 \h </w:instrText>
        </w:r>
        <w:r>
          <w:fldChar w:fldCharType="separate"/>
        </w:r>
        <w:r>
          <w:t>33</w:t>
        </w:r>
        <w:r>
          <w:fldChar w:fldCharType="end"/>
        </w:r>
      </w:hyperlink>
    </w:p>
    <w:p>
      <w:pPr>
        <w:pStyle w:val="TOC2"/>
        <w:tabs>
          <w:tab w:val="right" w:leader="dot" w:pos="8306"/>
        </w:tabs>
      </w:pPr>
      <w:hyperlink w:anchor="_Toc25453" w:history="1">
        <w:r>
          <w:rPr>
            <w:rFonts w:ascii="仿宋" w:eastAsia="仿宋" w:hAnsi="仿宋" w:cs="仿宋" w:hint="eastAsia"/>
            <w:lang w:eastAsia="zh-CN"/>
          </w:rPr>
          <w:t>(四)、特种车辆项目建设对区域经济的影响</w:t>
        </w:r>
        <w:r>
          <w:tab/>
        </w:r>
        <w:r>
          <w:fldChar w:fldCharType="begin"/>
        </w:r>
        <w:r>
          <w:instrText xml:space="preserve"> PAGEREF _Toc25453 \h </w:instrText>
        </w:r>
        <w:r>
          <w:fldChar w:fldCharType="separate"/>
        </w:r>
        <w:r>
          <w:t>34</w:t>
        </w:r>
        <w:r>
          <w:fldChar w:fldCharType="end"/>
        </w:r>
      </w:hyperlink>
    </w:p>
    <w:p>
      <w:pPr>
        <w:pStyle w:val="TOC2"/>
        <w:tabs>
          <w:tab w:val="right" w:leader="dot" w:pos="8306"/>
        </w:tabs>
      </w:pPr>
      <w:hyperlink w:anchor="_Toc17078" w:history="1">
        <w:r>
          <w:rPr>
            <w:rFonts w:ascii="仿宋" w:eastAsia="仿宋" w:hAnsi="仿宋" w:cs="仿宋" w:hint="eastAsia"/>
            <w:lang w:eastAsia="zh-CN"/>
          </w:rPr>
          <w:t>(五)、废弃物处理</w:t>
        </w:r>
        <w:r>
          <w:tab/>
        </w:r>
        <w:r>
          <w:fldChar w:fldCharType="begin"/>
        </w:r>
        <w:r>
          <w:instrText xml:space="preserve"> PAGEREF _Toc17078 \h </w:instrText>
        </w:r>
        <w:r>
          <w:fldChar w:fldCharType="separate"/>
        </w:r>
        <w:r>
          <w:t>36</w:t>
        </w:r>
        <w:r>
          <w:fldChar w:fldCharType="end"/>
        </w:r>
      </w:hyperlink>
    </w:p>
    <w:p>
      <w:pPr>
        <w:pStyle w:val="TOC2"/>
        <w:tabs>
          <w:tab w:val="right" w:leader="dot" w:pos="8306"/>
        </w:tabs>
      </w:pPr>
      <w:hyperlink w:anchor="_Toc10607" w:history="1">
        <w:r>
          <w:rPr>
            <w:rFonts w:ascii="仿宋" w:eastAsia="仿宋" w:hAnsi="仿宋" w:cs="仿宋" w:hint="eastAsia"/>
            <w:lang w:eastAsia="zh-CN"/>
          </w:rPr>
          <w:t>(六)、特殊环境影响分析</w:t>
        </w:r>
        <w:r>
          <w:tab/>
        </w:r>
        <w:r>
          <w:fldChar w:fldCharType="begin"/>
        </w:r>
        <w:r>
          <w:instrText xml:space="preserve"> PAGEREF _Toc10607 \h </w:instrText>
        </w:r>
        <w:r>
          <w:fldChar w:fldCharType="separate"/>
        </w:r>
        <w:r>
          <w:t>37</w:t>
        </w:r>
        <w:r>
          <w:fldChar w:fldCharType="end"/>
        </w:r>
      </w:hyperlink>
    </w:p>
    <w:p>
      <w:pPr>
        <w:pStyle w:val="TOC2"/>
        <w:tabs>
          <w:tab w:val="right" w:leader="dot" w:pos="8306"/>
        </w:tabs>
      </w:pPr>
      <w:hyperlink w:anchor="_Toc27577" w:history="1">
        <w:r>
          <w:rPr>
            <w:rFonts w:ascii="仿宋" w:eastAsia="仿宋" w:hAnsi="仿宋" w:cs="仿宋" w:hint="eastAsia"/>
            <w:lang w:eastAsia="zh-CN"/>
          </w:rPr>
          <w:t>(七)、清洁生产</w:t>
        </w:r>
        <w:r>
          <w:tab/>
        </w:r>
        <w:r>
          <w:fldChar w:fldCharType="begin"/>
        </w:r>
        <w:r>
          <w:instrText xml:space="preserve"> PAGEREF _Toc27577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0" w:history="1">
        <w:r>
          <w:rPr>
            <w:rFonts w:ascii="仿宋" w:eastAsia="仿宋" w:hAnsi="仿宋" w:cs="仿宋" w:hint="eastAsia"/>
            <w:lang w:eastAsia="zh-CN"/>
          </w:rPr>
          <w:t>(八)、环境保护综合评价</w:t>
        </w:r>
        <w:r>
          <w:tab/>
        </w:r>
        <w:r>
          <w:fldChar w:fldCharType="begin"/>
        </w:r>
        <w:r>
          <w:instrText xml:space="preserve"> PAGEREF _Toc29930 \h </w:instrText>
        </w:r>
        <w:r>
          <w:fldChar w:fldCharType="separate"/>
        </w:r>
        <w:r>
          <w:t>39</w:t>
        </w:r>
        <w:r>
          <w:fldChar w:fldCharType="end"/>
        </w:r>
      </w:hyperlink>
    </w:p>
    <w:p>
      <w:pPr>
        <w:pStyle w:val="TOC1"/>
        <w:tabs>
          <w:tab w:val="right" w:leader="dot" w:pos="8306"/>
        </w:tabs>
      </w:pPr>
      <w:hyperlink w:anchor="_Toc3805" w:history="1">
        <w:r>
          <w:rPr>
            <w:rFonts w:ascii="仿宋" w:eastAsia="仿宋" w:hAnsi="仿宋" w:cs="仿宋" w:hint="eastAsia"/>
            <w:lang w:eastAsia="zh-CN"/>
          </w:rPr>
          <w:t>十、特种车辆项目计划安排</w:t>
        </w:r>
        <w:r>
          <w:tab/>
        </w:r>
        <w:r>
          <w:fldChar w:fldCharType="begin"/>
        </w:r>
        <w:r>
          <w:instrText xml:space="preserve"> PAGEREF _Toc3805 \h </w:instrText>
        </w:r>
        <w:r>
          <w:fldChar w:fldCharType="separate"/>
        </w:r>
        <w:r>
          <w:t>41</w:t>
        </w:r>
        <w:r>
          <w:fldChar w:fldCharType="end"/>
        </w:r>
      </w:hyperlink>
    </w:p>
    <w:p>
      <w:pPr>
        <w:pStyle w:val="TOC2"/>
        <w:tabs>
          <w:tab w:val="right" w:leader="dot" w:pos="8306"/>
        </w:tabs>
      </w:pPr>
      <w:hyperlink w:anchor="_Toc28511" w:history="1">
        <w:r>
          <w:rPr>
            <w:rFonts w:ascii="仿宋" w:eastAsia="仿宋" w:hAnsi="仿宋" w:cs="仿宋" w:hint="eastAsia"/>
            <w:lang w:eastAsia="zh-CN"/>
          </w:rPr>
          <w:t>(一)、建设周期</w:t>
        </w:r>
        <w:r>
          <w:tab/>
        </w:r>
        <w:r>
          <w:fldChar w:fldCharType="begin"/>
        </w:r>
        <w:r>
          <w:instrText xml:space="preserve"> PAGEREF _Toc28511 \h </w:instrText>
        </w:r>
        <w:r>
          <w:fldChar w:fldCharType="separate"/>
        </w:r>
        <w:r>
          <w:t>41</w:t>
        </w:r>
        <w:r>
          <w:fldChar w:fldCharType="end"/>
        </w:r>
      </w:hyperlink>
    </w:p>
    <w:p>
      <w:pPr>
        <w:pStyle w:val="TOC2"/>
        <w:tabs>
          <w:tab w:val="right" w:leader="dot" w:pos="8306"/>
        </w:tabs>
      </w:pPr>
      <w:hyperlink w:anchor="_Toc5623" w:history="1">
        <w:r>
          <w:rPr>
            <w:rFonts w:ascii="仿宋" w:eastAsia="仿宋" w:hAnsi="仿宋" w:cs="仿宋" w:hint="eastAsia"/>
            <w:lang w:eastAsia="zh-CN"/>
          </w:rPr>
          <w:t>(二)、建设进度</w:t>
        </w:r>
        <w:r>
          <w:tab/>
        </w:r>
        <w:r>
          <w:fldChar w:fldCharType="begin"/>
        </w:r>
        <w:r>
          <w:instrText xml:space="preserve"> PAGEREF _Toc5623 \h </w:instrText>
        </w:r>
        <w:r>
          <w:fldChar w:fldCharType="separate"/>
        </w:r>
        <w:r>
          <w:t>41</w:t>
        </w:r>
        <w:r>
          <w:fldChar w:fldCharType="end"/>
        </w:r>
      </w:hyperlink>
    </w:p>
    <w:p>
      <w:pPr>
        <w:pStyle w:val="TOC2"/>
        <w:tabs>
          <w:tab w:val="right" w:leader="dot" w:pos="8306"/>
        </w:tabs>
      </w:pPr>
      <w:hyperlink w:anchor="_Toc4163" w:history="1">
        <w:r>
          <w:rPr>
            <w:rFonts w:ascii="仿宋" w:eastAsia="仿宋" w:hAnsi="仿宋" w:cs="仿宋" w:hint="eastAsia"/>
            <w:lang w:eastAsia="zh-CN"/>
          </w:rPr>
          <w:t>(三)、进度安排注意事项</w:t>
        </w:r>
        <w:r>
          <w:tab/>
        </w:r>
        <w:r>
          <w:fldChar w:fldCharType="begin"/>
        </w:r>
        <w:r>
          <w:instrText xml:space="preserve"> PAGEREF _Toc4163 \h </w:instrText>
        </w:r>
        <w:r>
          <w:fldChar w:fldCharType="separate"/>
        </w:r>
        <w:r>
          <w:t>42</w:t>
        </w:r>
        <w:r>
          <w:fldChar w:fldCharType="end"/>
        </w:r>
      </w:hyperlink>
    </w:p>
    <w:p>
      <w:pPr>
        <w:pStyle w:val="TOC2"/>
        <w:tabs>
          <w:tab w:val="right" w:leader="dot" w:pos="8306"/>
        </w:tabs>
      </w:pPr>
      <w:hyperlink w:anchor="_Toc17364" w:history="1">
        <w:r>
          <w:rPr>
            <w:rFonts w:ascii="仿宋" w:eastAsia="仿宋" w:hAnsi="仿宋" w:cs="仿宋" w:hint="eastAsia"/>
            <w:lang w:eastAsia="zh-CN"/>
          </w:rPr>
          <w:t>(四)、人力资源配置</w:t>
        </w:r>
        <w:r>
          <w:tab/>
        </w:r>
        <w:r>
          <w:fldChar w:fldCharType="begin"/>
        </w:r>
        <w:r>
          <w:instrText xml:space="preserve"> PAGEREF _Toc17364 \h </w:instrText>
        </w:r>
        <w:r>
          <w:fldChar w:fldCharType="separate"/>
        </w:r>
        <w:r>
          <w:t>44</w:t>
        </w:r>
        <w:r>
          <w:fldChar w:fldCharType="end"/>
        </w:r>
      </w:hyperlink>
    </w:p>
    <w:p>
      <w:pPr>
        <w:pStyle w:val="TOC1"/>
        <w:tabs>
          <w:tab w:val="right" w:leader="dot" w:pos="8306"/>
        </w:tabs>
      </w:pPr>
      <w:hyperlink w:anchor="_Toc15280" w:history="1">
        <w:r>
          <w:rPr>
            <w:rFonts w:ascii="仿宋" w:eastAsia="仿宋" w:hAnsi="仿宋" w:cs="仿宋" w:hint="eastAsia"/>
            <w:lang w:eastAsia="zh-CN"/>
          </w:rPr>
          <w:t>十一、特种车辆项目投资规划</w:t>
        </w:r>
        <w:r>
          <w:tab/>
        </w:r>
        <w:r>
          <w:fldChar w:fldCharType="begin"/>
        </w:r>
        <w:r>
          <w:instrText xml:space="preserve"> PAGEREF _Toc15280 \h </w:instrText>
        </w:r>
        <w:r>
          <w:fldChar w:fldCharType="separate"/>
        </w:r>
        <w:r>
          <w:t>45</w:t>
        </w:r>
        <w:r>
          <w:fldChar w:fldCharType="end"/>
        </w:r>
      </w:hyperlink>
    </w:p>
    <w:p>
      <w:pPr>
        <w:pStyle w:val="TOC2"/>
        <w:tabs>
          <w:tab w:val="right" w:leader="dot" w:pos="8306"/>
        </w:tabs>
      </w:pPr>
      <w:hyperlink w:anchor="_Toc28319" w:history="1">
        <w:r>
          <w:rPr>
            <w:rFonts w:ascii="仿宋" w:eastAsia="仿宋" w:hAnsi="仿宋" w:cs="仿宋" w:hint="eastAsia"/>
            <w:lang w:eastAsia="zh-CN"/>
          </w:rPr>
          <w:t>(一)、特种车辆项目总投资估算</w:t>
        </w:r>
        <w:r>
          <w:tab/>
        </w:r>
        <w:r>
          <w:fldChar w:fldCharType="begin"/>
        </w:r>
        <w:r>
          <w:instrText xml:space="preserve"> PAGEREF _Toc28319 \h </w:instrText>
        </w:r>
        <w:r>
          <w:fldChar w:fldCharType="separate"/>
        </w:r>
        <w:r>
          <w:t>45</w:t>
        </w:r>
        <w:r>
          <w:fldChar w:fldCharType="end"/>
        </w:r>
      </w:hyperlink>
    </w:p>
    <w:p>
      <w:pPr>
        <w:pStyle w:val="TOC2"/>
        <w:tabs>
          <w:tab w:val="right" w:leader="dot" w:pos="8306"/>
        </w:tabs>
      </w:pPr>
      <w:hyperlink w:anchor="_Toc20408" w:history="1">
        <w:r>
          <w:rPr>
            <w:rFonts w:ascii="仿宋" w:eastAsia="仿宋" w:hAnsi="仿宋" w:cs="仿宋" w:hint="eastAsia"/>
            <w:lang w:eastAsia="zh-CN"/>
          </w:rPr>
          <w:t>(二)、资金筹措</w:t>
        </w:r>
        <w:r>
          <w:tab/>
        </w:r>
        <w:r>
          <w:fldChar w:fldCharType="begin"/>
        </w:r>
        <w:r>
          <w:instrText xml:space="preserve"> PAGEREF _Toc20408 \h </w:instrText>
        </w:r>
        <w:r>
          <w:fldChar w:fldCharType="separate"/>
        </w:r>
        <w:r>
          <w:t>46</w:t>
        </w:r>
        <w:r>
          <w:fldChar w:fldCharType="end"/>
        </w:r>
      </w:hyperlink>
    </w:p>
    <w:p>
      <w:pPr>
        <w:pStyle w:val="TOC1"/>
        <w:tabs>
          <w:tab w:val="right" w:leader="dot" w:pos="8306"/>
        </w:tabs>
      </w:pPr>
      <w:hyperlink w:anchor="_Toc8816" w:history="1">
        <w:r>
          <w:rPr>
            <w:rFonts w:ascii="仿宋" w:eastAsia="仿宋" w:hAnsi="仿宋" w:cs="仿宋" w:hint="eastAsia"/>
            <w:lang w:eastAsia="zh-CN"/>
          </w:rPr>
          <w:t>十二、特种车辆项目社会影响</w:t>
        </w:r>
        <w:r>
          <w:tab/>
        </w:r>
        <w:r>
          <w:fldChar w:fldCharType="begin"/>
        </w:r>
        <w:r>
          <w:instrText xml:space="preserve"> PAGEREF _Toc8816 \h </w:instrText>
        </w:r>
        <w:r>
          <w:fldChar w:fldCharType="separate"/>
        </w:r>
        <w:r>
          <w:t>47</w:t>
        </w:r>
        <w:r>
          <w:fldChar w:fldCharType="end"/>
        </w:r>
      </w:hyperlink>
    </w:p>
    <w:p>
      <w:pPr>
        <w:pStyle w:val="TOC2"/>
        <w:tabs>
          <w:tab w:val="right" w:leader="dot" w:pos="8306"/>
        </w:tabs>
      </w:pPr>
      <w:hyperlink w:anchor="_Toc23862" w:history="1">
        <w:r>
          <w:rPr>
            <w:rFonts w:ascii="仿宋" w:eastAsia="仿宋" w:hAnsi="仿宋" w:cs="仿宋" w:hint="eastAsia"/>
            <w:lang w:eastAsia="zh-CN"/>
          </w:rPr>
          <w:t>(一)、社会责任与义务</w:t>
        </w:r>
        <w:r>
          <w:tab/>
        </w:r>
        <w:r>
          <w:fldChar w:fldCharType="begin"/>
        </w:r>
        <w:r>
          <w:instrText xml:space="preserve"> PAGEREF _Toc23862 \h </w:instrText>
        </w:r>
        <w:r>
          <w:fldChar w:fldCharType="separate"/>
        </w:r>
        <w:r>
          <w:t>47</w:t>
        </w:r>
        <w:r>
          <w:fldChar w:fldCharType="end"/>
        </w:r>
      </w:hyperlink>
    </w:p>
    <w:p>
      <w:pPr>
        <w:pStyle w:val="TOC2"/>
        <w:tabs>
          <w:tab w:val="right" w:leader="dot" w:pos="8306"/>
        </w:tabs>
      </w:pPr>
      <w:hyperlink w:anchor="_Toc5446" w:history="1">
        <w:r>
          <w:rPr>
            <w:rFonts w:ascii="仿宋" w:eastAsia="仿宋" w:hAnsi="仿宋" w:cs="仿宋" w:hint="eastAsia"/>
            <w:lang w:eastAsia="zh-CN"/>
          </w:rPr>
          <w:t>(二)、社会参与与沟通</w:t>
        </w:r>
        <w:r>
          <w:tab/>
        </w:r>
        <w:r>
          <w:fldChar w:fldCharType="begin"/>
        </w:r>
        <w:r>
          <w:instrText xml:space="preserve"> PAGEREF _Toc5446 \h </w:instrText>
        </w:r>
        <w:r>
          <w:fldChar w:fldCharType="separate"/>
        </w:r>
        <w:r>
          <w:t>48</w:t>
        </w:r>
        <w:r>
          <w:fldChar w:fldCharType="end"/>
        </w:r>
      </w:hyperlink>
    </w:p>
    <w:p>
      <w:pPr>
        <w:pStyle w:val="TOC1"/>
        <w:tabs>
          <w:tab w:val="right" w:leader="dot" w:pos="8306"/>
        </w:tabs>
      </w:pPr>
      <w:hyperlink w:anchor="_Toc28761" w:history="1">
        <w:r>
          <w:rPr>
            <w:rFonts w:ascii="仿宋" w:eastAsia="仿宋" w:hAnsi="仿宋" w:cs="仿宋" w:hint="eastAsia"/>
            <w:lang w:eastAsia="zh-CN"/>
          </w:rPr>
          <w:t>十三、风险识别与分类</w:t>
        </w:r>
        <w:r>
          <w:tab/>
        </w:r>
        <w:r>
          <w:fldChar w:fldCharType="begin"/>
        </w:r>
        <w:r>
          <w:instrText xml:space="preserve"> PAGEREF _Toc28761 \h </w:instrText>
        </w:r>
        <w:r>
          <w:fldChar w:fldCharType="separate"/>
        </w:r>
        <w:r>
          <w:t>48</w:t>
        </w:r>
        <w:r>
          <w:fldChar w:fldCharType="end"/>
        </w:r>
      </w:hyperlink>
    </w:p>
    <w:p>
      <w:pPr>
        <w:pStyle w:val="TOC2"/>
        <w:tabs>
          <w:tab w:val="right" w:leader="dot" w:pos="8306"/>
        </w:tabs>
      </w:pPr>
      <w:hyperlink w:anchor="_Toc24585" w:history="1">
        <w:r>
          <w:rPr>
            <w:rFonts w:ascii="仿宋" w:eastAsia="仿宋" w:hAnsi="仿宋" w:cs="仿宋" w:hint="eastAsia"/>
            <w:lang w:eastAsia="zh-CN"/>
          </w:rPr>
          <w:t>(一)、风险识别</w:t>
        </w:r>
        <w:r>
          <w:tab/>
        </w:r>
        <w:r>
          <w:fldChar w:fldCharType="begin"/>
        </w:r>
        <w:r>
          <w:instrText xml:space="preserve"> PAGEREF _Toc24585 \h </w:instrText>
        </w:r>
        <w:r>
          <w:fldChar w:fldCharType="separate"/>
        </w:r>
        <w:r>
          <w:t>48</w:t>
        </w:r>
        <w:r>
          <w:fldChar w:fldCharType="end"/>
        </w:r>
      </w:hyperlink>
    </w:p>
    <w:p>
      <w:pPr>
        <w:pStyle w:val="TOC2"/>
        <w:tabs>
          <w:tab w:val="right" w:leader="dot" w:pos="8306"/>
        </w:tabs>
      </w:pPr>
      <w:hyperlink w:anchor="_Toc19513" w:history="1">
        <w:r>
          <w:rPr>
            <w:rFonts w:ascii="仿宋" w:eastAsia="仿宋" w:hAnsi="仿宋" w:cs="仿宋" w:hint="eastAsia"/>
            <w:lang w:eastAsia="zh-CN"/>
          </w:rPr>
          <w:t>(二)、风险分类</w:t>
        </w:r>
        <w:r>
          <w:tab/>
        </w:r>
        <w:r>
          <w:fldChar w:fldCharType="begin"/>
        </w:r>
        <w:r>
          <w:instrText xml:space="preserve"> PAGEREF _Toc19513 \h </w:instrText>
        </w:r>
        <w:r>
          <w:fldChar w:fldCharType="separate"/>
        </w:r>
        <w:r>
          <w:t>50</w:t>
        </w:r>
        <w:r>
          <w:fldChar w:fldCharType="end"/>
        </w:r>
      </w:hyperlink>
    </w:p>
    <w:p>
      <w:pPr>
        <w:pStyle w:val="TOC1"/>
        <w:tabs>
          <w:tab w:val="right" w:leader="dot" w:pos="8306"/>
        </w:tabs>
      </w:pPr>
      <w:hyperlink w:anchor="_Toc30736" w:history="1">
        <w:r>
          <w:rPr>
            <w:rFonts w:ascii="仿宋" w:eastAsia="仿宋" w:hAnsi="仿宋" w:cs="仿宋" w:hint="eastAsia"/>
            <w:lang w:eastAsia="zh-CN"/>
          </w:rPr>
          <w:t>十四、质量管理体系</w:t>
        </w:r>
        <w:r>
          <w:tab/>
        </w:r>
        <w:r>
          <w:fldChar w:fldCharType="begin"/>
        </w:r>
        <w:r>
          <w:instrText xml:space="preserve"> PAGEREF _Toc30736 \h </w:instrText>
        </w:r>
        <w:r>
          <w:fldChar w:fldCharType="separate"/>
        </w:r>
        <w:r>
          <w:t>52</w:t>
        </w:r>
        <w:r>
          <w:fldChar w:fldCharType="end"/>
        </w:r>
      </w:hyperlink>
    </w:p>
    <w:p>
      <w:pPr>
        <w:pStyle w:val="TOC2"/>
        <w:tabs>
          <w:tab w:val="right" w:leader="dot" w:pos="8306"/>
        </w:tabs>
      </w:pPr>
      <w:hyperlink w:anchor="_Toc17526" w:history="1">
        <w:r>
          <w:rPr>
            <w:rFonts w:ascii="仿宋" w:eastAsia="仿宋" w:hAnsi="仿宋" w:cs="仿宋" w:hint="eastAsia"/>
            <w:lang w:eastAsia="zh-CN"/>
          </w:rPr>
          <w:t>(一)、质量目标与方针</w:t>
        </w:r>
        <w:r>
          <w:tab/>
        </w:r>
        <w:r>
          <w:fldChar w:fldCharType="begin"/>
        </w:r>
        <w:r>
          <w:instrText xml:space="preserve"> PAGEREF _Toc17526 \h </w:instrText>
        </w:r>
        <w:r>
          <w:fldChar w:fldCharType="separate"/>
        </w:r>
        <w:r>
          <w:t>52</w:t>
        </w:r>
        <w:r>
          <w:fldChar w:fldCharType="end"/>
        </w:r>
      </w:hyperlink>
    </w:p>
    <w:p>
      <w:pPr>
        <w:pStyle w:val="TOC2"/>
        <w:tabs>
          <w:tab w:val="right" w:leader="dot" w:pos="8306"/>
        </w:tabs>
      </w:pPr>
      <w:hyperlink w:anchor="_Toc2677" w:history="1">
        <w:r>
          <w:rPr>
            <w:rFonts w:ascii="仿宋" w:eastAsia="仿宋" w:hAnsi="仿宋" w:cs="仿宋" w:hint="eastAsia"/>
            <w:lang w:eastAsia="zh-CN"/>
          </w:rPr>
          <w:t>(二)、质量管理责任</w:t>
        </w:r>
        <w:r>
          <w:tab/>
        </w:r>
        <w:r>
          <w:fldChar w:fldCharType="begin"/>
        </w:r>
        <w:r>
          <w:instrText xml:space="preserve"> PAGEREF _Toc2677 \h </w:instrText>
        </w:r>
        <w:r>
          <w:fldChar w:fldCharType="separate"/>
        </w:r>
        <w:r>
          <w:t>53</w:t>
        </w:r>
        <w:r>
          <w:fldChar w:fldCharType="end"/>
        </w:r>
      </w:hyperlink>
    </w:p>
    <w:p>
      <w:pPr>
        <w:pStyle w:val="TOC2"/>
        <w:tabs>
          <w:tab w:val="right" w:leader="dot" w:pos="8306"/>
        </w:tabs>
      </w:pPr>
      <w:hyperlink w:anchor="_Toc9745" w:history="1">
        <w:r>
          <w:rPr>
            <w:rFonts w:ascii="仿宋" w:eastAsia="仿宋" w:hAnsi="仿宋" w:cs="仿宋" w:hint="eastAsia"/>
            <w:lang w:eastAsia="zh-CN"/>
          </w:rPr>
          <w:t>(三)、质量管理体系文件</w:t>
        </w:r>
        <w:r>
          <w:tab/>
        </w:r>
        <w:r>
          <w:fldChar w:fldCharType="begin"/>
        </w:r>
        <w:r>
          <w:instrText xml:space="preserve"> PAGEREF _Toc9745 \h </w:instrText>
        </w:r>
        <w:r>
          <w:fldChar w:fldCharType="separate"/>
        </w:r>
        <w:r>
          <w:t>54</w:t>
        </w:r>
        <w:r>
          <w:fldChar w:fldCharType="end"/>
        </w:r>
      </w:hyperlink>
    </w:p>
    <w:p>
      <w:pPr>
        <w:pStyle w:val="TOC2"/>
        <w:tabs>
          <w:tab w:val="right" w:leader="dot" w:pos="8306"/>
        </w:tabs>
      </w:pPr>
      <w:hyperlink w:anchor="_Toc31969" w:history="1">
        <w:r>
          <w:rPr>
            <w:rFonts w:ascii="仿宋" w:eastAsia="仿宋" w:hAnsi="仿宋" w:cs="仿宋" w:hint="eastAsia"/>
            <w:lang w:eastAsia="zh-CN"/>
          </w:rPr>
          <w:t>(四)、质量培训与教育</w:t>
        </w:r>
        <w:r>
          <w:tab/>
        </w:r>
        <w:r>
          <w:fldChar w:fldCharType="begin"/>
        </w:r>
        <w:r>
          <w:instrText xml:space="preserve"> PAGEREF _Toc31969 \h </w:instrText>
        </w:r>
        <w:r>
          <w:fldChar w:fldCharType="separate"/>
        </w:r>
        <w:r>
          <w:t>56</w:t>
        </w:r>
        <w:r>
          <w:fldChar w:fldCharType="end"/>
        </w:r>
      </w:hyperlink>
    </w:p>
    <w:p>
      <w:pPr>
        <w:pStyle w:val="TOC2"/>
        <w:tabs>
          <w:tab w:val="right" w:leader="dot" w:pos="8306"/>
        </w:tabs>
      </w:pPr>
      <w:hyperlink w:anchor="_Toc25656" w:history="1">
        <w:r>
          <w:rPr>
            <w:rFonts w:ascii="仿宋" w:eastAsia="仿宋" w:hAnsi="仿宋" w:cs="仿宋" w:hint="eastAsia"/>
            <w:lang w:eastAsia="zh-CN"/>
          </w:rPr>
          <w:t>(五)、质量审核与评价</w:t>
        </w:r>
        <w:r>
          <w:tab/>
        </w:r>
        <w:r>
          <w:fldChar w:fldCharType="begin"/>
        </w:r>
        <w:r>
          <w:instrText xml:space="preserve"> PAGEREF _Toc25656 \h </w:instrText>
        </w:r>
        <w:r>
          <w:fldChar w:fldCharType="separate"/>
        </w:r>
        <w:r>
          <w:t>57</w:t>
        </w:r>
        <w:r>
          <w:fldChar w:fldCharType="end"/>
        </w:r>
      </w:hyperlink>
    </w:p>
    <w:p>
      <w:pPr>
        <w:pStyle w:val="TOC2"/>
        <w:tabs>
          <w:tab w:val="right" w:leader="dot" w:pos="8306"/>
        </w:tabs>
      </w:pPr>
      <w:hyperlink w:anchor="_Toc28873" w:history="1">
        <w:r>
          <w:rPr>
            <w:rFonts w:ascii="仿宋" w:eastAsia="仿宋" w:hAnsi="仿宋" w:cs="仿宋" w:hint="eastAsia"/>
            <w:lang w:eastAsia="zh-CN"/>
          </w:rPr>
          <w:t>(六)、不符合与纠正措施</w:t>
        </w:r>
        <w:r>
          <w:tab/>
        </w:r>
        <w:r>
          <w:fldChar w:fldCharType="begin"/>
        </w:r>
        <w:r>
          <w:instrText xml:space="preserve"> PAGEREF _Toc28873 \h </w:instrText>
        </w:r>
        <w:r>
          <w:fldChar w:fldCharType="separate"/>
        </w:r>
        <w:r>
          <w:t>58</w:t>
        </w:r>
        <w:r>
          <w:fldChar w:fldCharType="end"/>
        </w:r>
      </w:hyperlink>
    </w:p>
    <w:p>
      <w:pPr>
        <w:pStyle w:val="TOC1"/>
        <w:tabs>
          <w:tab w:val="right" w:leader="dot" w:pos="8306"/>
        </w:tabs>
      </w:pPr>
      <w:hyperlink w:anchor="_Toc12679" w:history="1">
        <w:r>
          <w:rPr>
            <w:rFonts w:ascii="仿宋" w:eastAsia="仿宋" w:hAnsi="仿宋" w:cs="仿宋" w:hint="eastAsia"/>
            <w:lang w:eastAsia="zh-CN"/>
          </w:rPr>
          <w:t>十五、营销与推广策略</w:t>
        </w:r>
        <w:r>
          <w:tab/>
        </w:r>
        <w:r>
          <w:fldChar w:fldCharType="begin"/>
        </w:r>
        <w:r>
          <w:instrText xml:space="preserve"> PAGEREF _Toc12679 \h </w:instrText>
        </w:r>
        <w:r>
          <w:fldChar w:fldCharType="separate"/>
        </w:r>
        <w:r>
          <w:t>59</w:t>
        </w:r>
        <w:r>
          <w:fldChar w:fldCharType="end"/>
        </w:r>
      </w:hyperlink>
    </w:p>
    <w:p>
      <w:pPr>
        <w:pStyle w:val="TOC2"/>
        <w:tabs>
          <w:tab w:val="right" w:leader="dot" w:pos="8306"/>
        </w:tabs>
      </w:pPr>
      <w:hyperlink w:anchor="_Toc29041" w:history="1">
        <w:r>
          <w:rPr>
            <w:rFonts w:ascii="仿宋" w:eastAsia="仿宋" w:hAnsi="仿宋" w:cs="仿宋" w:hint="eastAsia"/>
            <w:lang w:eastAsia="zh-CN"/>
          </w:rPr>
          <w:t>(一)、产品/服务定位与特点</w:t>
        </w:r>
        <w:r>
          <w:tab/>
        </w:r>
        <w:r>
          <w:fldChar w:fldCharType="begin"/>
        </w:r>
        <w:r>
          <w:instrText xml:space="preserve"> PAGEREF _Toc29041 \h </w:instrText>
        </w:r>
        <w:r>
          <w:fldChar w:fldCharType="separate"/>
        </w:r>
        <w:r>
          <w:t>59</w:t>
        </w:r>
        <w:r>
          <w:fldChar w:fldCharType="end"/>
        </w:r>
      </w:hyperlink>
    </w:p>
    <w:p>
      <w:pPr>
        <w:pStyle w:val="TOC2"/>
        <w:tabs>
          <w:tab w:val="right" w:leader="dot" w:pos="8306"/>
        </w:tabs>
      </w:pPr>
      <w:hyperlink w:anchor="_Toc19190" w:history="1">
        <w:r>
          <w:rPr>
            <w:rFonts w:ascii="仿宋" w:eastAsia="仿宋" w:hAnsi="仿宋" w:cs="仿宋" w:hint="eastAsia"/>
            <w:lang w:eastAsia="zh-CN"/>
          </w:rPr>
          <w:t>(二)、市场定位与竞争分析</w:t>
        </w:r>
        <w:r>
          <w:tab/>
        </w:r>
        <w:r>
          <w:fldChar w:fldCharType="begin"/>
        </w:r>
        <w:r>
          <w:instrText xml:space="preserve"> PAGEREF _Toc19190 \h </w:instrText>
        </w:r>
        <w:r>
          <w:fldChar w:fldCharType="separate"/>
        </w:r>
        <w:r>
          <w:t>61</w:t>
        </w:r>
        <w:r>
          <w:fldChar w:fldCharType="end"/>
        </w:r>
      </w:hyperlink>
    </w:p>
    <w:p>
      <w:pPr>
        <w:pStyle w:val="TOC2"/>
        <w:tabs>
          <w:tab w:val="right" w:leader="dot" w:pos="8306"/>
        </w:tabs>
      </w:pPr>
      <w:hyperlink w:anchor="_Toc21388" w:history="1">
        <w:r>
          <w:rPr>
            <w:rFonts w:ascii="仿宋" w:eastAsia="仿宋" w:hAnsi="仿宋" w:cs="仿宋" w:hint="eastAsia"/>
            <w:lang w:eastAsia="zh-CN"/>
          </w:rPr>
          <w:t>(三)、营销渠道与策略</w:t>
        </w:r>
        <w:r>
          <w:tab/>
        </w:r>
        <w:r>
          <w:fldChar w:fldCharType="begin"/>
        </w:r>
        <w:r>
          <w:instrText xml:space="preserve"> PAGEREF _Toc21388 \h </w:instrText>
        </w:r>
        <w:r>
          <w:fldChar w:fldCharType="separate"/>
        </w:r>
        <w:r>
          <w:t>62</w:t>
        </w:r>
        <w:r>
          <w:fldChar w:fldCharType="end"/>
        </w:r>
      </w:hyperlink>
    </w:p>
    <w:p>
      <w:pPr>
        <w:pStyle w:val="TOC2"/>
        <w:tabs>
          <w:tab w:val="right" w:leader="dot" w:pos="8306"/>
        </w:tabs>
      </w:pPr>
      <w:hyperlink w:anchor="_Toc6025" w:history="1">
        <w:r>
          <w:rPr>
            <w:rFonts w:ascii="仿宋" w:eastAsia="仿宋" w:hAnsi="仿宋" w:cs="仿宋" w:hint="eastAsia"/>
            <w:lang w:eastAsia="zh-CN"/>
          </w:rPr>
          <w:t>(四)、推广与宣传活动</w:t>
        </w:r>
        <w:r>
          <w:tab/>
        </w:r>
        <w:r>
          <w:fldChar w:fldCharType="begin"/>
        </w:r>
        <w:r>
          <w:instrText xml:space="preserve"> PAGEREF _Toc6025 \h </w:instrText>
        </w:r>
        <w:r>
          <w:fldChar w:fldCharType="separate"/>
        </w:r>
        <w:r>
          <w:t>63</w:t>
        </w:r>
        <w:r>
          <w:fldChar w:fldCharType="end"/>
        </w:r>
      </w:hyperlink>
    </w:p>
    <w:p>
      <w:pPr>
        <w:pStyle w:val="TOC1"/>
        <w:tabs>
          <w:tab w:val="right" w:leader="dot" w:pos="8306"/>
        </w:tabs>
      </w:pPr>
      <w:hyperlink w:anchor="_Toc6853" w:history="1">
        <w:r>
          <w:rPr>
            <w:rFonts w:ascii="仿宋" w:eastAsia="仿宋" w:hAnsi="仿宋" w:cs="仿宋" w:hint="eastAsia"/>
            <w:lang w:eastAsia="zh-CN"/>
          </w:rPr>
          <w:t>十六、特种车辆项目实施时间节点</w:t>
        </w:r>
        <w:r>
          <w:tab/>
        </w:r>
        <w:r>
          <w:fldChar w:fldCharType="begin"/>
        </w:r>
        <w:r>
          <w:instrText xml:space="preserve"> PAGEREF _Toc6853 \h </w:instrText>
        </w:r>
        <w:r>
          <w:fldChar w:fldCharType="separate"/>
        </w:r>
        <w:r>
          <w:t>69</w:t>
        </w:r>
        <w:r>
          <w:fldChar w:fldCharType="end"/>
        </w:r>
      </w:hyperlink>
    </w:p>
    <w:p>
      <w:pPr>
        <w:pStyle w:val="TOC2"/>
        <w:tabs>
          <w:tab w:val="right" w:leader="dot" w:pos="8306"/>
        </w:tabs>
      </w:pPr>
      <w:hyperlink w:anchor="_Toc10794" w:history="1">
        <w:r>
          <w:rPr>
            <w:rFonts w:ascii="仿宋" w:eastAsia="仿宋" w:hAnsi="仿宋" w:cs="仿宋" w:hint="eastAsia"/>
            <w:lang w:eastAsia="zh-CN"/>
          </w:rPr>
          <w:t>(一)、特种车辆项目启动阶段时间节点</w:t>
        </w:r>
        <w:r>
          <w:tab/>
        </w:r>
        <w:r>
          <w:fldChar w:fldCharType="begin"/>
        </w:r>
        <w:r>
          <w:instrText xml:space="preserve"> PAGEREF _Toc10794 \h </w:instrText>
        </w:r>
        <w:r>
          <w:fldChar w:fldCharType="separate"/>
        </w:r>
        <w:r>
          <w:t>69</w:t>
        </w:r>
        <w:r>
          <w:fldChar w:fldCharType="end"/>
        </w:r>
      </w:hyperlink>
    </w:p>
    <w:p>
      <w:pPr>
        <w:pStyle w:val="TOC2"/>
        <w:tabs>
          <w:tab w:val="right" w:leader="dot" w:pos="8306"/>
        </w:tabs>
      </w:pPr>
      <w:hyperlink w:anchor="_Toc23710" w:history="1">
        <w:r>
          <w:rPr>
            <w:rFonts w:ascii="仿宋" w:eastAsia="仿宋" w:hAnsi="仿宋" w:cs="仿宋" w:hint="eastAsia"/>
            <w:lang w:eastAsia="zh-CN"/>
          </w:rPr>
          <w:t>(二)、特种车辆项目执行阶段时间节点</w:t>
        </w:r>
        <w:r>
          <w:tab/>
        </w:r>
        <w:r>
          <w:fldChar w:fldCharType="begin"/>
        </w:r>
        <w:r>
          <w:instrText xml:space="preserve"> PAGEREF _Toc23710 \h </w:instrText>
        </w:r>
        <w:r>
          <w:fldChar w:fldCharType="separate"/>
        </w:r>
        <w:r>
          <w:t>70</w:t>
        </w:r>
        <w:r>
          <w:fldChar w:fldCharType="end"/>
        </w:r>
      </w:hyperlink>
    </w:p>
    <w:p>
      <w:pPr>
        <w:pStyle w:val="TOC2"/>
        <w:tabs>
          <w:tab w:val="right" w:leader="dot" w:pos="8306"/>
        </w:tabs>
      </w:pPr>
      <w:hyperlink w:anchor="_Toc24461" w:history="1">
        <w:r>
          <w:rPr>
            <w:rFonts w:ascii="仿宋" w:eastAsia="仿宋" w:hAnsi="仿宋" w:cs="仿宋" w:hint="eastAsia"/>
            <w:lang w:eastAsia="zh-CN"/>
          </w:rPr>
          <w:t>(三)、特种车辆项目完成阶段时间节点</w:t>
        </w:r>
        <w:r>
          <w:tab/>
        </w:r>
        <w:r>
          <w:fldChar w:fldCharType="begin"/>
        </w:r>
        <w:r>
          <w:instrText xml:space="preserve"> PAGEREF _Toc24461 \h </w:instrText>
        </w:r>
        <w:r>
          <w:fldChar w:fldCharType="separate"/>
        </w:r>
        <w:r>
          <w:t>71</w:t>
        </w:r>
        <w:r>
          <w:fldChar w:fldCharType="end"/>
        </w:r>
      </w:hyperlink>
    </w:p>
    <w:p>
      <w:pPr>
        <w:pStyle w:val="TOC1"/>
        <w:tabs>
          <w:tab w:val="right" w:leader="dot" w:pos="8306"/>
        </w:tabs>
      </w:pPr>
      <w:hyperlink w:anchor="_Toc4941" w:history="1">
        <w:r>
          <w:rPr>
            <w:rFonts w:ascii="仿宋" w:eastAsia="仿宋" w:hAnsi="仿宋" w:cs="仿宋" w:hint="eastAsia"/>
            <w:lang w:eastAsia="zh-CN"/>
          </w:rPr>
          <w:t>十七、特种车辆项目变更管理</w:t>
        </w:r>
        <w:r>
          <w:tab/>
        </w:r>
        <w:r>
          <w:fldChar w:fldCharType="begin"/>
        </w:r>
        <w:r>
          <w:instrText xml:space="preserve"> PAGEREF _Toc4941 \h </w:instrText>
        </w:r>
        <w:r>
          <w:fldChar w:fldCharType="separate"/>
        </w:r>
        <w:r>
          <w:t>72</w:t>
        </w:r>
        <w:r>
          <w:fldChar w:fldCharType="end"/>
        </w:r>
      </w:hyperlink>
    </w:p>
    <w:p>
      <w:pPr>
        <w:pStyle w:val="TOC2"/>
        <w:tabs>
          <w:tab w:val="right" w:leader="dot" w:pos="8306"/>
        </w:tabs>
      </w:pPr>
      <w:hyperlink w:anchor="_Toc24601" w:history="1">
        <w:r>
          <w:rPr>
            <w:rFonts w:ascii="仿宋" w:eastAsia="仿宋" w:hAnsi="仿宋" w:cs="仿宋" w:hint="eastAsia"/>
            <w:lang w:eastAsia="zh-CN"/>
          </w:rPr>
          <w:t>(一)、变更申请与评估</w:t>
        </w:r>
        <w:r>
          <w:tab/>
        </w:r>
        <w:r>
          <w:fldChar w:fldCharType="begin"/>
        </w:r>
        <w:r>
          <w:instrText xml:space="preserve"> PAGEREF _Toc24601 \h </w:instrText>
        </w:r>
        <w:r>
          <w:fldChar w:fldCharType="separate"/>
        </w:r>
        <w:r>
          <w:t>72</w:t>
        </w:r>
        <w:r>
          <w:fldChar w:fldCharType="end"/>
        </w:r>
      </w:hyperlink>
    </w:p>
    <w:p>
      <w:pPr>
        <w:pStyle w:val="TOC2"/>
        <w:tabs>
          <w:tab w:val="right" w:leader="dot" w:pos="8306"/>
        </w:tabs>
      </w:pPr>
      <w:hyperlink w:anchor="_Toc10366" w:history="1">
        <w:r>
          <w:rPr>
            <w:rFonts w:ascii="仿宋" w:eastAsia="仿宋" w:hAnsi="仿宋" w:cs="仿宋" w:hint="eastAsia"/>
            <w:lang w:eastAsia="zh-CN"/>
          </w:rPr>
          <w:t>(二)、变更实施与控制</w:t>
        </w:r>
        <w:r>
          <w:tab/>
        </w:r>
        <w:r>
          <w:fldChar w:fldCharType="begin"/>
        </w:r>
        <w:r>
          <w:instrText xml:space="preserve"> PAGEREF _Toc10366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49"/>
      <w:r>
        <w:rPr>
          <w:rFonts w:ascii="仿宋" w:eastAsia="仿宋" w:hAnsi="仿宋" w:cs="仿宋" w:hint="eastAsia"/>
          <w:sz w:val="28"/>
          <w:lang w:eastAsia="zh-CN"/>
        </w:rPr>
        <w:t>一、特种车辆项目概论</w:t>
      </w:r>
      <w:bookmarkEnd w:id="2"/>
    </w:p>
    <w:p>
      <w:pPr>
        <w:pStyle w:val="Heading2"/>
        <w:rPr>
          <w:rFonts w:ascii="仿宋" w:eastAsia="仿宋" w:hAnsi="仿宋" w:cs="仿宋" w:hint="eastAsia"/>
          <w:lang w:eastAsia="zh-CN"/>
        </w:rPr>
      </w:pPr>
      <w:bookmarkStart w:id="3" w:name="_Toc23005"/>
      <w:r>
        <w:rPr>
          <w:rFonts w:ascii="仿宋" w:eastAsia="仿宋" w:hAnsi="仿宋" w:cs="仿宋" w:hint="eastAsia"/>
          <w:lang w:eastAsia="zh-CN"/>
        </w:rPr>
        <w:t>(一)、特种车辆项目概况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起源追溯至对市场的深入洞察。市场的不断演变与变革为特种车辆项目提供了难得的机遇。当前市场存在的需求缺口和变革的大环境共同构成了特种车辆项目的背景。这个特种车辆项目旨在充分利用市场机遇，填补行业中尚未满足的需求，为客户提供全新的解决方案。市场的变革和需求的增长使得这个特种车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特种车辆项目名称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种车辆项目正式命名为特种车辆。这个名称不仅仅是一个标识，更代表了特种车辆项目的核心理念和愿景。它蕴含着特种车辆项目所要解决问题的关键字，具有强烈的表达和辨识度，为特种车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特种车辆项目目标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核心目标是提供一种全新、高效的解决方案，满足客户日益增长的需求。特种车辆项目追求的不仅仅是满足市场需求，更是在市场中获得卓越的竞争优势。通过不断提升产品或服务的质量和创新水平，特种车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特种车辆项目范围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全面涵盖了产品研发、制造、市场推广和售后服务，确保从产品设计到最终用户体验的全方位关注。这一全面的特种车辆项目范围是为了确保特种车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特种车辆项目时间表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特种车辆项目计划在未来18个月内完成，包括研发、测试、市场试点和正式推出等不同阶段。这个时间表的合理设计是为了确保特种车辆项目各个阶段的顺利推进，以便按时交付高质量的成果。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特种车辆项目预算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特种车辆项目总预算估算为XX百万美元，主要分配在研发、市场推广、人员培训和运营等方面。这一充足的预算为特种车辆项目提供了充足的资源，确保特种车辆项目在各个方面都能取得优异的表现。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特种车辆项目风险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特种车辆项目可能面临的风险包括市场接受度低、技术难题、竞争激烈等。特种车辆项目团队已经制定了相应的风险应对计划，通过前瞻性的风险管理，确保特种车辆项目在面对不确定性时能够迅速做出应对。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特种车辆项目团队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特种车辆项目汇聚了一支经验丰富、多领域专业素养的核心团队，确保特种车辆项目在各个方面都能拥有高水平的执行力。团队的协同作战是特种车辆项目成功的关键因素之一。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特种车辆项目背景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特种车辆项目的背景根植于市场对更高效、创新产品的渴望，同时也受到科技发展对行业格局的深刻改变的影响。这为特种车辆项目提供了广阔的发展空间和市场需求。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特种车辆项目现状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截至目前，特种车辆项目已完成市场调研和技术验证，取得了初步的成功。这为特种车辆项目在未来的发展奠定了坚实的基础，为更远大的目标打下了坚实的基石。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121"/>
      <w:r>
        <w:rPr>
          <w:rFonts w:ascii="仿宋" w:eastAsia="仿宋" w:hAnsi="仿宋" w:cs="仿宋" w:hint="eastAsia"/>
          <w:sz w:val="28"/>
          <w:lang w:eastAsia="zh-CN"/>
        </w:rPr>
        <w:t>(二)、特种车辆项目目标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keyword》特种车辆项目首要业务目标是在市场中占据有利地位，实现产品/服务的成功推广和销售。通过不断提升产品质量、创新性，特种车辆项目追求成为行业中的领导者，赢得更多客户的青睐。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在科技迅速发展的时代，特种车辆项目着眼于技术创新。通过持续的研发和技术升级，特种车辆项目旨在推出更具创新性的产品或服务，以满足市场对新鲜、先进解决方案的需求。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为了建立可持续的客户关系，特种车辆项目设定了客户满意度目标。通过提供卓越的产品质量和优质的客户服务，特种车辆项目追求赢得客户的信任和忠诚度，确保他们的满意度达到行业领先水平。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特种车辆项目注重社会责任和可持续发展。通过实施环保、社会责任特种车辆项目，特种车辆项目致力于在经济发展的同时保护环境，促进社会公平，实现可持续经营。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特种车辆项目的团队是实现目标的核心驱动力。因此，特种车辆项目设定了团队发展目标，包括提升团队成员的专业技能、培养领导力，以及搭建协同高效的团队工作氛围。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858"/>
      <w:r>
        <w:rPr>
          <w:rFonts w:ascii="仿宋" w:eastAsia="仿宋" w:hAnsi="仿宋" w:cs="仿宋" w:hint="eastAsia"/>
          <w:sz w:val="28"/>
          <w:lang w:eastAsia="zh-CN"/>
        </w:rPr>
        <w:t>(三)、特种车辆项目提出的理由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特种车辆项目提出的理由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提出源于对市场机遇的深刻洞察。当前市场中存在的需求缺口和行业发展趋势表明，有巨大的商业机会等待被开发。通过准确捕捉市场机遇，特种车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理念基于对技术创新的信仰。通过持续的研发和技术投入，特种车辆项目有望推出更具创新性的产品或服务。在科技飞速发展的当下，特种车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提出是为了增强企业的行业竞争力。通过提升产品或服务的质量和独特性，特种车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响应了消费者需求的变化。随着社会和科技的不断发展，消费者对产品和服务的需求也在发生变化。通过深入了解并及时回应消费者的新需求，特种车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特种车辆项目的提出是企业战略发展规划的一部分。在面对日益激烈的市场竞争和不断变化的商业环境中，特种车辆项目作为企业战略的一环，旨在为企业开辟新的增长领域，巩固企业在行业中的地位。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提出不仅仅是基于商业考量，还注重社会责任。通过推出环保、社会责任等方面的特种车辆项目，特种车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特种车辆项目的提出反映了对利益相关者期望的关注。包括客户、员工、投资者等利益相关者在企业发展中都有着各自的期望，特种车辆项目力求在满足这些期望的同时，取得更大的共赢。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845"/>
      <w:r>
        <w:rPr>
          <w:rFonts w:ascii="仿宋" w:eastAsia="仿宋" w:hAnsi="仿宋" w:cs="仿宋" w:hint="eastAsia"/>
          <w:sz w:val="28"/>
          <w:lang w:eastAsia="zh-CN"/>
        </w:rPr>
        <w:t>(四)、特种车辆项目意义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在实施特种车辆项目的过程中，我们不仅仅是在追逐商业成功，更是为企业和社会的多个层面创造了深远的意义。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的首要意义在于提升企业的市场竞争力。通过持续的创新和对产品质量的高标准要求，特种车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车辆项目的推进将促使行业技术水平的提升。通过引入先进技术和创新性解决方案，特种车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车辆项目不仅创造了大量就业机会，提高了就业水平，还注重社会责任和环保。通过参与社会公益事业和推动环保特种车辆项目，特种车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综合而言，特种车辆项目意义重大，不仅推动了企业的发展，也为行业和社会的进步贡献了积极力量。这是一个全面而深刻的影响，将在未来产生可持续的正面效应。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25"/>
      <w:r>
        <w:rPr>
          <w:rFonts w:ascii="仿宋" w:eastAsia="仿宋" w:hAnsi="仿宋" w:cs="仿宋" w:hint="eastAsia"/>
          <w:sz w:val="28"/>
          <w:lang w:eastAsia="zh-CN"/>
        </w:rPr>
        <w:t>(五)、特种车辆项目背景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在当今迅猛发展的商业环境中，特种车辆项目的动因根植于对多方面因素的审慎考量。这个特种车辆项目的提出并非孤立的决策，而是对企业所处背景深入思考的产物。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市场的不断演变是特种车辆项目背后的首要原因。科技的迅速发展和全球市场的快速变化使得企业必须灵活应对。特种车辆项目应运而生，旨在通过创新性的解决方案迎合市场的多变需求，赢得竞争中的先机。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竞争的激烈程度也是特种车辆项目背景中不可忽视的一环。企业需要在激烈竞争中脱颖而出，为此，特种车辆项目致力于打破常规，提供独特的价值主张，以吸引客户并确保市场份额的增长。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技术的迅速发展为企业带来了机遇与挑战。作为特种车辆项目启动的背景之一，对新兴技术的应用将有助于提升企业的技术水平，使其在不断演进的商业环境中保持竞争优势。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此外，社会对企业责任的期望也在逐渐升高。特种车辆项目充分融入了社会责任的理念，通过可持续经营和社会公益特种车辆项目，企图为社会贡献一份力量，在商业成功的同时关注社会价值。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483"/>
      <w:r>
        <w:rPr>
          <w:rFonts w:ascii="仿宋" w:eastAsia="仿宋" w:hAnsi="仿宋" w:cs="仿宋" w:hint="eastAsia"/>
          <w:sz w:val="28"/>
          <w:lang w:eastAsia="zh-CN"/>
        </w:rPr>
        <w:t>二、特种车辆项目建设背景及必要性分析</w:t>
      </w:r>
      <w:bookmarkEnd w:id="8"/>
    </w:p>
    <w:p>
      <w:pPr>
        <w:pStyle w:val="Heading2"/>
        <w:rPr>
          <w:rFonts w:ascii="仿宋" w:eastAsia="仿宋" w:hAnsi="仿宋" w:cs="仿宋" w:hint="eastAsia"/>
          <w:lang w:eastAsia="zh-CN"/>
        </w:rPr>
      </w:pPr>
      <w:bookmarkStart w:id="9" w:name="_Toc30620"/>
      <w:r>
        <w:rPr>
          <w:rFonts w:ascii="仿宋" w:eastAsia="仿宋" w:hAnsi="仿宋" w:cs="仿宋" w:hint="eastAsia"/>
          <w:lang w:eastAsia="zh-CN"/>
        </w:rPr>
        <w:t>(一)、特种车辆项目背景分析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车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车辆项目在这个潮流中的定位。同时，我们将关注行业内涌现的新兴机遇，以便特种车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车辆项目提供了强大的发展动力。我们将聚焦于行业内最新的技术发展趋势，包括但不限于人工智能、大数据分析、物联网等领域。通过深度的技术研究，我们将确保特种车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车辆项目发展的源泉。我们将投入更多的精力对市场需求进行深入剖析，超越表面的需求，深入挖掘潜在的市场痛点和机遇。通过对市场需求的细致了解，特种车辆项目将更有针对性地设计解决方案，满足市场的多样化需求，从而更好地促进特种车辆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车辆项目战略至关重要。我们将对竞争态势进行更为深入的分析，包括但不限于市场份额、产品特点、客户满意度等多个维度。通过深度的竞争分析，特种车辆项目将能够更准确地把握市场脉搏，制定具有竞争力的特种车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车辆项目的发展具有直接的影响。我们将进行更为全面的法规和政策分析，了解行业发展中的潜在法律风险和合规挑战。通过充分了解和遵守相关法规，特种车辆项目将确保在法律框架内合法合规运营，为特种车辆项目的稳健发展提供有力支持。</w:t>
      </w:r>
    </w:p>
    <w:p>
      <w:pPr>
        <w:pStyle w:val="Heading2"/>
        <w:ind w:firstLine="560" w:firstLineChars="200"/>
        <w:rPr>
          <w:rFonts w:ascii="仿宋" w:eastAsia="仿宋" w:hAnsi="仿宋" w:cs="仿宋" w:hint="eastAsia"/>
          <w:sz w:val="28"/>
          <w:lang w:eastAsia="zh-CN"/>
        </w:rPr>
      </w:pPr>
      <w:bookmarkStart w:id="10" w:name="_Toc18849"/>
      <w:r>
        <w:rPr>
          <w:rFonts w:ascii="仿宋" w:eastAsia="仿宋" w:hAnsi="仿宋" w:cs="仿宋" w:hint="eastAsia"/>
          <w:sz w:val="28"/>
          <w:lang w:eastAsia="zh-CN"/>
        </w:rPr>
        <w:t>(二)、特种车辆项目建设必要性分析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建设的迫切性源于对行业发展趋势的深刻洞察。我们正处于一个行业变革的时代，科技创新、数字化转型成为企业发展的关键动力。特种车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建设不仅仅是为了跟上潮流，更是为了通过技术创新推动企业的持续发展。通过引入先进的技术和解决方案，特种车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车辆项目的建设成为必然选择，通过提高产品质量、拓展服务领域，从而在竞争中获得更多的机会。特种车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车辆项目建设的必要性体现在对客户需求更精准的满足。通过特种车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建设的背后是对企业持续创新的追求。只有通过不断创新，企业才能在竞争中立于不败之地。特种车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477"/>
      <w:r>
        <w:rPr>
          <w:rFonts w:ascii="仿宋" w:eastAsia="仿宋" w:hAnsi="仿宋" w:cs="仿宋" w:hint="eastAsia"/>
          <w:sz w:val="28"/>
          <w:lang w:eastAsia="zh-CN"/>
        </w:rPr>
        <w:t>三、特种车辆项目建设单位说明</w:t>
      </w:r>
      <w:bookmarkEnd w:id="11"/>
    </w:p>
    <w:p>
      <w:pPr>
        <w:pStyle w:val="Heading2"/>
        <w:rPr>
          <w:rFonts w:ascii="仿宋" w:eastAsia="仿宋" w:hAnsi="仿宋" w:cs="仿宋" w:hint="eastAsia"/>
          <w:lang w:eastAsia="zh-CN"/>
        </w:rPr>
      </w:pPr>
      <w:bookmarkStart w:id="12" w:name="_Toc19109"/>
      <w:r>
        <w:rPr>
          <w:rFonts w:ascii="仿宋" w:eastAsia="仿宋" w:hAnsi="仿宋" w:cs="仿宋" w:hint="eastAsia"/>
          <w:lang w:eastAsia="zh-CN"/>
        </w:rPr>
        <w:t>(一)、特种车辆项目承办单位基本情况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0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车辆项目承办单位的XXXX，我们着眼于实现可持续的经济效益。通过技术创新和解决方案的提供，公司预计在特种车辆项目执行期间将获得可观的收入增长。这一收入来源主要包括特种车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同时，我们注重成本控制和效率提升，以确保特种车辆项目的可持续盈利。透过精细的管理和资源优化，公司期望实现特种车辆项目利润最大化。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车辆项目实施进行全面的投资评估，包括特种车辆项目启动阶段的资金投入和后续运营成本。通过对特种车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车辆项目实施过程中具备足够的资金流动性，公司将进行详尽的现金流分析。这包括资金需求的合理预测、特种车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576"/>
      <w:r>
        <w:rPr>
          <w:rFonts w:ascii="仿宋" w:eastAsia="仿宋" w:hAnsi="仿宋" w:cs="仿宋" w:hint="eastAsia"/>
          <w:sz w:val="28"/>
          <w:lang w:eastAsia="zh-CN"/>
        </w:rPr>
        <w:t>四、特种车辆项目绩效评估</w:t>
      </w:r>
      <w:bookmarkEnd w:id="14"/>
    </w:p>
    <w:p>
      <w:pPr>
        <w:pStyle w:val="Heading2"/>
        <w:rPr>
          <w:rFonts w:ascii="仿宋" w:eastAsia="仿宋" w:hAnsi="仿宋" w:cs="仿宋" w:hint="eastAsia"/>
          <w:lang w:eastAsia="zh-CN"/>
        </w:rPr>
      </w:pPr>
      <w:bookmarkStart w:id="15" w:name="_Toc764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车辆项目中，我们设计了一套全面的绩效评估指标，以确保特种车辆项目的可控和成功交付。这些指标跨足特种车辆项目目标、成本、进度和质量等多个维度，为我们提供了全面洞察特种车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目标达成率是我们关注的首要指标。我们设定了明确的目标，并通过定期监测和评估，迅速发现并应对潜在的目标偏差。这为特种车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成本绩效是另一个核心关注点。通过实际成本与预算成本的对比分析，我们深入了解成本差异的原因，及时调整资源分配，保持特种车辆项目在经济效益方面的合理水平。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车辆项目进度作为关键的绩效指标之一，得到了精心的关注。我们制定了详细的特种车辆项目进度计划，并设立了进度符合度指标，确保实际进度与计划进度保持一致。这使我们能够快速发现和解决潜在的进度问题，保持特种车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车辆项目绩效的不可或缺的一环。我们引入了一系列的质量标准和客户满意度指标，以确保特种车辆项目交付的成果在质量上达到或超越预期水平。通过持续监测这些指标，我们努力提升特种车辆项目整体质量水平，为特种车辆项目的成功交付提供有力保障。通过这些科学且全面的绩效评估，我们能够更好地引导特种车辆项目的持续改进，确保特种车辆项目目标的顺利达成。</w:t>
      </w:r>
    </w:p>
    <w:p>
      <w:pPr>
        <w:pStyle w:val="Heading2"/>
        <w:ind w:firstLine="560" w:firstLineChars="200"/>
        <w:rPr>
          <w:rFonts w:ascii="仿宋" w:eastAsia="仿宋" w:hAnsi="仿宋" w:cs="仿宋" w:hint="eastAsia"/>
          <w:sz w:val="28"/>
          <w:lang w:eastAsia="zh-CN"/>
        </w:rPr>
      </w:pPr>
      <w:bookmarkStart w:id="16" w:name="_Toc391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绩效评估是特种车辆项目中的关键环节，为确保特种车辆项目达到预期目标，我们采用了多层次、多维度的绩效评估方法。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车辆项目的战略目标对齐，确保每个决策和行动都与特种车辆项目整体目标保持一致。团队会定期召开战略对齐会议，审视当前工作与特种车辆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车辆项目进度、质量、成本和风险等方面。这些指标通过数据收集和分析，为特种车辆项目管理团队提供了客观的评估依据。例如，我们通过特种车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绩效评估不仅仅停留在特种车辆项目内部，还考虑了特种车辆项目对外部环境的影响。我们定期进行干系人满意度调查，以了解各利益相关方对特种车辆项目的期望和满意度，并及时做出调整。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这种多层次、多角度的绩效评估方法，使得我们能够全面了解特种车辆项目的运行状态，及时做出调整，确保特种车辆项目在不断变化的环境中保持稳健前行。</w:t>
      </w:r>
    </w:p>
    <w:p>
      <w:pPr>
        <w:pStyle w:val="Heading2"/>
        <w:ind w:firstLine="560" w:firstLineChars="200"/>
        <w:rPr>
          <w:rFonts w:ascii="仿宋" w:eastAsia="仿宋" w:hAnsi="仿宋" w:cs="仿宋" w:hint="eastAsia"/>
          <w:sz w:val="28"/>
          <w:lang w:eastAsia="zh-CN"/>
        </w:rPr>
      </w:pPr>
      <w:bookmarkStart w:id="17" w:name="_Toc1764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为了确保特种车辆项目的有效管理和不断优化，我们采用了精心设计的绩效评估周期。这个周期旨在实现灵活、实时和全面的评估，以适应特种车辆项目执行中的各种挑战。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车辆项目的不同需求，分为短期、中期和长期。短期评估关注每个迭代或工作周期，以及时发现和解决当前任务中的问题。中期评估涵盖几个迭代，深入了解整体特种车辆项目的趋势和性能。长期评估则着眼于整个特种车辆项目阶段，确保特种车辆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https://d.book118.com/746013024233010044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6332B"/>
    <w:rsid w:val="1E5633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130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2024-02-07T07:09:00Z</dcterms:created>
  <dcterms:modified xsi:type="dcterms:W3CDTF">2024-02-07T07:09:47Z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3541D8C7AA2B460CB88BA723FEC66764_11</vt:lpwstr>
  </property>
  <property fmtid="{D5CDD505-2E9C-101B-9397-08002B2CF9AE}" pid="3" name="KSOProductBuildVer">
    <vt:lpwstr>2052-12.1.0.16250</vt:lpwstr>
  </property>
</Properties>
</file>