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转向泵、电机核心部件</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822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_Toc28226 \h </w:instrText>
        </w:r>
        <w:r>
          <w:fldChar w:fldCharType="separate"/>
        </w:r>
        <w:r>
          <w:t>1</w:t>
        </w:r>
        <w:r>
          <w:fldChar w:fldCharType="end"/>
        </w:r>
      </w:hyperlink>
    </w:p>
    <w:p>
      <w:pPr>
        <w:pStyle w:val="TOC2"/>
        <w:tabs>
          <w:tab w:val="clear" w:pos="8302"/>
          <w:tab w:val="right" w:leader="dot" w:pos="8312"/>
        </w:tabs>
      </w:pPr>
      <w:hyperlink w:anchor="_Toc28232" w:history="1">
        <w:r>
          <w:rPr>
            <w:rFonts w:ascii="Times New Roman" w:eastAsia="宋体" w:hAnsi="Times New Roman"/>
            <w:szCs w:val="28"/>
          </w:rPr>
          <w:t>1.1项目概要</w:t>
        </w:r>
        <w:r>
          <w:tab/>
        </w:r>
        <w:r>
          <w:fldChar w:fldCharType="begin"/>
        </w:r>
        <w:r>
          <w:instrText xml:space="preserve"> PAGEREF _Toc28232 \h </w:instrText>
        </w:r>
        <w:r>
          <w:fldChar w:fldCharType="separate"/>
        </w:r>
        <w:r>
          <w:t>1</w:t>
        </w:r>
        <w:r>
          <w:fldChar w:fldCharType="end"/>
        </w:r>
      </w:hyperlink>
    </w:p>
    <w:p>
      <w:pPr>
        <w:pStyle w:val="TOC3"/>
        <w:tabs>
          <w:tab w:val="right" w:leader="dot" w:pos="8312"/>
        </w:tabs>
      </w:pPr>
      <w:hyperlink w:anchor="_Toc7335" w:history="1">
        <w:r>
          <w:rPr>
            <w:szCs w:val="24"/>
          </w:rPr>
          <w:t>1.1.1项目名称</w:t>
        </w:r>
        <w:r>
          <w:tab/>
        </w:r>
        <w:r>
          <w:fldChar w:fldCharType="begin"/>
        </w:r>
        <w:r>
          <w:instrText xml:space="preserve"> PAGEREF _Toc7335 \h </w:instrText>
        </w:r>
        <w:r>
          <w:fldChar w:fldCharType="separate"/>
        </w:r>
        <w:r>
          <w:t>1</w:t>
        </w:r>
        <w:r>
          <w:fldChar w:fldCharType="end"/>
        </w:r>
      </w:hyperlink>
    </w:p>
    <w:p>
      <w:pPr>
        <w:pStyle w:val="TOC3"/>
        <w:tabs>
          <w:tab w:val="right" w:leader="dot" w:pos="8312"/>
        </w:tabs>
      </w:pPr>
      <w:hyperlink w:anchor="_Toc867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_Toc8673 \h </w:instrText>
        </w:r>
        <w:r>
          <w:fldChar w:fldCharType="separate"/>
        </w:r>
        <w:r>
          <w:t>1</w:t>
        </w:r>
        <w:r>
          <w:fldChar w:fldCharType="end"/>
        </w:r>
      </w:hyperlink>
    </w:p>
    <w:p>
      <w:pPr>
        <w:pStyle w:val="TOC3"/>
        <w:tabs>
          <w:tab w:val="right" w:leader="dot" w:pos="8312"/>
        </w:tabs>
      </w:pPr>
      <w:hyperlink w:anchor="_Toc19999" w:history="1">
        <w:r>
          <w:rPr>
            <w:szCs w:val="24"/>
          </w:rPr>
          <w:t>1.1.3项目建设性质</w:t>
        </w:r>
        <w:r>
          <w:tab/>
        </w:r>
        <w:r>
          <w:fldChar w:fldCharType="begin"/>
        </w:r>
        <w:r>
          <w:instrText xml:space="preserve"> PAGEREF _Toc19999 \h </w:instrText>
        </w:r>
        <w:r>
          <w:fldChar w:fldCharType="separate"/>
        </w:r>
        <w:r>
          <w:t>1</w:t>
        </w:r>
        <w:r>
          <w:fldChar w:fldCharType="end"/>
        </w:r>
      </w:hyperlink>
    </w:p>
    <w:p>
      <w:pPr>
        <w:pStyle w:val="TOC3"/>
        <w:tabs>
          <w:tab w:val="right" w:leader="dot" w:pos="8312"/>
        </w:tabs>
      </w:pPr>
      <w:hyperlink w:anchor="_Toc379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_Toc3791 \h </w:instrText>
        </w:r>
        <w:r>
          <w:fldChar w:fldCharType="separate"/>
        </w:r>
        <w:r>
          <w:t>1</w:t>
        </w:r>
        <w:r>
          <w:fldChar w:fldCharType="end"/>
        </w:r>
      </w:hyperlink>
    </w:p>
    <w:p>
      <w:pPr>
        <w:pStyle w:val="TOC3"/>
        <w:tabs>
          <w:tab w:val="right" w:leader="dot" w:pos="8312"/>
        </w:tabs>
      </w:pPr>
      <w:hyperlink w:anchor="_Toc20721"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_Toc20721 \h </w:instrText>
        </w:r>
        <w:r>
          <w:fldChar w:fldCharType="separate"/>
        </w:r>
        <w:r>
          <w:t>1</w:t>
        </w:r>
        <w:r>
          <w:fldChar w:fldCharType="end"/>
        </w:r>
      </w:hyperlink>
    </w:p>
    <w:p>
      <w:pPr>
        <w:pStyle w:val="TOC3"/>
        <w:tabs>
          <w:tab w:val="right" w:leader="dot" w:pos="8312"/>
        </w:tabs>
      </w:pPr>
      <w:hyperlink w:anchor="_Toc1655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_Toc16552 \h </w:instrText>
        </w:r>
        <w:r>
          <w:fldChar w:fldCharType="separate"/>
        </w:r>
        <w:r>
          <w:t>1</w:t>
        </w:r>
        <w:r>
          <w:fldChar w:fldCharType="end"/>
        </w:r>
      </w:hyperlink>
    </w:p>
    <w:p>
      <w:pPr>
        <w:pStyle w:val="TOC3"/>
        <w:tabs>
          <w:tab w:val="right" w:leader="dot" w:pos="8312"/>
        </w:tabs>
      </w:pPr>
      <w:hyperlink w:anchor="_Toc18203"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_Toc18203 \h </w:instrText>
        </w:r>
        <w:r>
          <w:fldChar w:fldCharType="separate"/>
        </w:r>
        <w:r>
          <w:t>2</w:t>
        </w:r>
        <w:r>
          <w:fldChar w:fldCharType="end"/>
        </w:r>
      </w:hyperlink>
    </w:p>
    <w:p>
      <w:pPr>
        <w:pStyle w:val="TOC3"/>
        <w:tabs>
          <w:tab w:val="right" w:leader="dot" w:pos="8312"/>
        </w:tabs>
      </w:pPr>
      <w:hyperlink w:anchor="_Toc285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_Toc2857 \h </w:instrText>
        </w:r>
        <w:r>
          <w:fldChar w:fldCharType="separate"/>
        </w:r>
        <w:r>
          <w:t>2</w:t>
        </w:r>
        <w:r>
          <w:fldChar w:fldCharType="end"/>
        </w:r>
      </w:hyperlink>
    </w:p>
    <w:p>
      <w:pPr>
        <w:pStyle w:val="TOC3"/>
        <w:tabs>
          <w:tab w:val="right" w:leader="dot" w:pos="8312"/>
        </w:tabs>
      </w:pPr>
      <w:hyperlink w:anchor="_Toc2873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_Toc28730 \h </w:instrText>
        </w:r>
        <w:r>
          <w:fldChar w:fldCharType="separate"/>
        </w:r>
        <w:r>
          <w:t>2</w:t>
        </w:r>
        <w:r>
          <w:fldChar w:fldCharType="end"/>
        </w:r>
      </w:hyperlink>
    </w:p>
    <w:p>
      <w:pPr>
        <w:pStyle w:val="TOC2"/>
        <w:tabs>
          <w:tab w:val="clear" w:pos="8302"/>
          <w:tab w:val="right" w:leader="dot" w:pos="8312"/>
        </w:tabs>
      </w:pPr>
      <w:hyperlink w:anchor="_Toc1818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_Toc18183 \h </w:instrText>
        </w:r>
        <w:r>
          <w:fldChar w:fldCharType="separate"/>
        </w:r>
        <w:r>
          <w:t>3</w:t>
        </w:r>
        <w:r>
          <w:fldChar w:fldCharType="end"/>
        </w:r>
      </w:hyperlink>
    </w:p>
    <w:p>
      <w:pPr>
        <w:pStyle w:val="TOC2"/>
        <w:tabs>
          <w:tab w:val="clear" w:pos="8302"/>
          <w:tab w:val="right" w:leader="dot" w:pos="8312"/>
        </w:tabs>
      </w:pPr>
      <w:hyperlink w:anchor="_Toc910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_Toc9105 \h </w:instrText>
        </w:r>
        <w:r>
          <w:fldChar w:fldCharType="separate"/>
        </w:r>
        <w:r>
          <w:t>4</w:t>
        </w:r>
        <w:r>
          <w:fldChar w:fldCharType="end"/>
        </w:r>
      </w:hyperlink>
    </w:p>
    <w:p>
      <w:pPr>
        <w:pStyle w:val="TOC2"/>
        <w:tabs>
          <w:tab w:val="clear" w:pos="8302"/>
          <w:tab w:val="right" w:leader="dot" w:pos="8312"/>
        </w:tabs>
      </w:pPr>
      <w:hyperlink w:anchor="_Toc2107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_Toc21074 \h </w:instrText>
        </w:r>
        <w:r>
          <w:fldChar w:fldCharType="separate"/>
        </w:r>
        <w:r>
          <w:t>4</w:t>
        </w:r>
        <w:r>
          <w:fldChar w:fldCharType="end"/>
        </w:r>
      </w:hyperlink>
    </w:p>
    <w:p>
      <w:pPr>
        <w:pStyle w:val="TOC2"/>
        <w:tabs>
          <w:tab w:val="clear" w:pos="8302"/>
          <w:tab w:val="right" w:leader="dot" w:pos="8312"/>
        </w:tabs>
      </w:pPr>
      <w:hyperlink w:anchor="_Toc865" w:history="1">
        <w:r>
          <w:rPr>
            <w:rFonts w:ascii="Times New Roman" w:eastAsia="宋体" w:hAnsi="Times New Roman" w:hint="eastAsia"/>
            <w:szCs w:val="28"/>
          </w:rPr>
          <w:t>1.5研究范围</w:t>
        </w:r>
        <w:r>
          <w:tab/>
        </w:r>
        <w:r>
          <w:fldChar w:fldCharType="begin"/>
        </w:r>
        <w:r>
          <w:instrText xml:space="preserve"> PAGEREF _Toc865 \h </w:instrText>
        </w:r>
        <w:r>
          <w:fldChar w:fldCharType="separate"/>
        </w:r>
        <w:r>
          <w:t>5</w:t>
        </w:r>
        <w:r>
          <w:fldChar w:fldCharType="end"/>
        </w:r>
      </w:hyperlink>
    </w:p>
    <w:p>
      <w:pPr>
        <w:pStyle w:val="TOC2"/>
        <w:tabs>
          <w:tab w:val="clear" w:pos="8302"/>
          <w:tab w:val="right" w:leader="dot" w:pos="8312"/>
        </w:tabs>
      </w:pPr>
      <w:hyperlink w:anchor="_Toc2277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_Toc22770 \h </w:instrText>
        </w:r>
        <w:r>
          <w:fldChar w:fldCharType="separate"/>
        </w:r>
        <w:r>
          <w:t>5</w:t>
        </w:r>
        <w:r>
          <w:fldChar w:fldCharType="end"/>
        </w:r>
      </w:hyperlink>
    </w:p>
    <w:p>
      <w:pPr>
        <w:pStyle w:val="TOC2"/>
        <w:tabs>
          <w:tab w:val="clear" w:pos="8302"/>
          <w:tab w:val="right" w:leader="dot" w:pos="8312"/>
        </w:tabs>
      </w:pPr>
      <w:hyperlink w:anchor="_Toc3173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_Toc31731 \h </w:instrText>
        </w:r>
        <w:r>
          <w:fldChar w:fldCharType="separate"/>
        </w:r>
        <w:r>
          <w:t>6</w:t>
        </w:r>
        <w:r>
          <w:fldChar w:fldCharType="end"/>
        </w:r>
      </w:hyperlink>
    </w:p>
    <w:p>
      <w:pPr>
        <w:pStyle w:val="TOC1"/>
        <w:tabs>
          <w:tab w:val="clear" w:pos="8296"/>
          <w:tab w:val="right" w:leader="dot" w:pos="8312"/>
        </w:tabs>
      </w:pPr>
      <w:hyperlink w:anchor="_Toc1997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_Toc19972 \h </w:instrText>
        </w:r>
        <w:r>
          <w:fldChar w:fldCharType="separate"/>
        </w:r>
        <w:r>
          <w:t>8</w:t>
        </w:r>
        <w:r>
          <w:fldChar w:fldCharType="end"/>
        </w:r>
      </w:hyperlink>
    </w:p>
    <w:p>
      <w:pPr>
        <w:pStyle w:val="TOC2"/>
        <w:tabs>
          <w:tab w:val="clear" w:pos="8302"/>
          <w:tab w:val="right" w:leader="dot" w:pos="8312"/>
        </w:tabs>
      </w:pPr>
      <w:hyperlink w:anchor="_Toc2969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_Toc29699 \h </w:instrText>
        </w:r>
        <w:r>
          <w:fldChar w:fldCharType="separate"/>
        </w:r>
        <w:r>
          <w:t>8</w:t>
        </w:r>
        <w:r>
          <w:fldChar w:fldCharType="end"/>
        </w:r>
      </w:hyperlink>
    </w:p>
    <w:p>
      <w:pPr>
        <w:pStyle w:val="TOC2"/>
        <w:tabs>
          <w:tab w:val="clear" w:pos="8302"/>
          <w:tab w:val="right" w:leader="dot" w:pos="8312"/>
        </w:tabs>
      </w:pPr>
      <w:hyperlink w:anchor="_Toc131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转向泵、电机核心部件生产加工</w:t>
        </w:r>
        <w:r>
          <w:rPr>
            <w:rFonts w:ascii="Times New Roman" w:eastAsia="宋体" w:hAnsi="Times New Roman" w:hint="eastAsia"/>
          </w:rPr>
          <w:t>行业发展状况分析</w:t>
        </w:r>
        <w:r>
          <w:tab/>
        </w:r>
        <w:r>
          <w:fldChar w:fldCharType="begin"/>
        </w:r>
        <w:r>
          <w:instrText xml:space="preserve"> PAGEREF _Toc1312 \h </w:instrText>
        </w:r>
        <w:r>
          <w:fldChar w:fldCharType="separate"/>
        </w:r>
        <w:r>
          <w:t>8</w:t>
        </w:r>
        <w:r>
          <w:fldChar w:fldCharType="end"/>
        </w:r>
      </w:hyperlink>
    </w:p>
    <w:p>
      <w:pPr>
        <w:pStyle w:val="TOC2"/>
        <w:tabs>
          <w:tab w:val="clear" w:pos="8302"/>
          <w:tab w:val="right" w:leader="dot" w:pos="8312"/>
        </w:tabs>
      </w:pPr>
      <w:hyperlink w:anchor="_Toc36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转向泵、电机核心部件生产加工</w:t>
        </w:r>
        <w:r>
          <w:rPr>
            <w:rFonts w:ascii="Times New Roman" w:eastAsia="宋体" w:hAnsi="Times New Roman" w:hint="eastAsia"/>
          </w:rPr>
          <w:t>行业发展趋势分析</w:t>
        </w:r>
        <w:r>
          <w:tab/>
        </w:r>
        <w:r>
          <w:fldChar w:fldCharType="begin"/>
        </w:r>
        <w:r>
          <w:instrText xml:space="preserve"> PAGEREF _Toc363 \h </w:instrText>
        </w:r>
        <w:r>
          <w:fldChar w:fldCharType="separate"/>
        </w:r>
        <w:r>
          <w:t>9</w:t>
        </w:r>
        <w:r>
          <w:fldChar w:fldCharType="end"/>
        </w:r>
      </w:hyperlink>
    </w:p>
    <w:p>
      <w:pPr>
        <w:pStyle w:val="TOC2"/>
        <w:tabs>
          <w:tab w:val="clear" w:pos="8302"/>
          <w:tab w:val="right" w:leader="dot" w:pos="8312"/>
        </w:tabs>
      </w:pPr>
      <w:hyperlink w:anchor="_Toc481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_Toc4816 \h </w:instrText>
        </w:r>
        <w:r>
          <w:fldChar w:fldCharType="separate"/>
        </w:r>
        <w:r>
          <w:t>10</w:t>
        </w:r>
        <w:r>
          <w:fldChar w:fldCharType="end"/>
        </w:r>
      </w:hyperlink>
    </w:p>
    <w:p>
      <w:pPr>
        <w:pStyle w:val="TOC1"/>
        <w:tabs>
          <w:tab w:val="clear" w:pos="8296"/>
          <w:tab w:val="right" w:leader="dot" w:pos="8312"/>
        </w:tabs>
      </w:pPr>
      <w:hyperlink w:anchor="_Toc1952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_Toc19521 \h </w:instrText>
        </w:r>
        <w:r>
          <w:fldChar w:fldCharType="separate"/>
        </w:r>
        <w:r>
          <w:t>11</w:t>
        </w:r>
        <w:r>
          <w:fldChar w:fldCharType="end"/>
        </w:r>
      </w:hyperlink>
    </w:p>
    <w:p>
      <w:pPr>
        <w:pStyle w:val="TOC2"/>
        <w:tabs>
          <w:tab w:val="clear" w:pos="8302"/>
          <w:tab w:val="right" w:leader="dot" w:pos="8312"/>
        </w:tabs>
      </w:pPr>
      <w:hyperlink w:anchor="_Toc5568"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_Toc5568 \h </w:instrText>
        </w:r>
        <w:r>
          <w:fldChar w:fldCharType="separate"/>
        </w:r>
        <w:r>
          <w:t>11</w:t>
        </w:r>
        <w:r>
          <w:fldChar w:fldCharType="end"/>
        </w:r>
      </w:hyperlink>
    </w:p>
    <w:p>
      <w:pPr>
        <w:pStyle w:val="TOC2"/>
        <w:tabs>
          <w:tab w:val="clear" w:pos="8302"/>
          <w:tab w:val="right" w:leader="dot" w:pos="8312"/>
        </w:tabs>
      </w:pPr>
      <w:hyperlink w:anchor="_Toc2349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_Toc23490 \h </w:instrText>
        </w:r>
        <w:r>
          <w:fldChar w:fldCharType="separate"/>
        </w:r>
        <w:r>
          <w:t>12</w:t>
        </w:r>
        <w:r>
          <w:fldChar w:fldCharType="end"/>
        </w:r>
      </w:hyperlink>
    </w:p>
    <w:p>
      <w:pPr>
        <w:pStyle w:val="TOC3"/>
        <w:tabs>
          <w:tab w:val="right" w:leader="dot" w:pos="8312"/>
        </w:tabs>
      </w:pPr>
      <w:hyperlink w:anchor="_Toc22126" w:history="1">
        <w:r>
          <w:rPr>
            <w:rFonts w:hint="eastAsia"/>
            <w:szCs w:val="24"/>
            <w:lang w:val="en-US" w:eastAsia="zh-CN"/>
          </w:rPr>
          <w:t>3</w:t>
        </w:r>
        <w:r>
          <w:rPr>
            <w:rFonts w:hint="eastAsia"/>
            <w:szCs w:val="24"/>
          </w:rPr>
          <w:t>.2.1有利于促进我国</w:t>
        </w:r>
        <w:r>
          <w:rPr>
            <w:rFonts w:hint="eastAsia"/>
            <w:szCs w:val="24"/>
            <w:lang w:eastAsia="zh-CN"/>
          </w:rPr>
          <w:t>转向泵、电机核心部件生产加工</w:t>
        </w:r>
        <w:r>
          <w:rPr>
            <w:rFonts w:hint="eastAsia"/>
            <w:szCs w:val="24"/>
          </w:rPr>
          <w:t>工业快速发展</w:t>
        </w:r>
        <w:r>
          <w:rPr>
            <w:szCs w:val="24"/>
          </w:rPr>
          <w:t>的需要</w:t>
        </w:r>
        <w:r>
          <w:tab/>
        </w:r>
        <w:r>
          <w:fldChar w:fldCharType="begin"/>
        </w:r>
        <w:r>
          <w:instrText xml:space="preserve"> PAGEREF _Toc22126 \h </w:instrText>
        </w:r>
        <w:r>
          <w:fldChar w:fldCharType="separate"/>
        </w:r>
        <w:r>
          <w:t>12</w:t>
        </w:r>
        <w:r>
          <w:fldChar w:fldCharType="end"/>
        </w:r>
      </w:hyperlink>
    </w:p>
    <w:p>
      <w:pPr>
        <w:pStyle w:val="TOC3"/>
        <w:tabs>
          <w:tab w:val="right" w:leader="dot" w:pos="8312"/>
        </w:tabs>
      </w:pPr>
      <w:hyperlink w:anchor="_Toc9155" w:history="1">
        <w:r>
          <w:rPr>
            <w:rFonts w:hint="eastAsia"/>
            <w:szCs w:val="24"/>
            <w:lang w:val="en-US" w:eastAsia="zh-CN"/>
          </w:rPr>
          <w:t>3</w:t>
        </w:r>
        <w:r>
          <w:rPr>
            <w:rFonts w:hint="eastAsia"/>
            <w:szCs w:val="24"/>
          </w:rPr>
          <w:t>.2.2提升技术进步，满足</w:t>
        </w:r>
        <w:r>
          <w:rPr>
            <w:rFonts w:hint="eastAsia"/>
            <w:szCs w:val="24"/>
            <w:lang w:eastAsia="zh-CN"/>
          </w:rPr>
          <w:t>转向泵、电机核心部件生产加工</w:t>
        </w:r>
        <w:r>
          <w:rPr>
            <w:rFonts w:hint="eastAsia"/>
            <w:szCs w:val="24"/>
          </w:rPr>
          <w:t>行业生产高品质产品的需要</w:t>
        </w:r>
        <w:r>
          <w:tab/>
        </w:r>
        <w:r>
          <w:fldChar w:fldCharType="begin"/>
        </w:r>
        <w:r>
          <w:instrText xml:space="preserve"> PAGEREF _Toc9155 \h </w:instrText>
        </w:r>
        <w:r>
          <w:fldChar w:fldCharType="separate"/>
        </w:r>
        <w:r>
          <w:t>13</w:t>
        </w:r>
        <w:r>
          <w:fldChar w:fldCharType="end"/>
        </w:r>
      </w:hyperlink>
    </w:p>
    <w:p>
      <w:pPr>
        <w:pStyle w:val="TOC3"/>
        <w:tabs>
          <w:tab w:val="right" w:leader="dot" w:pos="8312"/>
        </w:tabs>
      </w:pPr>
      <w:hyperlink w:anchor="_Toc2288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_Toc22888 \h </w:instrText>
        </w:r>
        <w:r>
          <w:fldChar w:fldCharType="separate"/>
        </w:r>
        <w:r>
          <w:t>14</w:t>
        </w:r>
        <w:r>
          <w:fldChar w:fldCharType="end"/>
        </w:r>
      </w:hyperlink>
    </w:p>
    <w:p>
      <w:pPr>
        <w:pStyle w:val="TOC3"/>
        <w:tabs>
          <w:tab w:val="right" w:leader="dot" w:pos="8312"/>
        </w:tabs>
      </w:pPr>
      <w:hyperlink w:anchor="_Toc780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转向泵、电机核心部件生产加工</w:t>
        </w:r>
        <w:r>
          <w:rPr>
            <w:szCs w:val="24"/>
          </w:rPr>
          <w:t>产品研发和技术创新</w:t>
        </w:r>
        <w:r>
          <w:rPr>
            <w:rFonts w:hint="eastAsia"/>
            <w:szCs w:val="24"/>
          </w:rPr>
          <w:t>水平的需要</w:t>
        </w:r>
        <w:r>
          <w:tab/>
        </w:r>
        <w:r>
          <w:fldChar w:fldCharType="begin"/>
        </w:r>
        <w:r>
          <w:instrText xml:space="preserve"> PAGEREF _Toc7808 \h </w:instrText>
        </w:r>
        <w:r>
          <w:fldChar w:fldCharType="separate"/>
        </w:r>
        <w:r>
          <w:t>14</w:t>
        </w:r>
        <w:r>
          <w:fldChar w:fldCharType="end"/>
        </w:r>
      </w:hyperlink>
    </w:p>
    <w:p>
      <w:pPr>
        <w:pStyle w:val="TOC3"/>
        <w:tabs>
          <w:tab w:val="right" w:leader="dot" w:pos="8312"/>
        </w:tabs>
      </w:pPr>
      <w:hyperlink w:anchor="_Toc827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_Toc8274 \h </w:instrText>
        </w:r>
        <w:r>
          <w:fldChar w:fldCharType="separate"/>
        </w:r>
        <w:r>
          <w:t>14</w:t>
        </w:r>
        <w:r>
          <w:fldChar w:fldCharType="end"/>
        </w:r>
      </w:hyperlink>
    </w:p>
    <w:p>
      <w:pPr>
        <w:pStyle w:val="TOC3"/>
        <w:tabs>
          <w:tab w:val="right" w:leader="dot" w:pos="8312"/>
        </w:tabs>
      </w:pPr>
      <w:hyperlink w:anchor="_Toc2406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_Toc24060 \h </w:instrText>
        </w:r>
        <w:r>
          <w:fldChar w:fldCharType="separate"/>
        </w:r>
        <w:r>
          <w:t>15</w:t>
        </w:r>
        <w:r>
          <w:fldChar w:fldCharType="end"/>
        </w:r>
      </w:hyperlink>
    </w:p>
    <w:p>
      <w:pPr>
        <w:pStyle w:val="TOC2"/>
        <w:tabs>
          <w:tab w:val="clear" w:pos="8302"/>
          <w:tab w:val="right" w:leader="dot" w:pos="8312"/>
        </w:tabs>
      </w:pPr>
      <w:hyperlink w:anchor="_Toc3079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_Toc30798 \h </w:instrText>
        </w:r>
        <w:r>
          <w:fldChar w:fldCharType="separate"/>
        </w:r>
        <w:r>
          <w:t>15</w:t>
        </w:r>
        <w:r>
          <w:fldChar w:fldCharType="end"/>
        </w:r>
      </w:hyperlink>
    </w:p>
    <w:p>
      <w:pPr>
        <w:pStyle w:val="TOC3"/>
        <w:tabs>
          <w:tab w:val="right" w:leader="dot" w:pos="8312"/>
        </w:tabs>
      </w:pPr>
      <w:hyperlink w:anchor="_Toc6485" w:history="1">
        <w:r>
          <w:rPr>
            <w:rFonts w:hint="eastAsia"/>
            <w:szCs w:val="24"/>
            <w:lang w:val="en-US" w:eastAsia="zh-CN"/>
          </w:rPr>
          <w:t>3</w:t>
        </w:r>
        <w:r>
          <w:rPr>
            <w:rFonts w:hint="eastAsia"/>
            <w:szCs w:val="24"/>
          </w:rPr>
          <w:t>.3.1政策可行性</w:t>
        </w:r>
        <w:r>
          <w:tab/>
        </w:r>
        <w:r>
          <w:fldChar w:fldCharType="begin"/>
        </w:r>
        <w:r>
          <w:instrText xml:space="preserve"> PAGEREF _Toc6485 \h </w:instrText>
        </w:r>
        <w:r>
          <w:fldChar w:fldCharType="separate"/>
        </w:r>
        <w:r>
          <w:t>15</w:t>
        </w:r>
        <w:r>
          <w:fldChar w:fldCharType="end"/>
        </w:r>
      </w:hyperlink>
    </w:p>
    <w:p>
      <w:pPr>
        <w:pStyle w:val="TOC3"/>
        <w:tabs>
          <w:tab w:val="right" w:leader="dot" w:pos="8312"/>
        </w:tabs>
      </w:pPr>
      <w:hyperlink w:anchor="_Toc26751" w:history="1">
        <w:r>
          <w:rPr>
            <w:rFonts w:hint="eastAsia"/>
            <w:szCs w:val="24"/>
            <w:lang w:val="en-US" w:eastAsia="zh-CN"/>
          </w:rPr>
          <w:t>3</w:t>
        </w:r>
        <w:r>
          <w:rPr>
            <w:rFonts w:hint="eastAsia"/>
            <w:szCs w:val="24"/>
          </w:rPr>
          <w:t>.3.2技术可行性</w:t>
        </w:r>
        <w:r>
          <w:tab/>
        </w:r>
        <w:r>
          <w:fldChar w:fldCharType="begin"/>
        </w:r>
        <w:r>
          <w:instrText xml:space="preserve"> PAGEREF _Toc26751 \h </w:instrText>
        </w:r>
        <w:r>
          <w:fldChar w:fldCharType="separate"/>
        </w:r>
        <w:r>
          <w:t>16</w:t>
        </w:r>
        <w:r>
          <w:fldChar w:fldCharType="end"/>
        </w:r>
      </w:hyperlink>
    </w:p>
    <w:p>
      <w:pPr>
        <w:pStyle w:val="TOC3"/>
        <w:tabs>
          <w:tab w:val="right" w:leader="dot" w:pos="8312"/>
        </w:tabs>
      </w:pPr>
      <w:hyperlink w:anchor="_Toc7600" w:history="1">
        <w:r>
          <w:rPr>
            <w:rFonts w:hint="eastAsia"/>
            <w:szCs w:val="24"/>
            <w:lang w:val="en-US" w:eastAsia="zh-CN"/>
          </w:rPr>
          <w:t>3</w:t>
        </w:r>
        <w:r>
          <w:rPr>
            <w:rFonts w:hint="eastAsia"/>
            <w:szCs w:val="24"/>
          </w:rPr>
          <w:t>.3.3管理可行性</w:t>
        </w:r>
        <w:r>
          <w:tab/>
        </w:r>
        <w:r>
          <w:fldChar w:fldCharType="begin"/>
        </w:r>
        <w:r>
          <w:instrText xml:space="preserve"> PAGEREF _Toc7600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068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_Toc10682 \h </w:instrText>
        </w:r>
        <w:r>
          <w:fldChar w:fldCharType="separate"/>
        </w:r>
        <w:r>
          <w:t>17</w:t>
        </w:r>
        <w:r>
          <w:fldChar w:fldCharType="end"/>
        </w:r>
      </w:hyperlink>
    </w:p>
    <w:p>
      <w:pPr>
        <w:pStyle w:val="TOC1"/>
        <w:tabs>
          <w:tab w:val="clear" w:pos="8296"/>
          <w:tab w:val="right" w:leader="dot" w:pos="8312"/>
        </w:tabs>
      </w:pPr>
      <w:hyperlink w:anchor="_Toc197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_Toc1975 \h </w:instrText>
        </w:r>
        <w:r>
          <w:fldChar w:fldCharType="separate"/>
        </w:r>
        <w:r>
          <w:t>18</w:t>
        </w:r>
        <w:r>
          <w:fldChar w:fldCharType="end"/>
        </w:r>
      </w:hyperlink>
    </w:p>
    <w:p>
      <w:pPr>
        <w:pStyle w:val="TOC2"/>
        <w:tabs>
          <w:tab w:val="clear" w:pos="8302"/>
          <w:tab w:val="right" w:leader="dot" w:pos="8312"/>
        </w:tabs>
      </w:pPr>
      <w:hyperlink w:anchor="_Toc630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_Toc6304 \h </w:instrText>
        </w:r>
        <w:r>
          <w:fldChar w:fldCharType="separate"/>
        </w:r>
        <w:r>
          <w:t>18</w:t>
        </w:r>
        <w:r>
          <w:fldChar w:fldCharType="end"/>
        </w:r>
      </w:hyperlink>
    </w:p>
    <w:p>
      <w:pPr>
        <w:pStyle w:val="TOC2"/>
        <w:tabs>
          <w:tab w:val="clear" w:pos="8302"/>
          <w:tab w:val="right" w:leader="dot" w:pos="8312"/>
        </w:tabs>
      </w:pPr>
      <w:hyperlink w:anchor="_Toc4532"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_Toc4532 \h </w:instrText>
        </w:r>
        <w:r>
          <w:fldChar w:fldCharType="separate"/>
        </w:r>
        <w:r>
          <w:t>18</w:t>
        </w:r>
        <w:r>
          <w:fldChar w:fldCharType="end"/>
        </w:r>
      </w:hyperlink>
    </w:p>
    <w:p>
      <w:pPr>
        <w:pStyle w:val="TOC2"/>
        <w:tabs>
          <w:tab w:val="clear" w:pos="8302"/>
          <w:tab w:val="right" w:leader="dot" w:pos="8312"/>
        </w:tabs>
      </w:pPr>
      <w:hyperlink w:anchor="_Toc23995"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_Toc23995 \h </w:instrText>
        </w:r>
        <w:r>
          <w:fldChar w:fldCharType="separate"/>
        </w:r>
        <w:r>
          <w:t>18</w:t>
        </w:r>
        <w:r>
          <w:fldChar w:fldCharType="end"/>
        </w:r>
      </w:hyperlink>
    </w:p>
    <w:p>
      <w:pPr>
        <w:pStyle w:val="TOC3"/>
        <w:tabs>
          <w:tab w:val="right" w:leader="dot" w:pos="8312"/>
        </w:tabs>
      </w:pPr>
      <w:hyperlink w:anchor="_Toc25549" w:history="1">
        <w:r>
          <w:t>4.2.1</w:t>
        </w:r>
        <w:r>
          <w:rPr>
            <w:rFonts w:hint="eastAsia"/>
          </w:rPr>
          <w:t>区域地理位置</w:t>
        </w:r>
        <w:r>
          <w:tab/>
        </w:r>
        <w:r>
          <w:fldChar w:fldCharType="begin"/>
        </w:r>
        <w:r>
          <w:instrText xml:space="preserve"> PAGEREF _Toc25549 \h </w:instrText>
        </w:r>
        <w:r>
          <w:fldChar w:fldCharType="separate"/>
        </w:r>
        <w:r>
          <w:t>18</w:t>
        </w:r>
        <w:r>
          <w:fldChar w:fldCharType="end"/>
        </w:r>
      </w:hyperlink>
    </w:p>
    <w:p>
      <w:pPr>
        <w:pStyle w:val="TOC3"/>
        <w:tabs>
          <w:tab w:val="right" w:leader="dot" w:pos="8312"/>
        </w:tabs>
      </w:pPr>
      <w:hyperlink w:anchor="_Toc9045" w:history="1">
        <w:r>
          <w:t>4.2.</w:t>
        </w:r>
        <w:r>
          <w:rPr>
            <w:rFonts w:hint="eastAsia"/>
          </w:rPr>
          <w:t>2区域地形地貌条件</w:t>
        </w:r>
        <w:r>
          <w:tab/>
        </w:r>
        <w:r>
          <w:fldChar w:fldCharType="begin"/>
        </w:r>
        <w:r>
          <w:instrText xml:space="preserve"> PAGEREF _Toc9045 \h </w:instrText>
        </w:r>
        <w:r>
          <w:fldChar w:fldCharType="separate"/>
        </w:r>
        <w:r>
          <w:t>19</w:t>
        </w:r>
        <w:r>
          <w:fldChar w:fldCharType="end"/>
        </w:r>
      </w:hyperlink>
    </w:p>
    <w:p>
      <w:pPr>
        <w:pStyle w:val="TOC3"/>
        <w:tabs>
          <w:tab w:val="right" w:leader="dot" w:pos="8312"/>
        </w:tabs>
      </w:pPr>
      <w:hyperlink w:anchor="_Toc32502" w:history="1">
        <w:r>
          <w:t>4.2.</w:t>
        </w:r>
        <w:r>
          <w:rPr>
            <w:rFonts w:hint="eastAsia"/>
          </w:rPr>
          <w:t>3区域气候条件</w:t>
        </w:r>
        <w:r>
          <w:tab/>
        </w:r>
        <w:r>
          <w:fldChar w:fldCharType="begin"/>
        </w:r>
        <w:r>
          <w:instrText xml:space="preserve"> PAGEREF _Toc32502 \h </w:instrText>
        </w:r>
        <w:r>
          <w:fldChar w:fldCharType="separate"/>
        </w:r>
        <w:r>
          <w:t>19</w:t>
        </w:r>
        <w:r>
          <w:fldChar w:fldCharType="end"/>
        </w:r>
      </w:hyperlink>
    </w:p>
    <w:p>
      <w:pPr>
        <w:pStyle w:val="TOC3"/>
        <w:tabs>
          <w:tab w:val="right" w:leader="dot" w:pos="8312"/>
        </w:tabs>
      </w:pPr>
      <w:hyperlink w:anchor="_Toc12058" w:history="1">
        <w:r>
          <w:t>4.2.</w:t>
        </w:r>
        <w:r>
          <w:rPr>
            <w:rFonts w:hint="eastAsia"/>
          </w:rPr>
          <w:t>4区域交通条件</w:t>
        </w:r>
        <w:r>
          <w:tab/>
        </w:r>
        <w:r>
          <w:fldChar w:fldCharType="begin"/>
        </w:r>
        <w:r>
          <w:instrText xml:space="preserve"> PAGEREF _Toc12058 \h </w:instrText>
        </w:r>
        <w:r>
          <w:fldChar w:fldCharType="separate"/>
        </w:r>
        <w:r>
          <w:t>19</w:t>
        </w:r>
        <w:r>
          <w:fldChar w:fldCharType="end"/>
        </w:r>
      </w:hyperlink>
    </w:p>
    <w:p>
      <w:pPr>
        <w:pStyle w:val="TOC3"/>
        <w:tabs>
          <w:tab w:val="right" w:leader="dot" w:pos="8312"/>
        </w:tabs>
      </w:pPr>
      <w:hyperlink w:anchor="_Toc24716" w:history="1">
        <w:r>
          <w:t>4.2.</w:t>
        </w:r>
        <w:r>
          <w:rPr>
            <w:rFonts w:hint="eastAsia"/>
          </w:rPr>
          <w:t>5区域经济发展条件</w:t>
        </w:r>
        <w:r>
          <w:tab/>
        </w:r>
        <w:r>
          <w:fldChar w:fldCharType="begin"/>
        </w:r>
        <w:r>
          <w:instrText xml:space="preserve"> PAGEREF _Toc24716 \h </w:instrText>
        </w:r>
        <w:r>
          <w:fldChar w:fldCharType="separate"/>
        </w:r>
        <w:r>
          <w:t>21</w:t>
        </w:r>
        <w:r>
          <w:fldChar w:fldCharType="end"/>
        </w:r>
      </w:hyperlink>
    </w:p>
    <w:p>
      <w:pPr>
        <w:pStyle w:val="TOC1"/>
        <w:tabs>
          <w:tab w:val="clear" w:pos="8296"/>
          <w:tab w:val="right" w:leader="dot" w:pos="8312"/>
        </w:tabs>
      </w:pPr>
      <w:hyperlink w:anchor="_Toc967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_Toc9675 \h </w:instrText>
        </w:r>
        <w:r>
          <w:fldChar w:fldCharType="separate"/>
        </w:r>
        <w:r>
          <w:t>22</w:t>
        </w:r>
        <w:r>
          <w:fldChar w:fldCharType="end"/>
        </w:r>
      </w:hyperlink>
    </w:p>
    <w:p>
      <w:pPr>
        <w:pStyle w:val="TOC2"/>
        <w:tabs>
          <w:tab w:val="clear" w:pos="8302"/>
          <w:tab w:val="right" w:leader="dot" w:pos="8312"/>
        </w:tabs>
      </w:pPr>
      <w:hyperlink w:anchor="_Toc1119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_Toc11197 \h </w:instrText>
        </w:r>
        <w:r>
          <w:fldChar w:fldCharType="separate"/>
        </w:r>
        <w:r>
          <w:t>22</w:t>
        </w:r>
        <w:r>
          <w:fldChar w:fldCharType="end"/>
        </w:r>
      </w:hyperlink>
    </w:p>
    <w:p>
      <w:pPr>
        <w:pStyle w:val="TOC2"/>
        <w:tabs>
          <w:tab w:val="clear" w:pos="8302"/>
          <w:tab w:val="right" w:leader="dot" w:pos="8312"/>
        </w:tabs>
      </w:pPr>
      <w:hyperlink w:anchor="_Toc1268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_Toc12684 \h </w:instrText>
        </w:r>
        <w:r>
          <w:fldChar w:fldCharType="separate"/>
        </w:r>
        <w:r>
          <w:t>22</w:t>
        </w:r>
        <w:r>
          <w:fldChar w:fldCharType="end"/>
        </w:r>
      </w:hyperlink>
    </w:p>
    <w:p>
      <w:pPr>
        <w:pStyle w:val="TOC3"/>
        <w:tabs>
          <w:tab w:val="right" w:leader="dot" w:pos="8312"/>
        </w:tabs>
      </w:pPr>
      <w:hyperlink w:anchor="_Toc20256" w:history="1">
        <w:r>
          <w:t>5.</w:t>
        </w:r>
        <w:r>
          <w:rPr>
            <w:rFonts w:hint="eastAsia"/>
          </w:rPr>
          <w:t>2</w:t>
        </w:r>
        <w:r>
          <w:t>.1</w:t>
        </w:r>
        <w:r>
          <w:rPr>
            <w:rFonts w:hint="eastAsia"/>
          </w:rPr>
          <w:t>总体规划方案</w:t>
        </w:r>
        <w:r>
          <w:tab/>
        </w:r>
        <w:r>
          <w:fldChar w:fldCharType="begin"/>
        </w:r>
        <w:r>
          <w:instrText xml:space="preserve"> PAGEREF _Toc20256 \h </w:instrText>
        </w:r>
        <w:r>
          <w:fldChar w:fldCharType="separate"/>
        </w:r>
        <w:r>
          <w:t>22</w:t>
        </w:r>
        <w:r>
          <w:fldChar w:fldCharType="end"/>
        </w:r>
      </w:hyperlink>
    </w:p>
    <w:p>
      <w:pPr>
        <w:pStyle w:val="TOC3"/>
        <w:tabs>
          <w:tab w:val="right" w:leader="dot" w:pos="8312"/>
        </w:tabs>
      </w:pPr>
      <w:hyperlink w:anchor="_Toc18319" w:history="1">
        <w:r>
          <w:t>5.</w:t>
        </w:r>
        <w:r>
          <w:rPr>
            <w:rFonts w:hint="eastAsia"/>
          </w:rPr>
          <w:t>2</w:t>
        </w:r>
        <w:r>
          <w:t>.2</w:t>
        </w:r>
        <w:r>
          <w:rPr>
            <w:rFonts w:hint="eastAsia"/>
          </w:rPr>
          <w:t>土建工程方案</w:t>
        </w:r>
        <w:r>
          <w:tab/>
        </w:r>
        <w:r>
          <w:fldChar w:fldCharType="begin"/>
        </w:r>
        <w:r>
          <w:instrText xml:space="preserve"> PAGEREF _Toc18319 \h </w:instrText>
        </w:r>
        <w:r>
          <w:fldChar w:fldCharType="separate"/>
        </w:r>
        <w:r>
          <w:t>23</w:t>
        </w:r>
        <w:r>
          <w:fldChar w:fldCharType="end"/>
        </w:r>
      </w:hyperlink>
    </w:p>
    <w:p>
      <w:pPr>
        <w:pStyle w:val="TOC2"/>
        <w:tabs>
          <w:tab w:val="clear" w:pos="8302"/>
          <w:tab w:val="right" w:leader="dot" w:pos="8312"/>
        </w:tabs>
      </w:pPr>
      <w:hyperlink w:anchor="_Toc414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_Toc4145 \h </w:instrText>
        </w:r>
        <w:r>
          <w:fldChar w:fldCharType="separate"/>
        </w:r>
        <w:r>
          <w:t>24</w:t>
        </w:r>
        <w:r>
          <w:fldChar w:fldCharType="end"/>
        </w:r>
      </w:hyperlink>
    </w:p>
    <w:p>
      <w:pPr>
        <w:pStyle w:val="TOC2"/>
        <w:tabs>
          <w:tab w:val="clear" w:pos="8302"/>
          <w:tab w:val="right" w:leader="dot" w:pos="8312"/>
        </w:tabs>
      </w:pPr>
      <w:hyperlink w:anchor="_Toc2871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_Toc28715 \h </w:instrText>
        </w:r>
        <w:r>
          <w:fldChar w:fldCharType="separate"/>
        </w:r>
        <w:r>
          <w:t>24</w:t>
        </w:r>
        <w:r>
          <w:fldChar w:fldCharType="end"/>
        </w:r>
      </w:hyperlink>
    </w:p>
    <w:p>
      <w:pPr>
        <w:pStyle w:val="TOC3"/>
        <w:tabs>
          <w:tab w:val="right" w:leader="dot" w:pos="8312"/>
        </w:tabs>
      </w:pPr>
      <w:hyperlink w:anchor="_Toc29581" w:history="1">
        <w:r>
          <w:rPr>
            <w:rFonts w:hint="eastAsia"/>
          </w:rPr>
          <w:t>5.4.1给排水</w:t>
        </w:r>
        <w:r>
          <w:tab/>
        </w:r>
        <w:r>
          <w:fldChar w:fldCharType="begin"/>
        </w:r>
        <w:r>
          <w:instrText xml:space="preserve"> PAGEREF _Toc29581 \h </w:instrText>
        </w:r>
        <w:r>
          <w:fldChar w:fldCharType="separate"/>
        </w:r>
        <w:r>
          <w:t>24</w:t>
        </w:r>
        <w:r>
          <w:fldChar w:fldCharType="end"/>
        </w:r>
      </w:hyperlink>
    </w:p>
    <w:p>
      <w:pPr>
        <w:pStyle w:val="TOC3"/>
        <w:tabs>
          <w:tab w:val="right" w:leader="dot" w:pos="8312"/>
        </w:tabs>
      </w:pPr>
      <w:hyperlink w:anchor="_Toc19620" w:history="1">
        <w:r>
          <w:rPr>
            <w:rFonts w:hint="eastAsia"/>
          </w:rPr>
          <w:t>5.4.2供电</w:t>
        </w:r>
        <w:r>
          <w:tab/>
        </w:r>
        <w:r>
          <w:fldChar w:fldCharType="begin"/>
        </w:r>
        <w:r>
          <w:instrText xml:space="preserve"> PAGEREF _Toc19620 \h </w:instrText>
        </w:r>
        <w:r>
          <w:fldChar w:fldCharType="separate"/>
        </w:r>
        <w:r>
          <w:t>26</w:t>
        </w:r>
        <w:r>
          <w:fldChar w:fldCharType="end"/>
        </w:r>
      </w:hyperlink>
    </w:p>
    <w:p>
      <w:pPr>
        <w:pStyle w:val="TOC2"/>
        <w:tabs>
          <w:tab w:val="clear" w:pos="8302"/>
          <w:tab w:val="right" w:leader="dot" w:pos="8312"/>
        </w:tabs>
      </w:pPr>
      <w:hyperlink w:anchor="_Toc28701" w:history="1">
        <w:r>
          <w:rPr>
            <w:rFonts w:ascii="Times New Roman" w:eastAsia="宋体" w:hAnsi="Times New Roman" w:hint="eastAsia"/>
          </w:rPr>
          <w:t>5.5道路设计</w:t>
        </w:r>
        <w:r>
          <w:tab/>
        </w:r>
        <w:r>
          <w:fldChar w:fldCharType="begin"/>
        </w:r>
        <w:r>
          <w:instrText xml:space="preserve"> PAGEREF _Toc28701 \h </w:instrText>
        </w:r>
        <w:r>
          <w:fldChar w:fldCharType="separate"/>
        </w:r>
        <w:r>
          <w:t>28</w:t>
        </w:r>
        <w:r>
          <w:fldChar w:fldCharType="end"/>
        </w:r>
      </w:hyperlink>
    </w:p>
    <w:p>
      <w:pPr>
        <w:pStyle w:val="TOC2"/>
        <w:tabs>
          <w:tab w:val="clear" w:pos="8302"/>
          <w:tab w:val="right" w:leader="dot" w:pos="8312"/>
        </w:tabs>
      </w:pPr>
      <w:hyperlink w:anchor="_Toc1232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_Toc12327 \h </w:instrText>
        </w:r>
        <w:r>
          <w:fldChar w:fldCharType="separate"/>
        </w:r>
        <w:r>
          <w:t>29</w:t>
        </w:r>
        <w:r>
          <w:fldChar w:fldCharType="end"/>
        </w:r>
      </w:hyperlink>
    </w:p>
    <w:p>
      <w:pPr>
        <w:pStyle w:val="TOC2"/>
        <w:tabs>
          <w:tab w:val="clear" w:pos="8302"/>
          <w:tab w:val="right" w:leader="dot" w:pos="8312"/>
        </w:tabs>
      </w:pPr>
      <w:hyperlink w:anchor="_Toc322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_Toc3222 \h </w:instrText>
        </w:r>
        <w:r>
          <w:fldChar w:fldCharType="separate"/>
        </w:r>
        <w:r>
          <w:t>29</w:t>
        </w:r>
        <w:r>
          <w:fldChar w:fldCharType="end"/>
        </w:r>
      </w:hyperlink>
    </w:p>
    <w:p>
      <w:pPr>
        <w:pStyle w:val="TOC3"/>
        <w:tabs>
          <w:tab w:val="right" w:leader="dot" w:pos="8312"/>
        </w:tabs>
      </w:pPr>
      <w:hyperlink w:anchor="_Toc3539" w:history="1">
        <w:r>
          <w:rPr>
            <w:rFonts w:hint="eastAsia"/>
          </w:rPr>
          <w:t>5.7.1项目用地规划选址</w:t>
        </w:r>
        <w:r>
          <w:tab/>
        </w:r>
        <w:r>
          <w:fldChar w:fldCharType="begin"/>
        </w:r>
        <w:r>
          <w:instrText xml:space="preserve"> PAGEREF _Toc3539 \h </w:instrText>
        </w:r>
        <w:r>
          <w:fldChar w:fldCharType="separate"/>
        </w:r>
        <w:r>
          <w:t>29</w:t>
        </w:r>
        <w:r>
          <w:fldChar w:fldCharType="end"/>
        </w:r>
      </w:hyperlink>
    </w:p>
    <w:p>
      <w:pPr>
        <w:pStyle w:val="TOC3"/>
        <w:tabs>
          <w:tab w:val="right" w:leader="dot" w:pos="8312"/>
        </w:tabs>
      </w:pPr>
      <w:hyperlink w:anchor="_Toc16884" w:history="1">
        <w:r>
          <w:rPr>
            <w:rFonts w:hint="eastAsia"/>
          </w:rPr>
          <w:t>5.7.2用地规模及用地类型</w:t>
        </w:r>
        <w:r>
          <w:tab/>
        </w:r>
        <w:r>
          <w:fldChar w:fldCharType="begin"/>
        </w:r>
        <w:r>
          <w:instrText xml:space="preserve"> PAGEREF _Toc16884 \h </w:instrText>
        </w:r>
        <w:r>
          <w:fldChar w:fldCharType="separate"/>
        </w:r>
        <w:r>
          <w:t>29</w:t>
        </w:r>
        <w:r>
          <w:fldChar w:fldCharType="end"/>
        </w:r>
      </w:hyperlink>
    </w:p>
    <w:p>
      <w:pPr>
        <w:pStyle w:val="TOC1"/>
        <w:tabs>
          <w:tab w:val="clear" w:pos="8296"/>
          <w:tab w:val="right" w:leader="dot" w:pos="8312"/>
        </w:tabs>
      </w:pPr>
      <w:hyperlink w:anchor="_Toc1938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_Toc19385 \h </w:instrText>
        </w:r>
        <w:r>
          <w:fldChar w:fldCharType="separate"/>
        </w:r>
        <w:r>
          <w:t>31</w:t>
        </w:r>
        <w:r>
          <w:fldChar w:fldCharType="end"/>
        </w:r>
      </w:hyperlink>
    </w:p>
    <w:p>
      <w:pPr>
        <w:pStyle w:val="TOC2"/>
        <w:tabs>
          <w:tab w:val="clear" w:pos="8302"/>
          <w:tab w:val="right" w:leader="dot" w:pos="8312"/>
        </w:tabs>
      </w:pPr>
      <w:hyperlink w:anchor="_Toc483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_Toc4830 \h </w:instrText>
        </w:r>
        <w:r>
          <w:fldChar w:fldCharType="separate"/>
        </w:r>
        <w:r>
          <w:t>31</w:t>
        </w:r>
        <w:r>
          <w:fldChar w:fldCharType="end"/>
        </w:r>
      </w:hyperlink>
    </w:p>
    <w:p>
      <w:pPr>
        <w:pStyle w:val="TOC2"/>
        <w:tabs>
          <w:tab w:val="clear" w:pos="8302"/>
          <w:tab w:val="right" w:leader="dot" w:pos="8312"/>
        </w:tabs>
      </w:pPr>
      <w:hyperlink w:anchor="_Toc1926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_Toc19266 \h </w:instrText>
        </w:r>
        <w:r>
          <w:fldChar w:fldCharType="separate"/>
        </w:r>
        <w:r>
          <w:t>31</w:t>
        </w:r>
        <w:r>
          <w:fldChar w:fldCharType="end"/>
        </w:r>
      </w:hyperlink>
    </w:p>
    <w:p>
      <w:pPr>
        <w:pStyle w:val="TOC2"/>
        <w:tabs>
          <w:tab w:val="clear" w:pos="8302"/>
          <w:tab w:val="right" w:leader="dot" w:pos="8312"/>
        </w:tabs>
      </w:pPr>
      <w:hyperlink w:anchor="_Toc181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_Toc1810 \h </w:instrText>
        </w:r>
        <w:r>
          <w:fldChar w:fldCharType="separate"/>
        </w:r>
        <w:r>
          <w:t>31</w:t>
        </w:r>
        <w:r>
          <w:fldChar w:fldCharType="end"/>
        </w:r>
      </w:hyperlink>
    </w:p>
    <w:p>
      <w:pPr>
        <w:pStyle w:val="TOC2"/>
        <w:tabs>
          <w:tab w:val="clear" w:pos="8302"/>
          <w:tab w:val="right" w:leader="dot" w:pos="8312"/>
        </w:tabs>
      </w:pPr>
      <w:hyperlink w:anchor="_Toc14681" w:history="1">
        <w:r>
          <w:rPr>
            <w:rFonts w:ascii="Times New Roman" w:eastAsia="宋体" w:hAnsi="Times New Roman" w:hint="eastAsia"/>
            <w:szCs w:val="28"/>
          </w:rPr>
          <w:t>6.4产品生产规模确定</w:t>
        </w:r>
        <w:r>
          <w:tab/>
        </w:r>
        <w:r>
          <w:fldChar w:fldCharType="begin"/>
        </w:r>
        <w:r>
          <w:instrText xml:space="preserve"> PAGEREF _Toc14681 \h </w:instrText>
        </w:r>
        <w:r>
          <w:fldChar w:fldCharType="separate"/>
        </w:r>
        <w:r>
          <w:t>31</w:t>
        </w:r>
        <w:r>
          <w:fldChar w:fldCharType="end"/>
        </w:r>
      </w:hyperlink>
    </w:p>
    <w:p>
      <w:pPr>
        <w:pStyle w:val="TOC2"/>
        <w:tabs>
          <w:tab w:val="clear" w:pos="8302"/>
          <w:tab w:val="right" w:leader="dot" w:pos="8312"/>
        </w:tabs>
      </w:pPr>
      <w:hyperlink w:anchor="_Toc29517" w:history="1">
        <w:r>
          <w:rPr>
            <w:rFonts w:ascii="Times New Roman" w:eastAsia="宋体" w:hAnsi="Times New Roman" w:hint="eastAsia"/>
            <w:szCs w:val="28"/>
          </w:rPr>
          <w:t>6.5项目生产工艺简述</w:t>
        </w:r>
        <w:r>
          <w:tab/>
        </w:r>
        <w:r>
          <w:fldChar w:fldCharType="begin"/>
        </w:r>
        <w:r>
          <w:instrText xml:space="preserve"> PAGEREF _Toc29517 \h </w:instrText>
        </w:r>
        <w:r>
          <w:fldChar w:fldCharType="separate"/>
        </w:r>
        <w:r>
          <w:t>32</w:t>
        </w:r>
        <w:r>
          <w:fldChar w:fldCharType="end"/>
        </w:r>
      </w:hyperlink>
    </w:p>
    <w:p>
      <w:pPr>
        <w:pStyle w:val="TOC3"/>
        <w:tabs>
          <w:tab w:val="right" w:leader="dot" w:pos="8312"/>
        </w:tabs>
      </w:pPr>
      <w:hyperlink w:anchor="_Toc3400" w:history="1">
        <w:r>
          <w:rPr>
            <w:rFonts w:hint="eastAsia"/>
          </w:rPr>
          <w:t>6</w:t>
        </w:r>
        <w:r>
          <w:t>.</w:t>
        </w:r>
        <w:r>
          <w:rPr>
            <w:rFonts w:hint="eastAsia"/>
          </w:rPr>
          <w:t>5</w:t>
        </w:r>
        <w:r>
          <w:t>.</w:t>
        </w:r>
        <w:r>
          <w:rPr>
            <w:rFonts w:hint="eastAsia"/>
          </w:rPr>
          <w:t>1产品工艺方案选择</w:t>
        </w:r>
        <w:r>
          <w:tab/>
        </w:r>
        <w:r>
          <w:fldChar w:fldCharType="begin"/>
        </w:r>
        <w:r>
          <w:instrText xml:space="preserve"> PAGEREF _Toc3400 \h </w:instrText>
        </w:r>
        <w:r>
          <w:fldChar w:fldCharType="separate"/>
        </w:r>
        <w:r>
          <w:t>32</w:t>
        </w:r>
        <w:r>
          <w:fldChar w:fldCharType="end"/>
        </w:r>
      </w:hyperlink>
    </w:p>
    <w:p>
      <w:pPr>
        <w:pStyle w:val="TOC3"/>
        <w:tabs>
          <w:tab w:val="right" w:leader="dot" w:pos="8312"/>
        </w:tabs>
      </w:pPr>
      <w:hyperlink w:anchor="_Toc31045" w:history="1">
        <w:r>
          <w:rPr>
            <w:rFonts w:hint="eastAsia"/>
          </w:rPr>
          <w:t>6.5.2工艺技术流程及简述</w:t>
        </w:r>
        <w:r>
          <w:tab/>
        </w:r>
        <w:r>
          <w:fldChar w:fldCharType="begin"/>
        </w:r>
        <w:r>
          <w:instrText xml:space="preserve"> PAGEREF _Toc31045 \h </w:instrText>
        </w:r>
        <w:r>
          <w:fldChar w:fldCharType="separate"/>
        </w:r>
        <w:r>
          <w:t>32</w:t>
        </w:r>
        <w:r>
          <w:fldChar w:fldCharType="end"/>
        </w:r>
      </w:hyperlink>
    </w:p>
    <w:p>
      <w:pPr>
        <w:pStyle w:val="TOC1"/>
        <w:tabs>
          <w:tab w:val="clear" w:pos="8296"/>
          <w:tab w:val="right" w:leader="dot" w:pos="8312"/>
        </w:tabs>
      </w:pPr>
      <w:hyperlink w:anchor="_Toc491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_Toc4913 \h </w:instrText>
        </w:r>
        <w:r>
          <w:fldChar w:fldCharType="separate"/>
        </w:r>
        <w:r>
          <w:t>33</w:t>
        </w:r>
        <w:r>
          <w:fldChar w:fldCharType="end"/>
        </w:r>
      </w:hyperlink>
    </w:p>
    <w:p>
      <w:pPr>
        <w:pStyle w:val="TOC2"/>
        <w:tabs>
          <w:tab w:val="clear" w:pos="8302"/>
          <w:tab w:val="right" w:leader="dot" w:pos="8312"/>
        </w:tabs>
      </w:pPr>
      <w:hyperlink w:anchor="_Toc18613" w:history="1">
        <w:r>
          <w:rPr>
            <w:rFonts w:ascii="Times New Roman" w:eastAsia="宋体" w:hAnsi="Times New Roman" w:hint="eastAsia"/>
          </w:rPr>
          <w:t>7.1主要原材料供应</w:t>
        </w:r>
        <w:r>
          <w:tab/>
        </w:r>
        <w:r>
          <w:fldChar w:fldCharType="begin"/>
        </w:r>
        <w:r>
          <w:instrText xml:space="preserve"> PAGEREF _Toc18613 \h </w:instrText>
        </w:r>
        <w:r>
          <w:fldChar w:fldCharType="separate"/>
        </w:r>
        <w:r>
          <w:t>33</w:t>
        </w:r>
        <w:r>
          <w:fldChar w:fldCharType="end"/>
        </w:r>
      </w:hyperlink>
    </w:p>
    <w:p>
      <w:pPr>
        <w:pStyle w:val="TOC2"/>
        <w:tabs>
          <w:tab w:val="clear" w:pos="8302"/>
          <w:tab w:val="right" w:leader="dot" w:pos="8312"/>
        </w:tabs>
      </w:pPr>
      <w:hyperlink w:anchor="_Toc1920" w:history="1">
        <w:r>
          <w:rPr>
            <w:rFonts w:ascii="Times New Roman" w:eastAsia="宋体" w:hAnsi="Times New Roman" w:hint="eastAsia"/>
          </w:rPr>
          <w:t>7.2主要设备选型</w:t>
        </w:r>
        <w:r>
          <w:tab/>
        </w:r>
        <w:r>
          <w:fldChar w:fldCharType="begin"/>
        </w:r>
        <w:r>
          <w:instrText xml:space="preserve"> PAGEREF _Toc1920 \h </w:instrText>
        </w:r>
        <w:r>
          <w:fldChar w:fldCharType="separate"/>
        </w:r>
        <w:r>
          <w:t>33</w:t>
        </w:r>
        <w:r>
          <w:fldChar w:fldCharType="end"/>
        </w:r>
      </w:hyperlink>
    </w:p>
    <w:p>
      <w:pPr>
        <w:pStyle w:val="TOC3"/>
        <w:tabs>
          <w:tab w:val="right" w:leader="dot" w:pos="8312"/>
        </w:tabs>
      </w:pPr>
      <w:hyperlink w:anchor="_Toc13009" w:history="1">
        <w:r>
          <w:rPr>
            <w:rFonts w:hint="eastAsia"/>
          </w:rPr>
          <w:t>7</w:t>
        </w:r>
        <w:r>
          <w:t>.</w:t>
        </w:r>
        <w:r>
          <w:rPr>
            <w:rFonts w:hint="eastAsia"/>
          </w:rPr>
          <w:t>2</w:t>
        </w:r>
        <w:r>
          <w:t>.</w:t>
        </w:r>
        <w:r>
          <w:rPr>
            <w:rFonts w:hint="eastAsia"/>
          </w:rPr>
          <w:t>1设备选型原则</w:t>
        </w:r>
        <w:r>
          <w:tab/>
        </w:r>
        <w:r>
          <w:fldChar w:fldCharType="begin"/>
        </w:r>
        <w:r>
          <w:instrText xml:space="preserve"> PAGEREF _Toc13009 \h </w:instrText>
        </w:r>
        <w:r>
          <w:fldChar w:fldCharType="separate"/>
        </w:r>
        <w:r>
          <w:t>33</w:t>
        </w:r>
        <w:r>
          <w:fldChar w:fldCharType="end"/>
        </w:r>
      </w:hyperlink>
    </w:p>
    <w:p>
      <w:pPr>
        <w:pStyle w:val="TOC3"/>
        <w:tabs>
          <w:tab w:val="right" w:leader="dot" w:pos="8312"/>
        </w:tabs>
      </w:pPr>
      <w:hyperlink w:anchor="_Toc22709" w:history="1">
        <w:r>
          <w:rPr>
            <w:rFonts w:hint="eastAsia"/>
          </w:rPr>
          <w:t>7</w:t>
        </w:r>
        <w:r>
          <w:t>.</w:t>
        </w:r>
        <w:r>
          <w:rPr>
            <w:rFonts w:hint="eastAsia"/>
          </w:rPr>
          <w:t>2</w:t>
        </w:r>
        <w:r>
          <w:t>.</w:t>
        </w:r>
        <w:r>
          <w:rPr>
            <w:rFonts w:hint="eastAsia"/>
          </w:rPr>
          <w:t>2主要设备明细</w:t>
        </w:r>
        <w:r>
          <w:tab/>
        </w:r>
        <w:r>
          <w:fldChar w:fldCharType="begin"/>
        </w:r>
        <w:r>
          <w:instrText xml:space="preserve"> PAGEREF _Toc22709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282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_Toc12828 \h </w:instrText>
        </w:r>
        <w:r>
          <w:fldChar w:fldCharType="separate"/>
        </w:r>
        <w:r>
          <w:t>35</w:t>
        </w:r>
        <w:r>
          <w:fldChar w:fldCharType="end"/>
        </w:r>
      </w:hyperlink>
    </w:p>
    <w:p>
      <w:pPr>
        <w:pStyle w:val="TOC2"/>
        <w:tabs>
          <w:tab w:val="clear" w:pos="8302"/>
          <w:tab w:val="right" w:leader="dot" w:pos="8312"/>
        </w:tabs>
      </w:pPr>
      <w:hyperlink w:anchor="_Toc11294" w:history="1">
        <w:r>
          <w:rPr>
            <w:rFonts w:ascii="Times New Roman" w:eastAsia="宋体" w:hAnsi="Times New Roman" w:hint="eastAsia"/>
          </w:rPr>
          <w:t>8.1本项目遵循的合理用能标准及节能设计规范</w:t>
        </w:r>
        <w:r>
          <w:tab/>
        </w:r>
        <w:r>
          <w:fldChar w:fldCharType="begin"/>
        </w:r>
        <w:r>
          <w:instrText xml:space="preserve"> PAGEREF _Toc11294 \h </w:instrText>
        </w:r>
        <w:r>
          <w:fldChar w:fldCharType="separate"/>
        </w:r>
        <w:r>
          <w:t>35</w:t>
        </w:r>
        <w:r>
          <w:fldChar w:fldCharType="end"/>
        </w:r>
      </w:hyperlink>
    </w:p>
    <w:p>
      <w:pPr>
        <w:pStyle w:val="TOC2"/>
        <w:tabs>
          <w:tab w:val="clear" w:pos="8302"/>
          <w:tab w:val="right" w:leader="dot" w:pos="8312"/>
        </w:tabs>
      </w:pPr>
      <w:hyperlink w:anchor="_Toc13604" w:history="1">
        <w:r>
          <w:rPr>
            <w:rFonts w:ascii="Times New Roman" w:eastAsia="宋体" w:hAnsi="Times New Roman" w:hint="eastAsia"/>
          </w:rPr>
          <w:t>8.2建设项目能源消耗种类和数量分析</w:t>
        </w:r>
        <w:r>
          <w:tab/>
        </w:r>
        <w:r>
          <w:fldChar w:fldCharType="begin"/>
        </w:r>
        <w:r>
          <w:instrText xml:space="preserve"> PAGEREF _Toc13604 \h </w:instrText>
        </w:r>
        <w:r>
          <w:fldChar w:fldCharType="separate"/>
        </w:r>
        <w:r>
          <w:t>35</w:t>
        </w:r>
        <w:r>
          <w:fldChar w:fldCharType="end"/>
        </w:r>
      </w:hyperlink>
    </w:p>
    <w:p>
      <w:pPr>
        <w:pStyle w:val="TOC3"/>
        <w:tabs>
          <w:tab w:val="right" w:leader="dot" w:pos="8312"/>
        </w:tabs>
      </w:pPr>
      <w:hyperlink w:anchor="_Toc22494" w:history="1">
        <w:r>
          <w:rPr>
            <w:rFonts w:hint="eastAsia"/>
          </w:rPr>
          <w:t>8.2.1能源消耗种类</w:t>
        </w:r>
        <w:r>
          <w:tab/>
        </w:r>
        <w:r>
          <w:fldChar w:fldCharType="begin"/>
        </w:r>
        <w:r>
          <w:instrText xml:space="preserve"> PAGEREF _Toc22494 \h </w:instrText>
        </w:r>
        <w:r>
          <w:fldChar w:fldCharType="separate"/>
        </w:r>
        <w:r>
          <w:t>35</w:t>
        </w:r>
        <w:r>
          <w:fldChar w:fldCharType="end"/>
        </w:r>
      </w:hyperlink>
    </w:p>
    <w:p>
      <w:pPr>
        <w:pStyle w:val="TOC3"/>
        <w:tabs>
          <w:tab w:val="right" w:leader="dot" w:pos="8312"/>
        </w:tabs>
      </w:pPr>
      <w:hyperlink w:anchor="_Toc3452" w:history="1">
        <w:r>
          <w:rPr>
            <w:rFonts w:hint="eastAsia"/>
          </w:rPr>
          <w:t>8.2.2能源消耗数量分析</w:t>
        </w:r>
        <w:r>
          <w:tab/>
        </w:r>
        <w:r>
          <w:fldChar w:fldCharType="begin"/>
        </w:r>
        <w:r>
          <w:instrText xml:space="preserve"> PAGEREF _Toc3452 \h </w:instrText>
        </w:r>
        <w:r>
          <w:fldChar w:fldCharType="separate"/>
        </w:r>
        <w:r>
          <w:t>35</w:t>
        </w:r>
        <w:r>
          <w:fldChar w:fldCharType="end"/>
        </w:r>
      </w:hyperlink>
    </w:p>
    <w:p>
      <w:pPr>
        <w:pStyle w:val="TOC2"/>
        <w:tabs>
          <w:tab w:val="clear" w:pos="8302"/>
          <w:tab w:val="right" w:leader="dot" w:pos="8312"/>
        </w:tabs>
      </w:pPr>
      <w:hyperlink w:anchor="_Toc19886" w:history="1">
        <w:r>
          <w:rPr>
            <w:rFonts w:ascii="Times New Roman" w:eastAsia="宋体" w:hAnsi="Times New Roman" w:hint="eastAsia"/>
          </w:rPr>
          <w:t>8.3项目所在地能源供应状况分析</w:t>
        </w:r>
        <w:r>
          <w:tab/>
        </w:r>
        <w:r>
          <w:fldChar w:fldCharType="begin"/>
        </w:r>
        <w:r>
          <w:instrText xml:space="preserve"> PAGEREF _Toc19886 \h </w:instrText>
        </w:r>
        <w:r>
          <w:fldChar w:fldCharType="separate"/>
        </w:r>
        <w:r>
          <w:t>36</w:t>
        </w:r>
        <w:r>
          <w:fldChar w:fldCharType="end"/>
        </w:r>
      </w:hyperlink>
    </w:p>
    <w:p>
      <w:pPr>
        <w:pStyle w:val="TOC2"/>
        <w:tabs>
          <w:tab w:val="clear" w:pos="8302"/>
          <w:tab w:val="right" w:leader="dot" w:pos="8312"/>
        </w:tabs>
      </w:pPr>
      <w:hyperlink w:anchor="_Toc31395" w:history="1">
        <w:r>
          <w:rPr>
            <w:rFonts w:ascii="Times New Roman" w:eastAsia="宋体" w:hAnsi="Times New Roman" w:hint="eastAsia"/>
          </w:rPr>
          <w:t>8.4主要能耗指标及分析</w:t>
        </w:r>
        <w:r>
          <w:tab/>
        </w:r>
        <w:r>
          <w:fldChar w:fldCharType="begin"/>
        </w:r>
        <w:r>
          <w:instrText xml:space="preserve"> PAGEREF _Toc31395 \h </w:instrText>
        </w:r>
        <w:r>
          <w:fldChar w:fldCharType="separate"/>
        </w:r>
        <w:r>
          <w:t>36</w:t>
        </w:r>
        <w:r>
          <w:fldChar w:fldCharType="end"/>
        </w:r>
      </w:hyperlink>
    </w:p>
    <w:p>
      <w:pPr>
        <w:pStyle w:val="TOC2"/>
        <w:tabs>
          <w:tab w:val="clear" w:pos="8302"/>
          <w:tab w:val="right" w:leader="dot" w:pos="8312"/>
        </w:tabs>
      </w:pPr>
      <w:hyperlink w:anchor="_Toc14613" w:history="1">
        <w:r>
          <w:rPr>
            <w:rFonts w:ascii="Times New Roman" w:eastAsia="宋体" w:hAnsi="Times New Roman" w:hint="eastAsia"/>
          </w:rPr>
          <w:t>8.5节能措施和节能效果分析</w:t>
        </w:r>
        <w:r>
          <w:tab/>
        </w:r>
        <w:r>
          <w:fldChar w:fldCharType="begin"/>
        </w:r>
        <w:r>
          <w:instrText xml:space="preserve"> PAGEREF _Toc14613 \h </w:instrText>
        </w:r>
        <w:r>
          <w:fldChar w:fldCharType="separate"/>
        </w:r>
        <w:r>
          <w:t>37</w:t>
        </w:r>
        <w:r>
          <w:fldChar w:fldCharType="end"/>
        </w:r>
      </w:hyperlink>
    </w:p>
    <w:p>
      <w:pPr>
        <w:pStyle w:val="TOC3"/>
        <w:tabs>
          <w:tab w:val="right" w:leader="dot" w:pos="8312"/>
        </w:tabs>
      </w:pPr>
      <w:hyperlink w:anchor="_Toc17408" w:history="1">
        <w:r>
          <w:rPr>
            <w:rFonts w:hint="eastAsia"/>
          </w:rPr>
          <w:t>8.5.1工业节能</w:t>
        </w:r>
        <w:r>
          <w:tab/>
        </w:r>
        <w:r>
          <w:fldChar w:fldCharType="begin"/>
        </w:r>
        <w:r>
          <w:instrText xml:space="preserve"> PAGEREF _Toc17408 \h </w:instrText>
        </w:r>
        <w:r>
          <w:fldChar w:fldCharType="separate"/>
        </w:r>
        <w:r>
          <w:t>37</w:t>
        </w:r>
        <w:r>
          <w:fldChar w:fldCharType="end"/>
        </w:r>
      </w:hyperlink>
    </w:p>
    <w:p>
      <w:pPr>
        <w:pStyle w:val="TOC3"/>
        <w:tabs>
          <w:tab w:val="right" w:leader="dot" w:pos="8312"/>
        </w:tabs>
      </w:pPr>
      <w:hyperlink w:anchor="_Toc19950" w:history="1">
        <w:r>
          <w:rPr>
            <w:rFonts w:hint="eastAsia"/>
          </w:rPr>
          <w:t>8.5.2节水措施</w:t>
        </w:r>
        <w:r>
          <w:tab/>
        </w:r>
        <w:r>
          <w:fldChar w:fldCharType="begin"/>
        </w:r>
        <w:r>
          <w:instrText xml:space="preserve"> PAGEREF _Toc19950 \h </w:instrText>
        </w:r>
        <w:r>
          <w:fldChar w:fldCharType="separate"/>
        </w:r>
        <w:r>
          <w:t>37</w:t>
        </w:r>
        <w:r>
          <w:fldChar w:fldCharType="end"/>
        </w:r>
      </w:hyperlink>
    </w:p>
    <w:p>
      <w:pPr>
        <w:pStyle w:val="TOC3"/>
        <w:tabs>
          <w:tab w:val="right" w:leader="dot" w:pos="8312"/>
        </w:tabs>
      </w:pPr>
      <w:hyperlink w:anchor="_Toc30664" w:history="1">
        <w:r>
          <w:rPr>
            <w:rFonts w:hint="eastAsia"/>
          </w:rPr>
          <w:t>8.5.3建筑节能</w:t>
        </w:r>
        <w:r>
          <w:tab/>
        </w:r>
        <w:r>
          <w:fldChar w:fldCharType="begin"/>
        </w:r>
        <w:r>
          <w:instrText xml:space="preserve"> PAGEREF _Toc30664 \h </w:instrText>
        </w:r>
        <w:r>
          <w:fldChar w:fldCharType="separate"/>
        </w:r>
        <w:r>
          <w:t>38</w:t>
        </w:r>
        <w:r>
          <w:fldChar w:fldCharType="end"/>
        </w:r>
      </w:hyperlink>
    </w:p>
    <w:p>
      <w:pPr>
        <w:pStyle w:val="TOC3"/>
        <w:tabs>
          <w:tab w:val="right" w:leader="dot" w:pos="8312"/>
        </w:tabs>
      </w:pPr>
      <w:hyperlink w:anchor="_Toc3128" w:history="1">
        <w:r>
          <w:rPr>
            <w:rFonts w:hint="eastAsia"/>
          </w:rPr>
          <w:t>8.5.4企业节能管理</w:t>
        </w:r>
        <w:r>
          <w:tab/>
        </w:r>
        <w:r>
          <w:fldChar w:fldCharType="begin"/>
        </w:r>
        <w:r>
          <w:instrText xml:space="preserve"> PAGEREF _Toc3128 \h </w:instrText>
        </w:r>
        <w:r>
          <w:fldChar w:fldCharType="separate"/>
        </w:r>
        <w:r>
          <w:t>39</w:t>
        </w:r>
        <w:r>
          <w:fldChar w:fldCharType="end"/>
        </w:r>
      </w:hyperlink>
    </w:p>
    <w:p>
      <w:pPr>
        <w:pStyle w:val="TOC2"/>
        <w:tabs>
          <w:tab w:val="clear" w:pos="8302"/>
          <w:tab w:val="right" w:leader="dot" w:pos="8312"/>
        </w:tabs>
      </w:pPr>
      <w:hyperlink w:anchor="_Toc7706" w:history="1">
        <w:r>
          <w:rPr>
            <w:rFonts w:ascii="Times New Roman" w:eastAsia="宋体" w:hAnsi="Times New Roman" w:hint="eastAsia"/>
          </w:rPr>
          <w:t>8.6结论</w:t>
        </w:r>
        <w:r>
          <w:tab/>
        </w:r>
        <w:r>
          <w:fldChar w:fldCharType="begin"/>
        </w:r>
        <w:r>
          <w:instrText xml:space="preserve"> PAGEREF _Toc7706 \h </w:instrText>
        </w:r>
        <w:r>
          <w:fldChar w:fldCharType="separate"/>
        </w:r>
        <w:r>
          <w:t>39</w:t>
        </w:r>
        <w:r>
          <w:fldChar w:fldCharType="end"/>
        </w:r>
      </w:hyperlink>
    </w:p>
    <w:p>
      <w:pPr>
        <w:pStyle w:val="TOC1"/>
        <w:tabs>
          <w:tab w:val="clear" w:pos="8296"/>
          <w:tab w:val="right" w:leader="dot" w:pos="8312"/>
        </w:tabs>
      </w:pPr>
      <w:hyperlink w:anchor="_Toc1109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_Toc11090 \h </w:instrText>
        </w:r>
        <w:r>
          <w:fldChar w:fldCharType="separate"/>
        </w:r>
        <w:r>
          <w:t>41</w:t>
        </w:r>
        <w:r>
          <w:fldChar w:fldCharType="end"/>
        </w:r>
      </w:hyperlink>
    </w:p>
    <w:p>
      <w:pPr>
        <w:pStyle w:val="TOC2"/>
        <w:tabs>
          <w:tab w:val="clear" w:pos="8302"/>
          <w:tab w:val="right" w:leader="dot" w:pos="8312"/>
        </w:tabs>
      </w:pPr>
      <w:hyperlink w:anchor="_Toc2707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_Toc27078 \h </w:instrText>
        </w:r>
        <w:r>
          <w:fldChar w:fldCharType="separate"/>
        </w:r>
        <w:r>
          <w:t>41</w:t>
        </w:r>
        <w:r>
          <w:fldChar w:fldCharType="end"/>
        </w:r>
      </w:hyperlink>
    </w:p>
    <w:p>
      <w:pPr>
        <w:pStyle w:val="TOC3"/>
        <w:tabs>
          <w:tab w:val="right" w:leader="dot" w:pos="8312"/>
        </w:tabs>
      </w:pPr>
      <w:hyperlink w:anchor="_Toc12293" w:history="1">
        <w:r>
          <w:rPr>
            <w:rFonts w:hint="eastAsia"/>
          </w:rPr>
          <w:t>9</w:t>
        </w:r>
        <w:r>
          <w:t>.1.1</w:t>
        </w:r>
        <w:r>
          <w:rPr>
            <w:rFonts w:ascii="宋体" w:hAnsi="宋体" w:hint="eastAsia"/>
          </w:rPr>
          <w:t>环境保护设计依据</w:t>
        </w:r>
        <w:r>
          <w:tab/>
        </w:r>
        <w:r>
          <w:fldChar w:fldCharType="begin"/>
        </w:r>
        <w:r>
          <w:instrText xml:space="preserve"> PAGEREF _Toc12293 \h </w:instrText>
        </w:r>
        <w:r>
          <w:fldChar w:fldCharType="separate"/>
        </w:r>
        <w:r>
          <w:t>41</w:t>
        </w:r>
        <w:r>
          <w:fldChar w:fldCharType="end"/>
        </w:r>
      </w:hyperlink>
    </w:p>
    <w:p>
      <w:pPr>
        <w:pStyle w:val="TOC3"/>
        <w:tabs>
          <w:tab w:val="right" w:leader="dot" w:pos="8312"/>
        </w:tabs>
      </w:pPr>
      <w:hyperlink w:anchor="_Toc31911" w:history="1">
        <w:r>
          <w:rPr>
            <w:rFonts w:hint="eastAsia"/>
          </w:rPr>
          <w:t>9</w:t>
        </w:r>
        <w:r>
          <w:t>.1.2</w:t>
        </w:r>
        <w:r>
          <w:rPr>
            <w:rFonts w:ascii="宋体" w:hAnsi="宋体" w:hint="eastAsia"/>
          </w:rPr>
          <w:t>设计原则</w:t>
        </w:r>
        <w:r>
          <w:tab/>
        </w:r>
        <w:r>
          <w:fldChar w:fldCharType="begin"/>
        </w:r>
        <w:r>
          <w:instrText xml:space="preserve"> PAGEREF _Toc31911 \h </w:instrText>
        </w:r>
        <w:r>
          <w:fldChar w:fldCharType="separate"/>
        </w:r>
        <w:r>
          <w:t>41</w:t>
        </w:r>
        <w:r>
          <w:fldChar w:fldCharType="end"/>
        </w:r>
      </w:hyperlink>
    </w:p>
    <w:p>
      <w:pPr>
        <w:pStyle w:val="TOC2"/>
        <w:tabs>
          <w:tab w:val="clear" w:pos="8302"/>
          <w:tab w:val="right" w:leader="dot" w:pos="8312"/>
        </w:tabs>
      </w:pPr>
      <w:hyperlink w:anchor="_Toc309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_Toc3094 \h </w:instrText>
        </w:r>
        <w:r>
          <w:fldChar w:fldCharType="separate"/>
        </w:r>
        <w:r>
          <w:t>41</w:t>
        </w:r>
        <w:r>
          <w:fldChar w:fldCharType="end"/>
        </w:r>
      </w:hyperlink>
    </w:p>
    <w:p>
      <w:pPr>
        <w:pStyle w:val="TOC2"/>
        <w:tabs>
          <w:tab w:val="clear" w:pos="8302"/>
          <w:tab w:val="right" w:leader="dot" w:pos="8312"/>
        </w:tabs>
      </w:pPr>
      <w:hyperlink w:anchor="_Toc17271" w:history="1">
        <w:r>
          <w:rPr>
            <w:rFonts w:ascii="Times New Roman" w:eastAsia="宋体" w:hAnsi="Times New Roman" w:hint="eastAsia"/>
          </w:rPr>
          <w:t>9.3 项目建设和生产对环境的影响</w:t>
        </w:r>
        <w:r>
          <w:tab/>
        </w:r>
        <w:r>
          <w:fldChar w:fldCharType="begin"/>
        </w:r>
        <w:r>
          <w:instrText xml:space="preserve"> PAGEREF _Toc17271 \h </w:instrText>
        </w:r>
        <w:r>
          <w:fldChar w:fldCharType="separate"/>
        </w:r>
        <w:r>
          <w:t>42</w:t>
        </w:r>
        <w:r>
          <w:fldChar w:fldCharType="end"/>
        </w:r>
      </w:hyperlink>
    </w:p>
    <w:p>
      <w:pPr>
        <w:pStyle w:val="TOC3"/>
        <w:tabs>
          <w:tab w:val="right" w:leader="dot" w:pos="8312"/>
        </w:tabs>
      </w:pPr>
      <w:hyperlink w:anchor="_Toc23351" w:history="1">
        <w:r>
          <w:rPr>
            <w:rFonts w:hint="eastAsia"/>
          </w:rPr>
          <w:t>9.3.1 项目建设对环境的影响</w:t>
        </w:r>
        <w:r>
          <w:tab/>
        </w:r>
        <w:r>
          <w:fldChar w:fldCharType="begin"/>
        </w:r>
        <w:r>
          <w:instrText xml:space="preserve"> PAGEREF _Toc23351 \h </w:instrText>
        </w:r>
        <w:r>
          <w:fldChar w:fldCharType="separate"/>
        </w:r>
        <w:r>
          <w:t>42</w:t>
        </w:r>
        <w:r>
          <w:fldChar w:fldCharType="end"/>
        </w:r>
      </w:hyperlink>
    </w:p>
    <w:p>
      <w:pPr>
        <w:pStyle w:val="TOC3"/>
        <w:tabs>
          <w:tab w:val="right" w:leader="dot" w:pos="8312"/>
        </w:tabs>
      </w:pPr>
      <w:hyperlink w:anchor="_Toc19839" w:history="1">
        <w:r>
          <w:rPr>
            <w:rFonts w:hint="eastAsia"/>
          </w:rPr>
          <w:t>9.3.2 项目生产过程产生的污染物</w:t>
        </w:r>
        <w:r>
          <w:tab/>
        </w:r>
        <w:r>
          <w:fldChar w:fldCharType="begin"/>
        </w:r>
        <w:r>
          <w:instrText xml:space="preserve"> PAGEREF _Toc19839 \h </w:instrText>
        </w:r>
        <w:r>
          <w:fldChar w:fldCharType="separate"/>
        </w:r>
        <w:r>
          <w:t>43</w:t>
        </w:r>
        <w:r>
          <w:fldChar w:fldCharType="end"/>
        </w:r>
      </w:hyperlink>
    </w:p>
    <w:p>
      <w:pPr>
        <w:pStyle w:val="TOC2"/>
        <w:tabs>
          <w:tab w:val="clear" w:pos="8302"/>
          <w:tab w:val="right" w:leader="dot" w:pos="8312"/>
        </w:tabs>
      </w:pPr>
      <w:hyperlink w:anchor="_Toc12418" w:history="1">
        <w:r>
          <w:rPr>
            <w:rFonts w:ascii="Times New Roman" w:eastAsia="宋体" w:hAnsi="Times New Roman"/>
          </w:rPr>
          <w:t>9.4 环境保护措施方案</w:t>
        </w:r>
        <w:r>
          <w:tab/>
        </w:r>
        <w:r>
          <w:fldChar w:fldCharType="begin"/>
        </w:r>
        <w:r>
          <w:instrText xml:space="preserve"> PAGEREF _Toc12418 \h </w:instrText>
        </w:r>
        <w:r>
          <w:fldChar w:fldCharType="separate"/>
        </w:r>
        <w:r>
          <w:t>43</w:t>
        </w:r>
        <w:r>
          <w:fldChar w:fldCharType="end"/>
        </w:r>
      </w:hyperlink>
    </w:p>
    <w:p>
      <w:pPr>
        <w:pStyle w:val="TOC3"/>
        <w:tabs>
          <w:tab w:val="right" w:leader="dot" w:pos="8312"/>
        </w:tabs>
      </w:pPr>
      <w:hyperlink w:anchor="_Toc26262" w:history="1">
        <w:r>
          <w:t>9.4.1 项目建设期环保措施</w:t>
        </w:r>
        <w:r>
          <w:tab/>
        </w:r>
        <w:r>
          <w:fldChar w:fldCharType="begin"/>
        </w:r>
        <w:r>
          <w:instrText xml:space="preserve"> PAGEREF _Toc26262 \h </w:instrText>
        </w:r>
        <w:r>
          <w:fldChar w:fldCharType="separate"/>
        </w:r>
        <w:r>
          <w:t>43</w:t>
        </w:r>
        <w:r>
          <w:fldChar w:fldCharType="end"/>
        </w:r>
      </w:hyperlink>
    </w:p>
    <w:p>
      <w:pPr>
        <w:pStyle w:val="TOC3"/>
        <w:tabs>
          <w:tab w:val="right" w:leader="dot" w:pos="8312"/>
        </w:tabs>
      </w:pPr>
      <w:hyperlink w:anchor="_Toc16625" w:history="1">
        <w:r>
          <w:t>9.4.2 项目运营期环保措施</w:t>
        </w:r>
        <w:r>
          <w:tab/>
        </w:r>
        <w:r>
          <w:fldChar w:fldCharType="begin"/>
        </w:r>
        <w:r>
          <w:instrText xml:space="preserve"> PAGEREF _Toc16625 \h </w:instrText>
        </w:r>
        <w:r>
          <w:fldChar w:fldCharType="separate"/>
        </w:r>
        <w:r>
          <w:t>44</w:t>
        </w:r>
        <w:r>
          <w:fldChar w:fldCharType="end"/>
        </w:r>
      </w:hyperlink>
    </w:p>
    <w:p>
      <w:pPr>
        <w:pStyle w:val="TOC2"/>
        <w:tabs>
          <w:tab w:val="clear" w:pos="8302"/>
          <w:tab w:val="right" w:leader="dot" w:pos="8312"/>
        </w:tabs>
      </w:pPr>
      <w:hyperlink w:anchor="_Toc11850" w:history="1">
        <w:r>
          <w:rPr>
            <w:rFonts w:ascii="Times New Roman" w:eastAsia="宋体" w:hAnsi="Times New Roman" w:hint="eastAsia"/>
          </w:rPr>
          <w:t>9.5绿化方案</w:t>
        </w:r>
        <w:r>
          <w:tab/>
        </w:r>
        <w:r>
          <w:fldChar w:fldCharType="begin"/>
        </w:r>
        <w:r>
          <w:instrText xml:space="preserve"> PAGEREF _Toc11850 \h </w:instrText>
        </w:r>
        <w:r>
          <w:fldChar w:fldCharType="separate"/>
        </w:r>
        <w:r>
          <w:t>45</w:t>
        </w:r>
        <w:r>
          <w:fldChar w:fldCharType="end"/>
        </w:r>
      </w:hyperlink>
    </w:p>
    <w:p>
      <w:pPr>
        <w:pStyle w:val="TOC2"/>
        <w:tabs>
          <w:tab w:val="clear" w:pos="8302"/>
          <w:tab w:val="right" w:leader="dot" w:pos="8312"/>
        </w:tabs>
      </w:pPr>
      <w:hyperlink w:anchor="_Toc23149" w:history="1">
        <w:r>
          <w:rPr>
            <w:rFonts w:ascii="Times New Roman" w:eastAsia="宋体" w:hAnsi="Times New Roman" w:hint="eastAsia"/>
            <w:szCs w:val="28"/>
          </w:rPr>
          <w:t>9.6消防措施</w:t>
        </w:r>
        <w:r>
          <w:tab/>
        </w:r>
        <w:r>
          <w:fldChar w:fldCharType="begin"/>
        </w:r>
        <w:r>
          <w:instrText xml:space="preserve"> PAGEREF _Toc23149 \h </w:instrText>
        </w:r>
        <w:r>
          <w:fldChar w:fldCharType="separate"/>
        </w:r>
        <w:r>
          <w:t>45</w:t>
        </w:r>
        <w:r>
          <w:fldChar w:fldCharType="end"/>
        </w:r>
      </w:hyperlink>
    </w:p>
    <w:p>
      <w:pPr>
        <w:pStyle w:val="TOC3"/>
        <w:tabs>
          <w:tab w:val="right" w:leader="dot" w:pos="8312"/>
        </w:tabs>
      </w:pPr>
      <w:hyperlink w:anchor="_Toc32046" w:history="1">
        <w:r>
          <w:rPr>
            <w:rFonts w:hint="eastAsia"/>
          </w:rPr>
          <w:t>9.6.1设计依据</w:t>
        </w:r>
        <w:r>
          <w:tab/>
        </w:r>
        <w:r>
          <w:fldChar w:fldCharType="begin"/>
        </w:r>
        <w:r>
          <w:instrText xml:space="preserve"> PAGEREF _Toc32046 \h </w:instrText>
        </w:r>
        <w:r>
          <w:fldChar w:fldCharType="separate"/>
        </w:r>
        <w:r>
          <w:t>45</w:t>
        </w:r>
        <w:r>
          <w:fldChar w:fldCharType="end"/>
        </w:r>
      </w:hyperlink>
    </w:p>
    <w:p>
      <w:pPr>
        <w:pStyle w:val="TOC3"/>
        <w:tabs>
          <w:tab w:val="right" w:leader="dot" w:pos="8312"/>
        </w:tabs>
      </w:pPr>
      <w:hyperlink w:anchor="_Toc21600" w:history="1">
        <w:r>
          <w:rPr>
            <w:rFonts w:hint="eastAsia"/>
          </w:rPr>
          <w:t>9.6.2防范措施</w:t>
        </w:r>
        <w:r>
          <w:tab/>
        </w:r>
        <w:r>
          <w:fldChar w:fldCharType="begin"/>
        </w:r>
        <w:r>
          <w:instrText xml:space="preserve"> PAGEREF _Toc21600 \h </w:instrText>
        </w:r>
        <w:r>
          <w:fldChar w:fldCharType="separate"/>
        </w:r>
        <w:r>
          <w:t>46</w:t>
        </w:r>
        <w:r>
          <w:fldChar w:fldCharType="end"/>
        </w:r>
      </w:hyperlink>
    </w:p>
    <w:p>
      <w:pPr>
        <w:pStyle w:val="TOC3"/>
        <w:tabs>
          <w:tab w:val="right" w:leader="dot" w:pos="8312"/>
        </w:tabs>
      </w:pPr>
      <w:hyperlink w:anchor="_Toc12694" w:history="1">
        <w:r>
          <w:rPr>
            <w:rFonts w:hint="eastAsia"/>
          </w:rPr>
          <w:t>9.6.3消防管理</w:t>
        </w:r>
        <w:r>
          <w:tab/>
        </w:r>
        <w:r>
          <w:fldChar w:fldCharType="begin"/>
        </w:r>
        <w:r>
          <w:instrText xml:space="preserve"> PAGEREF _Toc12694 \h </w:instrText>
        </w:r>
        <w:r>
          <w:fldChar w:fldCharType="separate"/>
        </w:r>
        <w:r>
          <w:t>47</w:t>
        </w:r>
        <w:r>
          <w:fldChar w:fldCharType="end"/>
        </w:r>
      </w:hyperlink>
    </w:p>
    <w:p>
      <w:pPr>
        <w:pStyle w:val="TOC3"/>
        <w:tabs>
          <w:tab w:val="right" w:leader="dot" w:pos="8312"/>
        </w:tabs>
      </w:pPr>
      <w:hyperlink w:anchor="_Toc19968" w:history="1">
        <w:r>
          <w:rPr>
            <w:rFonts w:hint="eastAsia"/>
          </w:rPr>
          <w:t>9.6.4消防措施的预期效果</w:t>
        </w:r>
        <w:r>
          <w:tab/>
        </w:r>
        <w:r>
          <w:fldChar w:fldCharType="begin"/>
        </w:r>
        <w:r>
          <w:instrText xml:space="preserve"> PAGEREF _Toc19968 \h </w:instrText>
        </w:r>
        <w:r>
          <w:fldChar w:fldCharType="separate"/>
        </w:r>
        <w:r>
          <w:t>47</w:t>
        </w:r>
        <w:r>
          <w:fldChar w:fldCharType="end"/>
        </w:r>
      </w:hyperlink>
    </w:p>
    <w:p>
      <w:pPr>
        <w:pStyle w:val="TOC1"/>
        <w:tabs>
          <w:tab w:val="clear" w:pos="8296"/>
          <w:tab w:val="right" w:leader="dot" w:pos="8312"/>
        </w:tabs>
      </w:pPr>
      <w:hyperlink w:anchor="_Toc187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_Toc1874 \h </w:instrText>
        </w:r>
        <w:r>
          <w:fldChar w:fldCharType="separate"/>
        </w:r>
        <w:r>
          <w:t>49</w:t>
        </w:r>
        <w:r>
          <w:fldChar w:fldCharType="end"/>
        </w:r>
      </w:hyperlink>
    </w:p>
    <w:p>
      <w:pPr>
        <w:pStyle w:val="TOC2"/>
        <w:tabs>
          <w:tab w:val="clear" w:pos="8302"/>
          <w:tab w:val="right" w:leader="dot" w:pos="8312"/>
        </w:tabs>
      </w:pPr>
      <w:hyperlink w:anchor="_Toc28573" w:history="1">
        <w:r>
          <w:rPr>
            <w:rFonts w:ascii="Times New Roman" w:eastAsia="宋体" w:hAnsi="Times New Roman" w:hint="eastAsia"/>
            <w:szCs w:val="28"/>
          </w:rPr>
          <w:t>10.1 编制依据</w:t>
        </w:r>
        <w:r>
          <w:tab/>
        </w:r>
        <w:r>
          <w:fldChar w:fldCharType="begin"/>
        </w:r>
        <w:r>
          <w:instrText xml:space="preserve"> PAGEREF _Toc28573 \h </w:instrText>
        </w:r>
        <w:r>
          <w:fldChar w:fldCharType="separate"/>
        </w:r>
        <w:r>
          <w:t>49</w:t>
        </w:r>
        <w:r>
          <w:fldChar w:fldCharType="end"/>
        </w:r>
      </w:hyperlink>
    </w:p>
    <w:p>
      <w:pPr>
        <w:pStyle w:val="TOC2"/>
        <w:tabs>
          <w:tab w:val="clear" w:pos="8302"/>
          <w:tab w:val="right" w:leader="dot" w:pos="8312"/>
        </w:tabs>
      </w:pPr>
      <w:hyperlink w:anchor="_Toc31271" w:history="1">
        <w:r>
          <w:rPr>
            <w:rFonts w:ascii="Times New Roman" w:eastAsia="宋体" w:hAnsi="Times New Roman" w:hint="eastAsia"/>
            <w:szCs w:val="28"/>
          </w:rPr>
          <w:t>10.2概况</w:t>
        </w:r>
        <w:r>
          <w:tab/>
        </w:r>
        <w:r>
          <w:fldChar w:fldCharType="begin"/>
        </w:r>
        <w:r>
          <w:instrText xml:space="preserve"> PAGEREF _Toc31271 \h </w:instrText>
        </w:r>
        <w:r>
          <w:fldChar w:fldCharType="separate"/>
        </w:r>
        <w:r>
          <w:t>49</w:t>
        </w:r>
        <w:r>
          <w:fldChar w:fldCharType="end"/>
        </w:r>
      </w:hyperlink>
    </w:p>
    <w:p>
      <w:pPr>
        <w:pStyle w:val="TOC2"/>
        <w:tabs>
          <w:tab w:val="clear" w:pos="8302"/>
          <w:tab w:val="right" w:leader="dot" w:pos="8312"/>
        </w:tabs>
      </w:pPr>
      <w:hyperlink w:anchor="_Toc20412" w:history="1">
        <w:r>
          <w:rPr>
            <w:rFonts w:ascii="Times New Roman" w:eastAsia="宋体" w:hAnsi="Times New Roman" w:hint="eastAsia"/>
            <w:szCs w:val="28"/>
          </w:rPr>
          <w:t>10.3 劳动安全</w:t>
        </w:r>
        <w:r>
          <w:tab/>
        </w:r>
        <w:r>
          <w:fldChar w:fldCharType="begin"/>
        </w:r>
        <w:r>
          <w:instrText xml:space="preserve"> PAGEREF _Toc20412 \h </w:instrText>
        </w:r>
        <w:r>
          <w:fldChar w:fldCharType="separate"/>
        </w:r>
        <w:r>
          <w:t>49</w:t>
        </w:r>
        <w:r>
          <w:fldChar w:fldCharType="end"/>
        </w:r>
      </w:hyperlink>
    </w:p>
    <w:p>
      <w:pPr>
        <w:pStyle w:val="TOC3"/>
        <w:tabs>
          <w:tab w:val="right" w:leader="dot" w:pos="8312"/>
        </w:tabs>
      </w:pPr>
      <w:hyperlink w:anchor="_Toc28943" w:history="1">
        <w:r>
          <w:rPr>
            <w:rFonts w:hint="eastAsia"/>
            <w:szCs w:val="28"/>
          </w:rPr>
          <w:t>10</w:t>
        </w:r>
        <w:r>
          <w:rPr>
            <w:rFonts w:hint="eastAsia"/>
            <w:szCs w:val="24"/>
          </w:rPr>
          <w:t>.3.1工程消防</w:t>
        </w:r>
        <w:r>
          <w:tab/>
        </w:r>
        <w:r>
          <w:fldChar w:fldCharType="begin"/>
        </w:r>
        <w:r>
          <w:instrText xml:space="preserve"> PAGEREF _Toc28943 \h </w:instrText>
        </w:r>
        <w:r>
          <w:fldChar w:fldCharType="separate"/>
        </w:r>
        <w:r>
          <w:t>49</w:t>
        </w:r>
        <w:r>
          <w:fldChar w:fldCharType="end"/>
        </w:r>
      </w:hyperlink>
    </w:p>
    <w:p>
      <w:pPr>
        <w:pStyle w:val="TOC3"/>
        <w:tabs>
          <w:tab w:val="right" w:leader="dot" w:pos="8312"/>
        </w:tabs>
      </w:pPr>
      <w:hyperlink w:anchor="_Toc2504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_Toc25040 \h </w:instrText>
        </w:r>
        <w:r>
          <w:fldChar w:fldCharType="separate"/>
        </w:r>
        <w:r>
          <w:t>50</w:t>
        </w:r>
        <w:r>
          <w:fldChar w:fldCharType="end"/>
        </w:r>
      </w:hyperlink>
    </w:p>
    <w:p>
      <w:pPr>
        <w:pStyle w:val="TOC3"/>
        <w:tabs>
          <w:tab w:val="right" w:leader="dot" w:pos="8312"/>
        </w:tabs>
      </w:pPr>
      <w:hyperlink w:anchor="_Toc833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_Toc8334 \h </w:instrText>
        </w:r>
        <w:r>
          <w:fldChar w:fldCharType="separate"/>
        </w:r>
        <w:r>
          <w:t>50</w:t>
        </w:r>
        <w:r>
          <w:fldChar w:fldCharType="end"/>
        </w:r>
      </w:hyperlink>
    </w:p>
    <w:p>
      <w:pPr>
        <w:pStyle w:val="TOC3"/>
        <w:tabs>
          <w:tab w:val="right" w:leader="dot" w:pos="8312"/>
        </w:tabs>
      </w:pPr>
      <w:hyperlink w:anchor="_Toc1734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_Toc17342 \h </w:instrText>
        </w:r>
        <w:r>
          <w:fldChar w:fldCharType="separate"/>
        </w:r>
        <w:r>
          <w:t>50</w:t>
        </w:r>
        <w:r>
          <w:fldChar w:fldCharType="end"/>
        </w:r>
      </w:hyperlink>
    </w:p>
    <w:p>
      <w:pPr>
        <w:pStyle w:val="TOC2"/>
        <w:tabs>
          <w:tab w:val="clear" w:pos="8302"/>
          <w:tab w:val="right" w:leader="dot" w:pos="8312"/>
        </w:tabs>
      </w:pPr>
      <w:hyperlink w:anchor="_Toc1756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_Toc17567 \h </w:instrText>
        </w:r>
        <w:r>
          <w:fldChar w:fldCharType="separate"/>
        </w:r>
        <w:r>
          <w:t>51</w:t>
        </w:r>
        <w:r>
          <w:fldChar w:fldCharType="end"/>
        </w:r>
      </w:hyperlink>
    </w:p>
    <w:p>
      <w:pPr>
        <w:pStyle w:val="TOC3"/>
        <w:tabs>
          <w:tab w:val="right" w:leader="dot" w:pos="8312"/>
        </w:tabs>
      </w:pPr>
      <w:hyperlink w:anchor="_Toc10395" w:history="1">
        <w:r>
          <w:rPr>
            <w:rFonts w:hint="eastAsia"/>
            <w:szCs w:val="28"/>
          </w:rPr>
          <w:t>10</w:t>
        </w:r>
        <w:r>
          <w:rPr>
            <w:szCs w:val="24"/>
          </w:rPr>
          <w:t>.4.1防暑降温</w:t>
        </w:r>
        <w:r>
          <w:tab/>
        </w:r>
        <w:r>
          <w:fldChar w:fldCharType="begin"/>
        </w:r>
        <w:r>
          <w:instrText xml:space="preserve"> PAGEREF _Toc10395 \h </w:instrText>
        </w:r>
        <w:r>
          <w:fldChar w:fldCharType="separate"/>
        </w:r>
        <w:r>
          <w:t>51</w:t>
        </w:r>
        <w:r>
          <w:fldChar w:fldCharType="end"/>
        </w:r>
      </w:hyperlink>
    </w:p>
    <w:p>
      <w:pPr>
        <w:pStyle w:val="TOC3"/>
        <w:tabs>
          <w:tab w:val="right" w:leader="dot" w:pos="8312"/>
        </w:tabs>
      </w:pPr>
      <w:hyperlink w:anchor="_Toc588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_Toc5886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105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_Toc21058 \h </w:instrText>
        </w:r>
        <w:r>
          <w:fldChar w:fldCharType="separate"/>
        </w:r>
        <w:r>
          <w:t>51</w:t>
        </w:r>
        <w:r>
          <w:fldChar w:fldCharType="end"/>
        </w:r>
      </w:hyperlink>
    </w:p>
    <w:p>
      <w:pPr>
        <w:pStyle w:val="TOC3"/>
        <w:tabs>
          <w:tab w:val="right" w:leader="dot" w:pos="8312"/>
        </w:tabs>
      </w:pPr>
      <w:hyperlink w:anchor="_Toc19679" w:history="1">
        <w:r>
          <w:rPr>
            <w:rFonts w:hint="eastAsia"/>
            <w:szCs w:val="28"/>
          </w:rPr>
          <w:t>10</w:t>
        </w:r>
        <w:r>
          <w:rPr>
            <w:szCs w:val="24"/>
          </w:rPr>
          <w:t>.4.</w:t>
        </w:r>
        <w:r>
          <w:rPr>
            <w:rFonts w:hint="eastAsia"/>
            <w:szCs w:val="24"/>
          </w:rPr>
          <w:t>4照明</w:t>
        </w:r>
        <w:r>
          <w:tab/>
        </w:r>
        <w:r>
          <w:fldChar w:fldCharType="begin"/>
        </w:r>
        <w:r>
          <w:instrText xml:space="preserve"> PAGEREF _Toc19679 \h </w:instrText>
        </w:r>
        <w:r>
          <w:fldChar w:fldCharType="separate"/>
        </w:r>
        <w:r>
          <w:t>51</w:t>
        </w:r>
        <w:r>
          <w:fldChar w:fldCharType="end"/>
        </w:r>
      </w:hyperlink>
    </w:p>
    <w:p>
      <w:pPr>
        <w:pStyle w:val="TOC3"/>
        <w:tabs>
          <w:tab w:val="right" w:leader="dot" w:pos="8312"/>
        </w:tabs>
      </w:pPr>
      <w:hyperlink w:anchor="_Toc22710" w:history="1">
        <w:r>
          <w:rPr>
            <w:rFonts w:hint="eastAsia"/>
            <w:szCs w:val="28"/>
          </w:rPr>
          <w:t>10</w:t>
        </w:r>
        <w:r>
          <w:rPr>
            <w:szCs w:val="28"/>
          </w:rPr>
          <w:t>.4.</w:t>
        </w:r>
        <w:r>
          <w:rPr>
            <w:rFonts w:hint="eastAsia"/>
            <w:szCs w:val="28"/>
          </w:rPr>
          <w:t>5个人防护</w:t>
        </w:r>
        <w:r>
          <w:tab/>
        </w:r>
        <w:r>
          <w:fldChar w:fldCharType="begin"/>
        </w:r>
        <w:r>
          <w:instrText xml:space="preserve"> PAGEREF _Toc22710 \h </w:instrText>
        </w:r>
        <w:r>
          <w:fldChar w:fldCharType="separate"/>
        </w:r>
        <w:r>
          <w:t>51</w:t>
        </w:r>
        <w:r>
          <w:fldChar w:fldCharType="end"/>
        </w:r>
      </w:hyperlink>
    </w:p>
    <w:p>
      <w:pPr>
        <w:pStyle w:val="TOC3"/>
        <w:tabs>
          <w:tab w:val="right" w:leader="dot" w:pos="8312"/>
        </w:tabs>
      </w:pPr>
      <w:hyperlink w:anchor="_Toc32602" w:history="1">
        <w:r>
          <w:rPr>
            <w:rFonts w:hint="eastAsia"/>
            <w:szCs w:val="28"/>
          </w:rPr>
          <w:t>10</w:t>
        </w:r>
        <w:r>
          <w:rPr>
            <w:szCs w:val="28"/>
          </w:rPr>
          <w:t>.4.</w:t>
        </w:r>
        <w:r>
          <w:rPr>
            <w:rFonts w:hint="eastAsia"/>
            <w:szCs w:val="28"/>
          </w:rPr>
          <w:t>6安全教育及防护</w:t>
        </w:r>
        <w:r>
          <w:tab/>
        </w:r>
        <w:r>
          <w:fldChar w:fldCharType="begin"/>
        </w:r>
        <w:r>
          <w:instrText xml:space="preserve"> PAGEREF _Toc32602 \h </w:instrText>
        </w:r>
        <w:r>
          <w:fldChar w:fldCharType="separate"/>
        </w:r>
        <w:r>
          <w:t>51</w:t>
        </w:r>
        <w:r>
          <w:fldChar w:fldCharType="end"/>
        </w:r>
      </w:hyperlink>
    </w:p>
    <w:p>
      <w:pPr>
        <w:pStyle w:val="TOC1"/>
        <w:tabs>
          <w:tab w:val="clear" w:pos="8296"/>
          <w:tab w:val="right" w:leader="dot" w:pos="8312"/>
        </w:tabs>
      </w:pPr>
      <w:hyperlink w:anchor="_Toc1367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_Toc13671 \h </w:instrText>
        </w:r>
        <w:r>
          <w:fldChar w:fldCharType="separate"/>
        </w:r>
        <w:r>
          <w:t>53</w:t>
        </w:r>
        <w:r>
          <w:fldChar w:fldCharType="end"/>
        </w:r>
      </w:hyperlink>
    </w:p>
    <w:p>
      <w:pPr>
        <w:pStyle w:val="TOC2"/>
        <w:tabs>
          <w:tab w:val="clear" w:pos="8302"/>
          <w:tab w:val="right" w:leader="dot" w:pos="8312"/>
        </w:tabs>
      </w:pPr>
      <w:hyperlink w:anchor="_Toc1536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_Toc15364 \h </w:instrText>
        </w:r>
        <w:r>
          <w:fldChar w:fldCharType="separate"/>
        </w:r>
        <w:r>
          <w:t>53</w:t>
        </w:r>
        <w:r>
          <w:fldChar w:fldCharType="end"/>
        </w:r>
      </w:hyperlink>
    </w:p>
    <w:p>
      <w:pPr>
        <w:pStyle w:val="TOC2"/>
        <w:tabs>
          <w:tab w:val="clear" w:pos="8302"/>
          <w:tab w:val="right" w:leader="dot" w:pos="8312"/>
        </w:tabs>
      </w:pPr>
      <w:hyperlink w:anchor="_Toc3119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_Toc31190 \h </w:instrText>
        </w:r>
        <w:r>
          <w:fldChar w:fldCharType="separate"/>
        </w:r>
        <w:r>
          <w:t>53</w:t>
        </w:r>
        <w:r>
          <w:fldChar w:fldCharType="end"/>
        </w:r>
      </w:hyperlink>
    </w:p>
    <w:p>
      <w:pPr>
        <w:pStyle w:val="TOC2"/>
        <w:tabs>
          <w:tab w:val="clear" w:pos="8302"/>
          <w:tab w:val="right" w:leader="dot" w:pos="8312"/>
        </w:tabs>
      </w:pPr>
      <w:hyperlink w:anchor="_Toc10130" w:history="1">
        <w:r>
          <w:rPr>
            <w:rFonts w:ascii="Times New Roman" w:eastAsia="宋体" w:hAnsi="Times New Roman" w:hint="eastAsia"/>
            <w:szCs w:val="28"/>
          </w:rPr>
          <w:t>11.3人力资源管理</w:t>
        </w:r>
        <w:r>
          <w:tab/>
        </w:r>
        <w:r>
          <w:fldChar w:fldCharType="begin"/>
        </w:r>
        <w:r>
          <w:instrText xml:space="preserve"> PAGEREF _Toc10130 \h </w:instrText>
        </w:r>
        <w:r>
          <w:fldChar w:fldCharType="separate"/>
        </w:r>
        <w:r>
          <w:t>53</w:t>
        </w:r>
        <w:r>
          <w:fldChar w:fldCharType="end"/>
        </w:r>
      </w:hyperlink>
    </w:p>
    <w:p>
      <w:pPr>
        <w:pStyle w:val="TOC2"/>
        <w:tabs>
          <w:tab w:val="clear" w:pos="8302"/>
          <w:tab w:val="right" w:leader="dot" w:pos="8312"/>
        </w:tabs>
      </w:pPr>
      <w:hyperlink w:anchor="_Toc5170" w:history="1">
        <w:r>
          <w:rPr>
            <w:rFonts w:ascii="Times New Roman" w:eastAsia="宋体" w:hAnsi="Times New Roman" w:hint="eastAsia"/>
            <w:szCs w:val="28"/>
          </w:rPr>
          <w:t>11.4福利待遇</w:t>
        </w:r>
        <w:r>
          <w:tab/>
        </w:r>
        <w:r>
          <w:fldChar w:fldCharType="begin"/>
        </w:r>
        <w:r>
          <w:instrText xml:space="preserve"> PAGEREF _Toc5170 \h </w:instrText>
        </w:r>
        <w:r>
          <w:fldChar w:fldCharType="separate"/>
        </w:r>
        <w:r>
          <w:t>54</w:t>
        </w:r>
        <w:r>
          <w:fldChar w:fldCharType="end"/>
        </w:r>
      </w:hyperlink>
    </w:p>
    <w:p>
      <w:pPr>
        <w:pStyle w:val="TOC1"/>
        <w:tabs>
          <w:tab w:val="clear" w:pos="8296"/>
          <w:tab w:val="right" w:leader="dot" w:pos="8312"/>
        </w:tabs>
      </w:pPr>
      <w:hyperlink w:anchor="_Toc10889" w:history="1">
        <w:r>
          <w:rPr>
            <w:rFonts w:ascii="Times New Roman" w:hAnsi="宋体" w:hint="eastAsia"/>
          </w:rPr>
          <w:t>第十二章 项目实施规划</w:t>
        </w:r>
        <w:r>
          <w:tab/>
        </w:r>
        <w:r>
          <w:fldChar w:fldCharType="begin"/>
        </w:r>
        <w:r>
          <w:instrText xml:space="preserve"> PAGEREF _Toc10889 \h </w:instrText>
        </w:r>
        <w:r>
          <w:fldChar w:fldCharType="separate"/>
        </w:r>
        <w:r>
          <w:t>55</w:t>
        </w:r>
        <w:r>
          <w:fldChar w:fldCharType="end"/>
        </w:r>
      </w:hyperlink>
    </w:p>
    <w:p>
      <w:pPr>
        <w:pStyle w:val="TOC2"/>
        <w:tabs>
          <w:tab w:val="clear" w:pos="8302"/>
          <w:tab w:val="right" w:leader="dot" w:pos="8312"/>
        </w:tabs>
      </w:pPr>
      <w:hyperlink w:anchor="_Toc2299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_Toc22996 \h </w:instrText>
        </w:r>
        <w:r>
          <w:fldChar w:fldCharType="separate"/>
        </w:r>
        <w:r>
          <w:t>55</w:t>
        </w:r>
        <w:r>
          <w:fldChar w:fldCharType="end"/>
        </w:r>
      </w:hyperlink>
    </w:p>
    <w:p>
      <w:pPr>
        <w:pStyle w:val="TOC2"/>
        <w:tabs>
          <w:tab w:val="clear" w:pos="8302"/>
          <w:tab w:val="right" w:leader="dot" w:pos="8312"/>
        </w:tabs>
      </w:pPr>
      <w:hyperlink w:anchor="_Toc8240"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_Toc8240 \h </w:instrText>
        </w:r>
        <w:r>
          <w:fldChar w:fldCharType="separate"/>
        </w:r>
        <w:r>
          <w:t>55</w:t>
        </w:r>
        <w:r>
          <w:fldChar w:fldCharType="end"/>
        </w:r>
      </w:hyperlink>
    </w:p>
    <w:p>
      <w:pPr>
        <w:pStyle w:val="TOC2"/>
        <w:tabs>
          <w:tab w:val="clear" w:pos="8302"/>
          <w:tab w:val="right" w:leader="dot" w:pos="8312"/>
        </w:tabs>
      </w:pPr>
      <w:hyperlink w:anchor="_Toc379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_Toc3796 \h </w:instrText>
        </w:r>
        <w:r>
          <w:fldChar w:fldCharType="separate"/>
        </w:r>
        <w:r>
          <w:t>55</w:t>
        </w:r>
        <w:r>
          <w:fldChar w:fldCharType="end"/>
        </w:r>
      </w:hyperlink>
    </w:p>
    <w:p>
      <w:pPr>
        <w:pStyle w:val="TOC1"/>
        <w:tabs>
          <w:tab w:val="clear" w:pos="8296"/>
          <w:tab w:val="right" w:leader="dot" w:pos="8312"/>
        </w:tabs>
      </w:pPr>
      <w:hyperlink w:anchor="_Toc61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_Toc619 \h </w:instrText>
        </w:r>
        <w:r>
          <w:fldChar w:fldCharType="separate"/>
        </w:r>
        <w:r>
          <w:t>57</w:t>
        </w:r>
        <w:r>
          <w:fldChar w:fldCharType="end"/>
        </w:r>
      </w:hyperlink>
    </w:p>
    <w:p>
      <w:pPr>
        <w:pStyle w:val="TOC2"/>
        <w:tabs>
          <w:tab w:val="clear" w:pos="8302"/>
          <w:tab w:val="right" w:leader="dot" w:pos="8312"/>
        </w:tabs>
      </w:pPr>
      <w:hyperlink w:anchor="_Toc69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_Toc6923 \h </w:instrText>
        </w:r>
        <w:r>
          <w:fldChar w:fldCharType="separate"/>
        </w:r>
        <w:r>
          <w:t>57</w:t>
        </w:r>
        <w:r>
          <w:fldChar w:fldCharType="end"/>
        </w:r>
      </w:hyperlink>
    </w:p>
    <w:p>
      <w:pPr>
        <w:pStyle w:val="TOC2"/>
        <w:tabs>
          <w:tab w:val="clear" w:pos="8302"/>
          <w:tab w:val="right" w:leader="dot" w:pos="8312"/>
        </w:tabs>
      </w:pPr>
      <w:hyperlink w:anchor="_Toc849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_Toc8494 \h </w:instrText>
        </w:r>
        <w:r>
          <w:fldChar w:fldCharType="separate"/>
        </w:r>
        <w:r>
          <w:t>57</w:t>
        </w:r>
        <w:r>
          <w:fldChar w:fldCharType="end"/>
        </w:r>
      </w:hyperlink>
    </w:p>
    <w:p>
      <w:pPr>
        <w:pStyle w:val="TOC2"/>
        <w:tabs>
          <w:tab w:val="clear" w:pos="8302"/>
          <w:tab w:val="right" w:leader="dot" w:pos="8312"/>
        </w:tabs>
      </w:pPr>
      <w:hyperlink w:anchor="_Toc2462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_Toc24624 \h </w:instrText>
        </w:r>
        <w:r>
          <w:fldChar w:fldCharType="separate"/>
        </w:r>
        <w:r>
          <w:t>58</w:t>
        </w:r>
        <w:r>
          <w:fldChar w:fldCharType="end"/>
        </w:r>
      </w:hyperlink>
    </w:p>
    <w:p>
      <w:pPr>
        <w:pStyle w:val="TOC2"/>
        <w:tabs>
          <w:tab w:val="clear" w:pos="8302"/>
          <w:tab w:val="right" w:leader="dot" w:pos="8312"/>
        </w:tabs>
      </w:pPr>
      <w:hyperlink w:anchor="_Toc109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_Toc10905 \h </w:instrText>
        </w:r>
        <w:r>
          <w:fldChar w:fldCharType="separate"/>
        </w:r>
        <w:r>
          <w:t>58</w:t>
        </w:r>
        <w:r>
          <w:fldChar w:fldCharType="end"/>
        </w:r>
      </w:hyperlink>
    </w:p>
    <w:p>
      <w:pPr>
        <w:pStyle w:val="TOC2"/>
        <w:tabs>
          <w:tab w:val="clear" w:pos="8302"/>
          <w:tab w:val="right" w:leader="dot" w:pos="8312"/>
        </w:tabs>
      </w:pPr>
      <w:hyperlink w:anchor="_Toc51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_Toc514 \h </w:instrText>
        </w:r>
        <w:r>
          <w:fldChar w:fldCharType="separate"/>
        </w:r>
        <w:r>
          <w:t>58</w:t>
        </w:r>
        <w:r>
          <w:fldChar w:fldCharType="end"/>
        </w:r>
      </w:hyperlink>
    </w:p>
    <w:p>
      <w:pPr>
        <w:pStyle w:val="TOC2"/>
        <w:tabs>
          <w:tab w:val="clear" w:pos="8302"/>
          <w:tab w:val="right" w:leader="dot" w:pos="8312"/>
        </w:tabs>
      </w:pPr>
      <w:hyperlink w:anchor="_Toc125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_Toc12555 \h </w:instrText>
        </w:r>
        <w:r>
          <w:fldChar w:fldCharType="separate"/>
        </w:r>
        <w:r>
          <w:t>61</w:t>
        </w:r>
        <w:r>
          <w:fldChar w:fldCharType="end"/>
        </w:r>
      </w:hyperlink>
    </w:p>
    <w:p>
      <w:pPr>
        <w:pStyle w:val="TOC1"/>
        <w:tabs>
          <w:tab w:val="clear" w:pos="8296"/>
          <w:tab w:val="right" w:leader="dot" w:pos="8312"/>
        </w:tabs>
      </w:pPr>
      <w:hyperlink w:anchor="_Toc1448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_Toc14488 \h </w:instrText>
        </w:r>
        <w:r>
          <w:fldChar w:fldCharType="separate"/>
        </w:r>
        <w:r>
          <w:t>62</w:t>
        </w:r>
        <w:r>
          <w:fldChar w:fldCharType="end"/>
        </w:r>
      </w:hyperlink>
    </w:p>
    <w:p>
      <w:pPr>
        <w:pStyle w:val="TOC2"/>
        <w:tabs>
          <w:tab w:val="clear" w:pos="8302"/>
          <w:tab w:val="right" w:leader="dot" w:pos="8312"/>
        </w:tabs>
      </w:pPr>
      <w:hyperlink w:anchor="_Toc170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_Toc1702 \h </w:instrText>
        </w:r>
        <w:r>
          <w:fldChar w:fldCharType="separate"/>
        </w:r>
        <w:r>
          <w:t>62</w:t>
        </w:r>
        <w:r>
          <w:fldChar w:fldCharType="end"/>
        </w:r>
      </w:hyperlink>
    </w:p>
    <w:p>
      <w:pPr>
        <w:pStyle w:val="TOC3"/>
        <w:tabs>
          <w:tab w:val="right" w:leader="dot" w:pos="8312"/>
        </w:tabs>
      </w:pPr>
      <w:hyperlink w:anchor="_Toc17995" w:history="1">
        <w:r>
          <w:rPr>
            <w:szCs w:val="24"/>
          </w:rPr>
          <w:t>1</w:t>
        </w:r>
        <w:r>
          <w:rPr>
            <w:rFonts w:hint="eastAsia"/>
            <w:szCs w:val="24"/>
          </w:rPr>
          <w:t>4</w:t>
        </w:r>
        <w:r>
          <w:rPr>
            <w:szCs w:val="24"/>
          </w:rPr>
          <w:t>.1.1基本数据的确立</w:t>
        </w:r>
        <w:r>
          <w:tab/>
        </w:r>
        <w:r>
          <w:fldChar w:fldCharType="begin"/>
        </w:r>
        <w:r>
          <w:instrText xml:space="preserve"> PAGEREF _Toc17995 \h </w:instrText>
        </w:r>
        <w:r>
          <w:fldChar w:fldCharType="separate"/>
        </w:r>
        <w:r>
          <w:t>62</w:t>
        </w:r>
        <w:r>
          <w:fldChar w:fldCharType="end"/>
        </w:r>
      </w:hyperlink>
    </w:p>
    <w:p>
      <w:pPr>
        <w:pStyle w:val="TOC3"/>
        <w:tabs>
          <w:tab w:val="right" w:leader="dot" w:pos="8312"/>
        </w:tabs>
      </w:pPr>
      <w:hyperlink w:anchor="_Toc16926" w:history="1">
        <w:r>
          <w:rPr>
            <w:rFonts w:hint="eastAsia"/>
            <w:szCs w:val="24"/>
          </w:rPr>
          <w:t>14</w:t>
        </w:r>
        <w:r>
          <w:rPr>
            <w:szCs w:val="24"/>
          </w:rPr>
          <w:t>.1.2产品成本</w:t>
        </w:r>
        <w:r>
          <w:tab/>
        </w:r>
        <w:r>
          <w:fldChar w:fldCharType="begin"/>
        </w:r>
        <w:r>
          <w:instrText xml:space="preserve"> PAGEREF _Toc16926 \h </w:instrText>
        </w:r>
        <w:r>
          <w:fldChar w:fldCharType="separate"/>
        </w:r>
        <w:r>
          <w:t>63</w:t>
        </w:r>
        <w:r>
          <w:fldChar w:fldCharType="end"/>
        </w:r>
      </w:hyperlink>
    </w:p>
    <w:p>
      <w:pPr>
        <w:pStyle w:val="TOC3"/>
        <w:tabs>
          <w:tab w:val="right" w:leader="dot" w:pos="8312"/>
        </w:tabs>
      </w:pPr>
      <w:hyperlink w:anchor="_Toc13783" w:history="1">
        <w:r>
          <w:rPr>
            <w:rFonts w:hint="eastAsia"/>
            <w:szCs w:val="24"/>
          </w:rPr>
          <w:t>14</w:t>
        </w:r>
        <w:r>
          <w:rPr>
            <w:szCs w:val="24"/>
          </w:rPr>
          <w:t>.1.3平均产品利润</w:t>
        </w:r>
        <w:r>
          <w:tab/>
        </w:r>
        <w:r>
          <w:fldChar w:fldCharType="begin"/>
        </w:r>
        <w:r>
          <w:instrText xml:space="preserve"> PAGEREF _Toc13783 \h </w:instrText>
        </w:r>
        <w:r>
          <w:fldChar w:fldCharType="separate"/>
        </w:r>
        <w:r>
          <w:t>64</w:t>
        </w:r>
        <w:r>
          <w:fldChar w:fldCharType="end"/>
        </w:r>
      </w:hyperlink>
    </w:p>
    <w:p>
      <w:pPr>
        <w:pStyle w:val="TOC2"/>
        <w:tabs>
          <w:tab w:val="clear" w:pos="8302"/>
          <w:tab w:val="right" w:leader="dot" w:pos="8312"/>
        </w:tabs>
      </w:pPr>
      <w:hyperlink w:anchor="_Toc787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_Toc7874 \h </w:instrText>
        </w:r>
        <w:r>
          <w:fldChar w:fldCharType="separate"/>
        </w:r>
        <w:r>
          <w:t>64</w:t>
        </w:r>
        <w:r>
          <w:fldChar w:fldCharType="end"/>
        </w:r>
      </w:hyperlink>
    </w:p>
    <w:p>
      <w:pPr>
        <w:pStyle w:val="TOC3"/>
        <w:tabs>
          <w:tab w:val="right" w:leader="dot" w:pos="8312"/>
        </w:tabs>
      </w:pPr>
      <w:hyperlink w:anchor="_Toc27306" w:history="1">
        <w:r>
          <w:rPr>
            <w:rFonts w:hint="eastAsia"/>
            <w:szCs w:val="24"/>
          </w:rPr>
          <w:t>14</w:t>
        </w:r>
        <w:r>
          <w:rPr>
            <w:szCs w:val="24"/>
          </w:rPr>
          <w:t>.2.1项目投资回收期</w:t>
        </w:r>
        <w:r>
          <w:tab/>
        </w:r>
        <w:r>
          <w:fldChar w:fldCharType="begin"/>
        </w:r>
        <w:r>
          <w:instrText xml:space="preserve"> PAGEREF _Toc27306 \h </w:instrText>
        </w:r>
        <w:r>
          <w:fldChar w:fldCharType="separate"/>
        </w:r>
        <w:r>
          <w:t>64</w:t>
        </w:r>
        <w:r>
          <w:fldChar w:fldCharType="end"/>
        </w:r>
      </w:hyperlink>
    </w:p>
    <w:p>
      <w:pPr>
        <w:pStyle w:val="TOC3"/>
        <w:tabs>
          <w:tab w:val="right" w:leader="dot" w:pos="8312"/>
        </w:tabs>
      </w:pPr>
      <w:hyperlink w:anchor="_Toc14889" w:history="1">
        <w:r>
          <w:rPr>
            <w:rFonts w:hint="eastAsia"/>
            <w:szCs w:val="24"/>
          </w:rPr>
          <w:t>14</w:t>
        </w:r>
        <w:r>
          <w:rPr>
            <w:szCs w:val="24"/>
          </w:rPr>
          <w:t>.2.2项目投资利润率</w:t>
        </w:r>
        <w:r>
          <w:tab/>
        </w:r>
        <w:r>
          <w:fldChar w:fldCharType="begin"/>
        </w:r>
        <w:r>
          <w:instrText xml:space="preserve"> PAGEREF _Toc14889 \h </w:instrText>
        </w:r>
        <w:r>
          <w:fldChar w:fldCharType="separate"/>
        </w:r>
        <w:r>
          <w:t>64</w:t>
        </w:r>
        <w:r>
          <w:fldChar w:fldCharType="end"/>
        </w:r>
      </w:hyperlink>
    </w:p>
    <w:p>
      <w:pPr>
        <w:pStyle w:val="TOC3"/>
        <w:tabs>
          <w:tab w:val="right" w:leader="dot" w:pos="8312"/>
        </w:tabs>
      </w:pPr>
      <w:hyperlink w:anchor="_Toc7285" w:history="1">
        <w:r>
          <w:rPr>
            <w:rFonts w:hint="eastAsia"/>
            <w:szCs w:val="24"/>
          </w:rPr>
          <w:t>14</w:t>
        </w:r>
        <w:r>
          <w:rPr>
            <w:szCs w:val="24"/>
          </w:rPr>
          <w:t>.2.3不确定性分析</w:t>
        </w:r>
        <w:r>
          <w:tab/>
        </w:r>
        <w:r>
          <w:fldChar w:fldCharType="begin"/>
        </w:r>
        <w:r>
          <w:instrText xml:space="preserve"> PAGEREF _Toc7285 \h </w:instrText>
        </w:r>
        <w:r>
          <w:fldChar w:fldCharType="separate"/>
        </w:r>
        <w:r>
          <w:t>64</w:t>
        </w:r>
        <w:r>
          <w:fldChar w:fldCharType="end"/>
        </w:r>
      </w:hyperlink>
    </w:p>
    <w:p>
      <w:pPr>
        <w:pStyle w:val="TOC2"/>
        <w:tabs>
          <w:tab w:val="clear" w:pos="8302"/>
          <w:tab w:val="right" w:leader="dot" w:pos="8312"/>
        </w:tabs>
      </w:pPr>
      <w:hyperlink w:anchor="_Toc1000" w:history="1">
        <w:r>
          <w:rPr>
            <w:rFonts w:ascii="Times New Roman" w:eastAsia="宋体" w:hAnsi="Times New Roman" w:hint="eastAsia"/>
            <w:szCs w:val="28"/>
          </w:rPr>
          <w:t>14</w:t>
        </w:r>
        <w:r>
          <w:rPr>
            <w:rFonts w:ascii="Times New Roman" w:eastAsia="宋体" w:hAnsi="Times New Roman"/>
            <w:szCs w:val="28"/>
          </w:rPr>
          <w:t>.3综合效益评价</w:t>
        </w:r>
        <w:r>
          <w:rPr>
            <w:rFonts w:ascii="Times New Roman" w:eastAsia="宋体" w:hAnsi="Times New Roman" w:hint="eastAsia"/>
            <w:szCs w:val="28"/>
          </w:rPr>
          <w:t>结论</w:t>
        </w:r>
        <w:r>
          <w:tab/>
        </w:r>
        <w:r>
          <w:fldChar w:fldCharType="begin"/>
        </w:r>
        <w:r>
          <w:instrText xml:space="preserve"> PAGEREF _Toc1000 \h </w:instrText>
        </w:r>
        <w:r>
          <w:fldChar w:fldCharType="separate"/>
        </w:r>
        <w:r>
          <w:t>67</w:t>
        </w:r>
        <w:r>
          <w:fldChar w:fldCharType="end"/>
        </w:r>
      </w:hyperlink>
    </w:p>
    <w:p>
      <w:pPr>
        <w:pStyle w:val="TOC1"/>
        <w:tabs>
          <w:tab w:val="clear" w:pos="8296"/>
          <w:tab w:val="right" w:leader="dot" w:pos="8312"/>
        </w:tabs>
      </w:pPr>
      <w:hyperlink w:anchor="_Toc2469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_Toc24698 \h </w:instrText>
        </w:r>
        <w:r>
          <w:fldChar w:fldCharType="separate"/>
        </w:r>
        <w:r>
          <w:t>69</w:t>
        </w:r>
        <w:r>
          <w:fldChar w:fldCharType="end"/>
        </w:r>
      </w:hyperlink>
    </w:p>
    <w:p>
      <w:pPr>
        <w:pStyle w:val="TOC2"/>
        <w:tabs>
          <w:tab w:val="clear" w:pos="8302"/>
          <w:tab w:val="right" w:leader="dot" w:pos="8312"/>
        </w:tabs>
      </w:pPr>
      <w:hyperlink w:anchor="_Toc619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_Toc6193 \h </w:instrText>
        </w:r>
        <w:r>
          <w:fldChar w:fldCharType="separate"/>
        </w:r>
        <w:r>
          <w:t>69</w:t>
        </w:r>
        <w:r>
          <w:fldChar w:fldCharType="end"/>
        </w:r>
      </w:hyperlink>
    </w:p>
    <w:p>
      <w:pPr>
        <w:pStyle w:val="TOC3"/>
        <w:tabs>
          <w:tab w:val="right" w:leader="dot" w:pos="8312"/>
        </w:tabs>
      </w:pPr>
      <w:hyperlink w:anchor="_Toc1387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_Toc13878 \h </w:instrText>
        </w:r>
        <w:r>
          <w:fldChar w:fldCharType="separate"/>
        </w:r>
        <w:r>
          <w:t>69</w:t>
        </w:r>
        <w:r>
          <w:fldChar w:fldCharType="end"/>
        </w:r>
      </w:hyperlink>
    </w:p>
    <w:p>
      <w:pPr>
        <w:pStyle w:val="TOC3"/>
        <w:tabs>
          <w:tab w:val="right" w:leader="dot" w:pos="8312"/>
        </w:tabs>
      </w:pPr>
      <w:hyperlink w:anchor="_Toc1749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_Toc17497 \h </w:instrText>
        </w:r>
        <w:r>
          <w:fldChar w:fldCharType="separate"/>
        </w:r>
        <w:r>
          <w:t>69</w:t>
        </w:r>
        <w:r>
          <w:fldChar w:fldCharType="end"/>
        </w:r>
      </w:hyperlink>
    </w:p>
    <w:p>
      <w:pPr>
        <w:pStyle w:val="TOC3"/>
        <w:tabs>
          <w:tab w:val="right" w:leader="dot" w:pos="8312"/>
        </w:tabs>
      </w:pPr>
      <w:hyperlink w:anchor="_Toc3130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_Toc31309 \h </w:instrText>
        </w:r>
        <w:r>
          <w:fldChar w:fldCharType="separate"/>
        </w:r>
        <w:r>
          <w:t>69</w:t>
        </w:r>
        <w:r>
          <w:fldChar w:fldCharType="end"/>
        </w:r>
      </w:hyperlink>
    </w:p>
    <w:p>
      <w:pPr>
        <w:pStyle w:val="TOC2"/>
        <w:tabs>
          <w:tab w:val="clear" w:pos="8302"/>
          <w:tab w:val="right" w:leader="dot" w:pos="8312"/>
        </w:tabs>
      </w:pPr>
      <w:hyperlink w:anchor="_Toc1140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_Toc11405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120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_Toc31204 \h </w:instrText>
        </w:r>
        <w:r>
          <w:fldChar w:fldCharType="separate"/>
        </w:r>
        <w:r>
          <w:t>70</w:t>
        </w:r>
        <w:r>
          <w:fldChar w:fldCharType="end"/>
        </w:r>
      </w:hyperlink>
    </w:p>
    <w:p>
      <w:pPr>
        <w:pStyle w:val="TOC3"/>
        <w:tabs>
          <w:tab w:val="right" w:leader="dot" w:pos="8312"/>
        </w:tabs>
      </w:pPr>
      <w:hyperlink w:anchor="_Toc109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_Toc1096 \h </w:instrText>
        </w:r>
        <w:r>
          <w:fldChar w:fldCharType="separate"/>
        </w:r>
        <w:r>
          <w:t>70</w:t>
        </w:r>
        <w:r>
          <w:fldChar w:fldCharType="end"/>
        </w:r>
      </w:hyperlink>
    </w:p>
    <w:p>
      <w:pPr>
        <w:pStyle w:val="TOC3"/>
        <w:tabs>
          <w:tab w:val="right" w:leader="dot" w:pos="8312"/>
        </w:tabs>
      </w:pPr>
      <w:hyperlink w:anchor="_Toc2913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_Toc29139 \h </w:instrText>
        </w:r>
        <w:r>
          <w:fldChar w:fldCharType="separate"/>
        </w:r>
        <w:r>
          <w:t>70</w:t>
        </w:r>
        <w:r>
          <w:fldChar w:fldCharType="end"/>
        </w:r>
      </w:hyperlink>
    </w:p>
    <w:p>
      <w:pPr>
        <w:pStyle w:val="TOC1"/>
        <w:tabs>
          <w:tab w:val="clear" w:pos="8296"/>
          <w:tab w:val="right" w:leader="dot" w:pos="8312"/>
        </w:tabs>
      </w:pPr>
      <w:hyperlink w:anchor="_Toc595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_Toc5950 \h </w:instrText>
        </w:r>
        <w:r>
          <w:fldChar w:fldCharType="separate"/>
        </w:r>
        <w:r>
          <w:t>71</w:t>
        </w:r>
        <w:r>
          <w:fldChar w:fldCharType="end"/>
        </w:r>
      </w:hyperlink>
    </w:p>
    <w:p>
      <w:pPr>
        <w:pStyle w:val="TOC2"/>
        <w:tabs>
          <w:tab w:val="clear" w:pos="8302"/>
          <w:tab w:val="right" w:leader="dot" w:pos="8312"/>
        </w:tabs>
      </w:pPr>
      <w:hyperlink w:anchor="_Toc2465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_Toc24654 \h </w:instrText>
        </w:r>
        <w:r>
          <w:fldChar w:fldCharType="separate"/>
        </w:r>
        <w:r>
          <w:t>71</w:t>
        </w:r>
        <w:r>
          <w:fldChar w:fldCharType="end"/>
        </w:r>
      </w:hyperlink>
    </w:p>
    <w:p>
      <w:pPr>
        <w:pStyle w:val="TOC2"/>
        <w:tabs>
          <w:tab w:val="clear" w:pos="8302"/>
          <w:tab w:val="right" w:leader="dot" w:pos="8312"/>
        </w:tabs>
      </w:pPr>
      <w:hyperlink w:anchor="_Toc379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_Toc3799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转向泵、电机核心部件生产加工项目可行性研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822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8232"/>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7335"/>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转向泵、电机核心部件</w:t>
      </w:r>
      <w:r>
        <w:rPr>
          <w:rFonts w:hint="eastAsia"/>
          <w:color w:val="000000"/>
          <w:kern w:val="0"/>
          <w:sz w:val="26"/>
          <w:szCs w:val="28"/>
        </w:rPr>
        <w:t>项目</w:t>
      </w:r>
    </w:p>
    <w:p>
      <w:pPr>
        <w:pStyle w:val="Heading3"/>
        <w:rPr>
          <w:rFonts w:hint="eastAsia"/>
          <w:color w:val="000000"/>
          <w:sz w:val="24"/>
          <w:szCs w:val="24"/>
        </w:rPr>
      </w:pPr>
      <w:bookmarkStart w:id="3" w:name="_Toc867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19999"/>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379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抚州市</w:t>
      </w:r>
    </w:p>
    <w:p>
      <w:pPr>
        <w:pStyle w:val="Heading3"/>
        <w:rPr>
          <w:rFonts w:hint="eastAsia"/>
          <w:color w:val="000000"/>
          <w:sz w:val="24"/>
          <w:szCs w:val="24"/>
        </w:rPr>
      </w:pPr>
      <w:bookmarkStart w:id="6" w:name="_Toc207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spacing w:line="240" w:lineRule="auto"/>
        <w:rPr>
          <w:rFonts w:hint="eastAsia"/>
          <w:color w:val="000000"/>
          <w:sz w:val="24"/>
          <w:szCs w:val="24"/>
        </w:rPr>
      </w:pPr>
      <w:bookmarkStart w:id="7" w:name="_Toc16552"/>
      <w:bookmarkStart w:id="8" w:name="_Toc5209671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项目的总投资为8000.00万元，其中，建设投资为7600.00万元（土建工程为3923.20万元，设备及安装投资2662.20万元，土地费用800.00万元，其他费用为139.76万元，预备费74.84万元），铺底流动资金为400.00万元。</w:t>
      </w:r>
    </w:p>
    <w:p>
      <w:pPr>
        <w:spacing w:after="120"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18000.00万元，年均销售收入为12272.73万元，年均利润总额2190.44万元，年均净利润1642.83万元，年均上缴税金及附加为55.61万元，年均上缴增值税为556.07万元；投资利润率为27.38%，投资利税率35.03%，税后财务内部收益率23.04%，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为6.09年。</w:t>
      </w:r>
    </w:p>
    <w:p>
      <w:pPr>
        <w:pStyle w:val="Heading3"/>
        <w:rPr>
          <w:rFonts w:hint="eastAsia"/>
          <w:color w:val="000000"/>
          <w:sz w:val="24"/>
          <w:szCs w:val="24"/>
        </w:rPr>
      </w:pPr>
      <w:bookmarkStart w:id="9" w:name="_Toc520967167"/>
      <w:bookmarkStart w:id="10" w:name="_Toc1820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：转向泵、电机核心部件生产加工</w:t>
      </w:r>
      <w:r>
        <w:rPr>
          <w:rFonts w:hint="eastAsia"/>
          <w:color w:val="000000"/>
          <w:kern w:val="0"/>
          <w:sz w:val="26"/>
          <w:szCs w:val="28"/>
        </w:rPr>
        <w:t>。</w:t>
      </w:r>
    </w:p>
    <w:p>
      <w:pPr>
        <w:spacing w:before="240" w:beforeLines="100" w:after="120"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本次建设项目占地面积80亩，总建筑面积32340</w:t>
      </w:r>
      <w:r>
        <w:rPr>
          <w:color w:val="000000"/>
          <w:kern w:val="0"/>
          <w:sz w:val="26"/>
          <w:szCs w:val="28"/>
        </w:rPr>
        <w:t xml:space="preserve">.00 </w:t>
      </w:r>
      <w:r>
        <w:rPr>
          <w:rFonts w:hint="eastAsia"/>
          <w:color w:val="000000"/>
          <w:kern w:val="0"/>
          <w:sz w:val="26"/>
          <w:szCs w:val="28"/>
        </w:rPr>
        <w:t>平方米；主要建设内容及规模如下：</w:t>
      </w:r>
    </w:p>
    <w:p>
      <w:pPr>
        <w:spacing w:after="120"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8"/>
        <w:gridCol w:w="1896"/>
        <w:gridCol w:w="1183"/>
        <w:gridCol w:w="1279"/>
        <w:gridCol w:w="1185"/>
        <w:gridCol w:w="1157"/>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8" w:type="dxa"/>
            <w:vAlign w:val="center"/>
          </w:tcPr>
          <w:p>
            <w:pPr>
              <w:widowControl/>
              <w:jc w:val="center"/>
              <w:rPr>
                <w:b/>
                <w:bCs/>
                <w:color w:val="000000"/>
                <w:kern w:val="0"/>
                <w:szCs w:val="21"/>
              </w:rPr>
            </w:pPr>
            <w:r>
              <w:rPr>
                <w:rFonts w:hAnsi="宋体"/>
                <w:b/>
                <w:bCs/>
                <w:color w:val="000000"/>
                <w:kern w:val="0"/>
                <w:szCs w:val="21"/>
              </w:rPr>
              <w:t>工程类别</w:t>
            </w:r>
          </w:p>
        </w:tc>
        <w:tc>
          <w:tcPr>
            <w:tcW w:w="1896" w:type="dxa"/>
            <w:vAlign w:val="center"/>
          </w:tcPr>
          <w:p>
            <w:pPr>
              <w:widowControl/>
              <w:jc w:val="center"/>
              <w:rPr>
                <w:b/>
                <w:bCs/>
                <w:color w:val="000000"/>
                <w:kern w:val="0"/>
                <w:szCs w:val="21"/>
              </w:rPr>
            </w:pPr>
            <w:r>
              <w:rPr>
                <w:rFonts w:hAnsi="宋体"/>
                <w:b/>
                <w:bCs/>
                <w:color w:val="000000"/>
                <w:kern w:val="0"/>
                <w:szCs w:val="21"/>
              </w:rPr>
              <w:t>工段名称</w:t>
            </w:r>
          </w:p>
        </w:tc>
        <w:tc>
          <w:tcPr>
            <w:tcW w:w="1183" w:type="dxa"/>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279" w:type="dxa"/>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185" w:type="dxa"/>
            <w:vAlign w:val="center"/>
          </w:tcPr>
          <w:p>
            <w:pPr>
              <w:widowControl/>
              <w:jc w:val="center"/>
              <w:rPr>
                <w:b/>
                <w:bCs/>
                <w:color w:val="000000"/>
                <w:kern w:val="0"/>
                <w:szCs w:val="21"/>
              </w:rPr>
            </w:pPr>
            <w:r>
              <w:rPr>
                <w:rFonts w:hAnsi="宋体"/>
                <w:b/>
                <w:bCs/>
                <w:color w:val="000000"/>
                <w:kern w:val="0"/>
                <w:szCs w:val="21"/>
              </w:rPr>
              <w:t>层数</w:t>
            </w:r>
          </w:p>
        </w:tc>
        <w:tc>
          <w:tcPr>
            <w:tcW w:w="1157" w:type="dxa"/>
            <w:vAlign w:val="center"/>
          </w:tcPr>
          <w:p>
            <w:pPr>
              <w:widowControl/>
              <w:jc w:val="center"/>
              <w:rPr>
                <w:b/>
                <w:bCs/>
                <w:color w:val="000000"/>
                <w:kern w:val="0"/>
                <w:szCs w:val="21"/>
              </w:rPr>
            </w:pPr>
            <w:r>
              <w:rPr>
                <w:rFonts w:hAnsi="宋体"/>
                <w:b/>
                <w:bCs/>
                <w:color w:val="000000"/>
                <w:kern w:val="0"/>
                <w:szCs w:val="21"/>
              </w:rPr>
              <w:t>结构</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828"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、主要建筑工程</w:t>
            </w:r>
          </w:p>
        </w:tc>
        <w:tc>
          <w:tcPr>
            <w:tcW w:w="1896" w:type="dxa"/>
            <w:noWrap/>
            <w:vAlign w:val="center"/>
          </w:tcPr>
          <w:p>
            <w:pPr>
              <w:widowControl/>
              <w:jc w:val="center"/>
              <w:rPr>
                <w:color w:val="000000"/>
                <w:kern w:val="0"/>
                <w:szCs w:val="21"/>
              </w:rPr>
            </w:pPr>
            <w:bookmarkStart w:id="11" w:name="RANGE!O3"/>
            <w:r>
              <w:rPr>
                <w:rFonts w:hAnsi="宋体"/>
                <w:color w:val="000000"/>
                <w:kern w:val="0"/>
                <w:szCs w:val="21"/>
              </w:rPr>
              <w:t>生产车间</w:t>
            </w:r>
            <w:bookmarkEnd w:id="11"/>
          </w:p>
        </w:tc>
        <w:tc>
          <w:tcPr>
            <w:tcW w:w="1183" w:type="dxa"/>
            <w:noWrap/>
            <w:vAlign w:val="center"/>
          </w:tcPr>
          <w:p>
            <w:pPr>
              <w:widowControl/>
              <w:jc w:val="center"/>
              <w:rPr>
                <w:color w:val="000000"/>
                <w:kern w:val="0"/>
                <w:szCs w:val="21"/>
              </w:rPr>
            </w:pPr>
            <w:r>
              <w:rPr>
                <w:color w:val="000000"/>
                <w:kern w:val="0"/>
                <w:szCs w:val="21"/>
              </w:rPr>
              <w:t>15000.00</w:t>
            </w:r>
          </w:p>
        </w:tc>
        <w:tc>
          <w:tcPr>
            <w:tcW w:w="1279" w:type="dxa"/>
            <w:vAlign w:val="center"/>
          </w:tcPr>
          <w:p>
            <w:pPr>
              <w:widowControl/>
              <w:jc w:val="center"/>
              <w:rPr>
                <w:color w:val="000000"/>
                <w:kern w:val="0"/>
                <w:szCs w:val="21"/>
              </w:rPr>
            </w:pPr>
            <w:r>
              <w:rPr>
                <w:color w:val="000000"/>
                <w:kern w:val="0"/>
                <w:szCs w:val="21"/>
              </w:rPr>
              <w:t>15000.00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原料库房</w:t>
            </w:r>
          </w:p>
        </w:tc>
        <w:tc>
          <w:tcPr>
            <w:tcW w:w="1183" w:type="dxa"/>
            <w:noWrap/>
            <w:vAlign w:val="center"/>
          </w:tcPr>
          <w:p>
            <w:pPr>
              <w:widowControl/>
              <w:jc w:val="center"/>
              <w:rPr>
                <w:color w:val="000000"/>
                <w:kern w:val="0"/>
                <w:szCs w:val="21"/>
              </w:rPr>
            </w:pPr>
            <w:r>
              <w:rPr>
                <w:color w:val="000000"/>
                <w:kern w:val="0"/>
                <w:szCs w:val="21"/>
              </w:rPr>
              <w:t>2800.00</w:t>
            </w:r>
          </w:p>
        </w:tc>
        <w:tc>
          <w:tcPr>
            <w:tcW w:w="1279" w:type="dxa"/>
            <w:vAlign w:val="center"/>
          </w:tcPr>
          <w:p>
            <w:pPr>
              <w:widowControl/>
              <w:jc w:val="center"/>
              <w:rPr>
                <w:color w:val="000000"/>
                <w:kern w:val="0"/>
                <w:szCs w:val="21"/>
              </w:rPr>
            </w:pPr>
            <w:r>
              <w:rPr>
                <w:color w:val="000000"/>
                <w:kern w:val="0"/>
                <w:szCs w:val="21"/>
              </w:rPr>
              <w:t>2800.00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成品仓库</w:t>
            </w:r>
          </w:p>
        </w:tc>
        <w:tc>
          <w:tcPr>
            <w:tcW w:w="1183" w:type="dxa"/>
            <w:noWrap/>
            <w:vAlign w:val="center"/>
          </w:tcPr>
          <w:p>
            <w:pPr>
              <w:widowControl/>
              <w:jc w:val="center"/>
              <w:rPr>
                <w:color w:val="000000"/>
                <w:kern w:val="0"/>
                <w:szCs w:val="21"/>
              </w:rPr>
            </w:pPr>
            <w:r>
              <w:rPr>
                <w:color w:val="000000"/>
                <w:kern w:val="0"/>
                <w:szCs w:val="21"/>
              </w:rPr>
              <w:t>4000.00</w:t>
            </w:r>
          </w:p>
        </w:tc>
        <w:tc>
          <w:tcPr>
            <w:tcW w:w="1279" w:type="dxa"/>
            <w:vAlign w:val="center"/>
          </w:tcPr>
          <w:p>
            <w:pPr>
              <w:widowControl/>
              <w:jc w:val="center"/>
              <w:rPr>
                <w:color w:val="000000"/>
                <w:kern w:val="0"/>
                <w:szCs w:val="21"/>
              </w:rPr>
            </w:pPr>
            <w:r>
              <w:rPr>
                <w:color w:val="000000"/>
                <w:kern w:val="0"/>
                <w:szCs w:val="21"/>
              </w:rPr>
              <w:t>4000.00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研发中心</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2400.00</w:t>
            </w:r>
          </w:p>
        </w:tc>
        <w:tc>
          <w:tcPr>
            <w:tcW w:w="1185" w:type="dxa"/>
            <w:noWrap/>
            <w:vAlign w:val="center"/>
          </w:tcPr>
          <w:p>
            <w:pPr>
              <w:widowControl/>
              <w:jc w:val="center"/>
              <w:rPr>
                <w:color w:val="000000"/>
                <w:kern w:val="0"/>
                <w:szCs w:val="21"/>
              </w:rPr>
            </w:pPr>
            <w:r>
              <w:rPr>
                <w:color w:val="000000"/>
                <w:kern w:val="0"/>
                <w:szCs w:val="21"/>
              </w:rPr>
              <w:t>3</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行政办公楼</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3200.00</w:t>
            </w:r>
          </w:p>
        </w:tc>
        <w:tc>
          <w:tcPr>
            <w:tcW w:w="1185"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员工宿舍</w:t>
            </w:r>
          </w:p>
        </w:tc>
        <w:tc>
          <w:tcPr>
            <w:tcW w:w="1183" w:type="dxa"/>
            <w:noWrap/>
            <w:vAlign w:val="center"/>
          </w:tcPr>
          <w:p>
            <w:pPr>
              <w:widowControl/>
              <w:jc w:val="center"/>
              <w:rPr>
                <w:color w:val="000000"/>
                <w:kern w:val="0"/>
                <w:szCs w:val="21"/>
              </w:rPr>
            </w:pPr>
            <w:r>
              <w:rPr>
                <w:color w:val="000000"/>
                <w:kern w:val="0"/>
                <w:szCs w:val="21"/>
              </w:rPr>
              <w:t>800.00</w:t>
            </w:r>
          </w:p>
        </w:tc>
        <w:tc>
          <w:tcPr>
            <w:tcW w:w="1279" w:type="dxa"/>
            <w:vAlign w:val="center"/>
          </w:tcPr>
          <w:p>
            <w:pPr>
              <w:widowControl/>
              <w:jc w:val="center"/>
              <w:rPr>
                <w:color w:val="000000"/>
                <w:kern w:val="0"/>
                <w:szCs w:val="21"/>
              </w:rPr>
            </w:pPr>
            <w:r>
              <w:rPr>
                <w:color w:val="000000"/>
                <w:kern w:val="0"/>
                <w:szCs w:val="21"/>
              </w:rPr>
              <w:t>3200.00</w:t>
            </w:r>
          </w:p>
        </w:tc>
        <w:tc>
          <w:tcPr>
            <w:tcW w:w="1185"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职工食堂</w:t>
            </w:r>
          </w:p>
        </w:tc>
        <w:tc>
          <w:tcPr>
            <w:tcW w:w="1183" w:type="dxa"/>
            <w:noWrap/>
            <w:vAlign w:val="center"/>
          </w:tcPr>
          <w:p>
            <w:pPr>
              <w:widowControl/>
              <w:jc w:val="center"/>
              <w:rPr>
                <w:color w:val="000000"/>
                <w:kern w:val="0"/>
                <w:szCs w:val="21"/>
              </w:rPr>
            </w:pPr>
            <w:r>
              <w:rPr>
                <w:color w:val="000000"/>
                <w:kern w:val="0"/>
                <w:szCs w:val="21"/>
              </w:rPr>
              <w:t>400.00</w:t>
            </w:r>
          </w:p>
        </w:tc>
        <w:tc>
          <w:tcPr>
            <w:tcW w:w="1279" w:type="dxa"/>
            <w:vAlign w:val="center"/>
          </w:tcPr>
          <w:p>
            <w:pPr>
              <w:widowControl/>
              <w:jc w:val="center"/>
              <w:rPr>
                <w:color w:val="000000"/>
                <w:kern w:val="0"/>
                <w:szCs w:val="21"/>
              </w:rPr>
            </w:pPr>
            <w:r>
              <w:rPr>
                <w:color w:val="000000"/>
                <w:kern w:val="0"/>
                <w:szCs w:val="21"/>
              </w:rPr>
              <w:t>800.00</w:t>
            </w:r>
          </w:p>
        </w:tc>
        <w:tc>
          <w:tcPr>
            <w:tcW w:w="1185" w:type="dxa"/>
            <w:noWrap/>
            <w:vAlign w:val="center"/>
          </w:tcPr>
          <w:p>
            <w:pPr>
              <w:widowControl/>
              <w:jc w:val="center"/>
              <w:rPr>
                <w:color w:val="000000"/>
                <w:kern w:val="0"/>
                <w:szCs w:val="21"/>
              </w:rPr>
            </w:pPr>
            <w:r>
              <w:rPr>
                <w:color w:val="000000"/>
                <w:kern w:val="0"/>
                <w:szCs w:val="21"/>
              </w:rPr>
              <w:t>2</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配电房</w:t>
            </w:r>
          </w:p>
        </w:tc>
        <w:tc>
          <w:tcPr>
            <w:tcW w:w="1183" w:type="dxa"/>
            <w:noWrap/>
            <w:vAlign w:val="center"/>
          </w:tcPr>
          <w:p>
            <w:pPr>
              <w:widowControl/>
              <w:jc w:val="center"/>
              <w:rPr>
                <w:color w:val="000000"/>
                <w:kern w:val="0"/>
                <w:szCs w:val="21"/>
              </w:rPr>
            </w:pPr>
            <w:r>
              <w:rPr>
                <w:color w:val="000000"/>
                <w:kern w:val="0"/>
                <w:szCs w:val="21"/>
              </w:rPr>
              <w:t>200.00</w:t>
            </w:r>
          </w:p>
        </w:tc>
        <w:tc>
          <w:tcPr>
            <w:tcW w:w="1279" w:type="dxa"/>
            <w:vAlign w:val="center"/>
          </w:tcPr>
          <w:p>
            <w:pPr>
              <w:widowControl/>
              <w:jc w:val="center"/>
              <w:rPr>
                <w:color w:val="000000"/>
                <w:kern w:val="0"/>
                <w:szCs w:val="21"/>
              </w:rPr>
            </w:pPr>
            <w:r>
              <w:rPr>
                <w:color w:val="000000"/>
                <w:kern w:val="0"/>
                <w:szCs w:val="21"/>
              </w:rPr>
              <w:t>200.00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门卫室</w:t>
            </w:r>
          </w:p>
        </w:tc>
        <w:tc>
          <w:tcPr>
            <w:tcW w:w="1183" w:type="dxa"/>
            <w:noWrap/>
            <w:vAlign w:val="center"/>
          </w:tcPr>
          <w:p>
            <w:pPr>
              <w:widowControl/>
              <w:jc w:val="center"/>
              <w:rPr>
                <w:color w:val="000000"/>
                <w:kern w:val="0"/>
                <w:szCs w:val="21"/>
              </w:rPr>
            </w:pPr>
            <w:r>
              <w:rPr>
                <w:color w:val="000000"/>
                <w:kern w:val="0"/>
                <w:szCs w:val="21"/>
              </w:rPr>
              <w:t>40.00</w:t>
            </w:r>
          </w:p>
        </w:tc>
        <w:tc>
          <w:tcPr>
            <w:tcW w:w="1279" w:type="dxa"/>
            <w:vAlign w:val="center"/>
          </w:tcPr>
          <w:p>
            <w:pPr>
              <w:widowControl/>
              <w:jc w:val="center"/>
              <w:rPr>
                <w:color w:val="000000"/>
                <w:kern w:val="0"/>
                <w:szCs w:val="21"/>
              </w:rPr>
            </w:pPr>
            <w:r>
              <w:rPr>
                <w:color w:val="000000"/>
                <w:kern w:val="0"/>
                <w:szCs w:val="21"/>
              </w:rPr>
              <w:t>40.00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环保处理站</w:t>
            </w:r>
          </w:p>
        </w:tc>
        <w:tc>
          <w:tcPr>
            <w:tcW w:w="1183" w:type="dxa"/>
            <w:noWrap/>
            <w:vAlign w:val="center"/>
          </w:tcPr>
          <w:p>
            <w:pPr>
              <w:widowControl/>
              <w:jc w:val="center"/>
              <w:rPr>
                <w:color w:val="000000"/>
                <w:kern w:val="0"/>
                <w:szCs w:val="21"/>
              </w:rPr>
            </w:pPr>
            <w:r>
              <w:rPr>
                <w:color w:val="000000"/>
                <w:kern w:val="0"/>
                <w:szCs w:val="21"/>
              </w:rPr>
              <w:t>500.00</w:t>
            </w:r>
          </w:p>
        </w:tc>
        <w:tc>
          <w:tcPr>
            <w:tcW w:w="1279" w:type="dxa"/>
            <w:vAlign w:val="center"/>
          </w:tcPr>
          <w:p>
            <w:pPr>
              <w:widowControl/>
              <w:jc w:val="center"/>
              <w:rPr>
                <w:color w:val="000000"/>
                <w:kern w:val="0"/>
                <w:szCs w:val="21"/>
              </w:rPr>
            </w:pPr>
            <w:r>
              <w:rPr>
                <w:color w:val="000000"/>
                <w:kern w:val="0"/>
                <w:szCs w:val="21"/>
              </w:rPr>
              <w:t>500.00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其他辅助用房</w:t>
            </w:r>
          </w:p>
        </w:tc>
        <w:tc>
          <w:tcPr>
            <w:tcW w:w="1183" w:type="dxa"/>
            <w:noWrap/>
            <w:vAlign w:val="center"/>
          </w:tcPr>
          <w:p>
            <w:pPr>
              <w:widowControl/>
              <w:jc w:val="center"/>
              <w:rPr>
                <w:color w:val="000000"/>
                <w:kern w:val="0"/>
                <w:szCs w:val="21"/>
              </w:rPr>
            </w:pPr>
            <w:r>
              <w:rPr>
                <w:color w:val="000000"/>
                <w:kern w:val="0"/>
                <w:szCs w:val="21"/>
              </w:rPr>
              <w:t>200.00</w:t>
            </w:r>
          </w:p>
        </w:tc>
        <w:tc>
          <w:tcPr>
            <w:tcW w:w="1279" w:type="dxa"/>
            <w:vAlign w:val="center"/>
          </w:tcPr>
          <w:p>
            <w:pPr>
              <w:widowControl/>
              <w:jc w:val="center"/>
              <w:rPr>
                <w:color w:val="000000"/>
                <w:kern w:val="0"/>
                <w:szCs w:val="21"/>
              </w:rPr>
            </w:pPr>
            <w:r>
              <w:rPr>
                <w:color w:val="000000"/>
                <w:kern w:val="0"/>
                <w:szCs w:val="21"/>
              </w:rPr>
              <w:t>200.00</w:t>
            </w:r>
          </w:p>
        </w:tc>
        <w:tc>
          <w:tcPr>
            <w:tcW w:w="1185"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724" w:type="dxa"/>
            <w:gridSpan w:val="2"/>
            <w:vAlign w:val="center"/>
          </w:tcPr>
          <w:p>
            <w:pPr>
              <w:widowControl/>
              <w:jc w:val="center"/>
              <w:rPr>
                <w:b/>
                <w:bCs/>
                <w:color w:val="000000"/>
                <w:kern w:val="0"/>
                <w:szCs w:val="21"/>
              </w:rPr>
            </w:pPr>
            <w:r>
              <w:rPr>
                <w:rFonts w:hAnsi="宋体"/>
                <w:b/>
                <w:bCs/>
                <w:color w:val="000000"/>
                <w:kern w:val="0"/>
                <w:szCs w:val="21"/>
              </w:rPr>
              <w:t>总计</w:t>
            </w:r>
          </w:p>
        </w:tc>
        <w:tc>
          <w:tcPr>
            <w:tcW w:w="1183" w:type="dxa"/>
            <w:vAlign w:val="center"/>
          </w:tcPr>
          <w:p>
            <w:pPr>
              <w:widowControl/>
              <w:jc w:val="center"/>
              <w:rPr>
                <w:b/>
                <w:bCs/>
                <w:color w:val="000000"/>
                <w:kern w:val="0"/>
                <w:szCs w:val="21"/>
              </w:rPr>
            </w:pPr>
            <w:r>
              <w:rPr>
                <w:b/>
                <w:bCs/>
                <w:color w:val="000000"/>
                <w:kern w:val="0"/>
                <w:szCs w:val="21"/>
              </w:rPr>
              <w:t>25540.00</w:t>
            </w:r>
          </w:p>
        </w:tc>
        <w:tc>
          <w:tcPr>
            <w:tcW w:w="1279" w:type="dxa"/>
            <w:vAlign w:val="center"/>
          </w:tcPr>
          <w:p>
            <w:pPr>
              <w:widowControl/>
              <w:jc w:val="center"/>
              <w:rPr>
                <w:b/>
                <w:bCs/>
                <w:color w:val="000000"/>
                <w:kern w:val="0"/>
                <w:szCs w:val="21"/>
              </w:rPr>
            </w:pPr>
            <w:r>
              <w:rPr>
                <w:b/>
                <w:bCs/>
                <w:color w:val="000000"/>
                <w:kern w:val="0"/>
                <w:szCs w:val="21"/>
              </w:rPr>
              <w:t>32340.00</w:t>
            </w:r>
          </w:p>
        </w:tc>
        <w:tc>
          <w:tcPr>
            <w:tcW w:w="1185" w:type="dxa"/>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1828"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、公共工程</w:t>
            </w:r>
          </w:p>
        </w:tc>
        <w:tc>
          <w:tcPr>
            <w:tcW w:w="1896" w:type="dxa"/>
            <w:noWrap/>
            <w:vAlign w:val="center"/>
          </w:tcPr>
          <w:p>
            <w:pPr>
              <w:widowControl/>
              <w:jc w:val="center"/>
              <w:rPr>
                <w:color w:val="000000"/>
                <w:kern w:val="0"/>
                <w:szCs w:val="21"/>
              </w:rPr>
            </w:pPr>
            <w:r>
              <w:rPr>
                <w:rFonts w:hAnsi="宋体"/>
                <w:color w:val="000000"/>
                <w:kern w:val="0"/>
                <w:szCs w:val="21"/>
              </w:rPr>
              <w:t>道路硬化及停车场</w:t>
            </w:r>
          </w:p>
        </w:tc>
        <w:tc>
          <w:tcPr>
            <w:tcW w:w="1183" w:type="dxa"/>
            <w:noWrap/>
            <w:vAlign w:val="center"/>
          </w:tcPr>
          <w:p>
            <w:pPr>
              <w:widowControl/>
              <w:jc w:val="center"/>
              <w:rPr>
                <w:color w:val="000000"/>
                <w:kern w:val="0"/>
                <w:szCs w:val="21"/>
              </w:rPr>
            </w:pPr>
            <w:r>
              <w:rPr>
                <w:color w:val="000000"/>
                <w:kern w:val="0"/>
                <w:szCs w:val="21"/>
              </w:rPr>
              <w:t>22000.00</w:t>
            </w:r>
          </w:p>
        </w:tc>
        <w:tc>
          <w:tcPr>
            <w:tcW w:w="1279" w:type="dxa"/>
            <w:vAlign w:val="center"/>
          </w:tcPr>
          <w:p>
            <w:pPr>
              <w:widowControl/>
              <w:jc w:val="center"/>
              <w:rPr>
                <w:color w:val="000000"/>
                <w:kern w:val="0"/>
                <w:szCs w:val="21"/>
              </w:rPr>
            </w:pPr>
            <w:r>
              <w:rPr>
                <w:color w:val="000000"/>
                <w:kern w:val="0"/>
                <w:szCs w:val="21"/>
              </w:rPr>
              <w:t>22000.00</w:t>
            </w:r>
          </w:p>
        </w:tc>
        <w:tc>
          <w:tcPr>
            <w:tcW w:w="1185" w:type="dxa"/>
            <w:noWrap/>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828"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绿化工程</w:t>
            </w:r>
          </w:p>
        </w:tc>
        <w:tc>
          <w:tcPr>
            <w:tcW w:w="1183" w:type="dxa"/>
            <w:noWrap/>
            <w:vAlign w:val="center"/>
          </w:tcPr>
          <w:p>
            <w:pPr>
              <w:widowControl/>
              <w:jc w:val="center"/>
              <w:rPr>
                <w:color w:val="000000"/>
                <w:kern w:val="0"/>
                <w:szCs w:val="21"/>
              </w:rPr>
            </w:pPr>
            <w:r>
              <w:rPr>
                <w:color w:val="000000"/>
                <w:kern w:val="0"/>
                <w:szCs w:val="21"/>
              </w:rPr>
              <w:t>5800.00</w:t>
            </w:r>
          </w:p>
        </w:tc>
        <w:tc>
          <w:tcPr>
            <w:tcW w:w="1279" w:type="dxa"/>
            <w:vAlign w:val="center"/>
          </w:tcPr>
          <w:p>
            <w:pPr>
              <w:widowControl/>
              <w:jc w:val="center"/>
              <w:rPr>
                <w:color w:val="000000"/>
                <w:kern w:val="0"/>
                <w:szCs w:val="21"/>
              </w:rPr>
            </w:pPr>
            <w:r>
              <w:rPr>
                <w:color w:val="000000"/>
                <w:kern w:val="0"/>
                <w:szCs w:val="21"/>
              </w:rPr>
              <w:t>5800.00</w:t>
            </w:r>
          </w:p>
        </w:tc>
        <w:tc>
          <w:tcPr>
            <w:tcW w:w="1185" w:type="dxa"/>
            <w:vAlign w:val="center"/>
          </w:tcPr>
          <w:p>
            <w:pPr>
              <w:widowControl/>
              <w:jc w:val="center"/>
              <w:rPr>
                <w:b/>
                <w:bCs/>
                <w:color w:val="000000"/>
                <w:kern w:val="0"/>
                <w:szCs w:val="21"/>
              </w:rPr>
            </w:pPr>
          </w:p>
        </w:tc>
        <w:tc>
          <w:tcPr>
            <w:tcW w:w="1157" w:type="dxa"/>
            <w:noWrap/>
            <w:vAlign w:val="center"/>
          </w:tcPr>
          <w:p>
            <w:pPr>
              <w:widowControl/>
              <w:jc w:val="center"/>
              <w:rPr>
                <w:color w:val="000000"/>
                <w:kern w:val="0"/>
                <w:szCs w:val="21"/>
              </w:rPr>
            </w:pPr>
          </w:p>
        </w:tc>
      </w:tr>
    </w:tbl>
    <w:p>
      <w:pPr>
        <w:pStyle w:val="Heading3"/>
        <w:rPr>
          <w:rFonts w:hint="eastAsia"/>
          <w:color w:val="000000"/>
          <w:sz w:val="24"/>
          <w:szCs w:val="24"/>
        </w:rPr>
      </w:pPr>
      <w:bookmarkStart w:id="12" w:name="_Toc520967168"/>
      <w:bookmarkStart w:id="13" w:name="_Toc28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20"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int="eastAsia"/>
          <w:color w:val="000000"/>
          <w:sz w:val="26"/>
          <w:szCs w:val="26"/>
        </w:rPr>
        <w:t>8000.00万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int="eastAsia"/>
          <w:color w:val="000000"/>
          <w:kern w:val="0"/>
          <w:sz w:val="26"/>
          <w:szCs w:val="28"/>
        </w:rPr>
        <w:t>资金来源为项目企业自筹</w:t>
      </w:r>
      <w:r>
        <w:rPr>
          <w:rFonts w:hAnsi="宋体"/>
          <w:color w:val="000000"/>
          <w:sz w:val="26"/>
          <w:szCs w:val="26"/>
        </w:rPr>
        <w:t>。</w:t>
      </w:r>
    </w:p>
    <w:p>
      <w:pPr>
        <w:pStyle w:val="Heading3"/>
        <w:rPr>
          <w:rFonts w:hint="eastAsia"/>
          <w:color w:val="000000"/>
          <w:sz w:val="24"/>
          <w:szCs w:val="24"/>
        </w:rPr>
      </w:pPr>
      <w:bookmarkStart w:id="14" w:name="_Toc520967169"/>
      <w:bookmarkStart w:id="15" w:name="_Toc287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20"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本项目建设工期共计</w:t>
      </w:r>
      <w:r>
        <w:rPr>
          <w:color w:val="000000"/>
          <w:sz w:val="26"/>
          <w:szCs w:val="26"/>
        </w:rPr>
        <w:t>3</w:t>
      </w:r>
      <w:r>
        <w:rPr>
          <w:rFonts w:hAnsi="宋体"/>
          <w:color w:val="000000"/>
          <w:sz w:val="26"/>
          <w:szCs w:val="26"/>
        </w:rPr>
        <w:t>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818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default"/>
          <w:sz w:val="26"/>
          <w:szCs w:val="28"/>
          <w:lang w:val="en-US" w:eastAsia="zh-CN" w:bidi="ar-SA"/>
        </w:rPr>
      </w:pPr>
      <w:r>
        <w:rPr>
          <w:rFonts w:hint="eastAsia"/>
          <w:kern w:val="0"/>
          <w:sz w:val="26"/>
          <w:szCs w:val="28"/>
        </w:rPr>
        <w:t xml:space="preserve">  </w:t>
      </w:r>
      <w:r>
        <w:rPr>
          <w:rFonts w:ascii="Calibri" w:eastAsia="宋体" w:hAnsi="Calibri" w:cs="Times New Roman" w:hint="eastAsia"/>
          <w:kern w:val="0"/>
          <w:sz w:val="26"/>
          <w:szCs w:val="28"/>
          <w:lang w:val="en-US" w:eastAsia="zh-CN" w:bidi="ar-SA"/>
        </w:rPr>
        <w:t>山东</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有限公司始建于2008年，占地面积20000平方米，现有标准厂房6000平方米，主要产品有硬纤焊翅片铝箔、复合板带，广泛应用于工业、汽车散热器行业中各类散热器、冷凝器、蒸发器的制造。同时可生产电子、铝塑管、家用空调等各种牌号的合金铝箔，广泛应用于电子、管业、家用电器等领域。</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公司拥有国内先进的双卷曲全液压铝合金四辊冷轧机组、全自动调制炉装置、纵剪、横剪、自动旋转包装机等专用设备。可以从热轧之后直接加工到各类合金板、带、箔，能生产最小厚度0.04mm。年生产能力8000吨。</w:t>
      </w:r>
    </w:p>
    <w:p>
      <w:pPr>
        <w:pStyle w:val="NormalWeb"/>
        <w:keepNext w:val="0"/>
        <w:keepLines w:val="0"/>
        <w:widowControl/>
        <w:suppressLineNumbers w:val="0"/>
        <w:spacing w:before="0" w:beforeAutospacing="0" w:after="0" w:afterAutospacing="0" w:line="15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产品市场的需求是公司经营导向，精益求精是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发展的根本，公司全体员工本着其宗旨，全力为市场提供优质价廉的产品。</w:t>
      </w:r>
    </w:p>
    <w:p>
      <w:pPr>
        <w:pStyle w:val="NormalWeb"/>
        <w:keepNext w:val="0"/>
        <w:keepLines w:val="0"/>
        <w:widowControl/>
        <w:suppressLineNumbers w:val="0"/>
        <w:spacing w:before="0" w:beforeAutospacing="0" w:after="0" w:afterAutospacing="0" w:line="15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冷轧、热轧、一系、三系、五系、八系铝板、合金铝板、铝卷、铝箔、拉伸铝板</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企业宗旨:</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以质量为基础 精细化管理 超越自我</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山东省</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铝业有限公司</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公司拥有国内先进的双卷曲全液压铝合金四辊冷轧机组、全自动调制炉装置、纵剪、横剪、自动旋转包装机等专用设备。可以从热轧之后直接加工到各类合金板、带、箔，能生产最小厚度0.04mm。年生产能力8000吨。</w:t>
      </w:r>
    </w:p>
    <w:p>
      <w:pPr>
        <w:pStyle w:val="NormalWeb"/>
        <w:keepNext w:val="0"/>
        <w:keepLines w:val="0"/>
        <w:widowControl/>
        <w:suppressLineNumbers w:val="0"/>
        <w:spacing w:before="0" w:beforeAutospacing="0" w:after="0" w:afterAutospacing="0" w:line="45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产品市场的需求是公司经营导向，精益求精是</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发展的根本，公司全体员工本着其宗旨，全力为市场提供优质价廉的产品。</w:t>
      </w:r>
    </w:p>
    <w:p>
      <w:pPr>
        <w:pStyle w:val="NormalWeb"/>
        <w:keepNext w:val="0"/>
        <w:keepLines w:val="0"/>
        <w:widowControl/>
        <w:suppressLineNumbers w:val="0"/>
        <w:spacing w:before="0" w:beforeAutospacing="0" w:after="0" w:afterAutospacing="0" w:line="450" w:lineRule="atLeast"/>
        <w:ind w:left="0" w:right="0" w:firstLine="0"/>
        <w:rPr>
          <w:rFonts w:hint="eastAsia"/>
          <w:color w:val="FF0000"/>
          <w:sz w:val="26"/>
          <w:szCs w:val="28"/>
        </w:rPr>
      </w:pPr>
      <w:r>
        <w:rPr>
          <w:rFonts w:ascii="Calibri" w:eastAsia="宋体" w:hAnsi="Calibri" w:cs="Times New Roman" w:hint="eastAsia"/>
          <w:kern w:val="0"/>
          <w:sz w:val="26"/>
          <w:szCs w:val="28"/>
          <w:lang w:val="en-US" w:eastAsia="zh-CN" w:bidi="ar-SA"/>
        </w:rPr>
        <w:t>　　冷轧、热轧、一系、三系、五系、八系铝板、合金铝板、铝卷、铝箔、拉伸铝板</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910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抚州市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转向泵、电机核心部件生产加工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107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w:t>
      </w:r>
      <w:r>
        <w:rPr>
          <w:rFonts w:hint="eastAsia"/>
          <w:color w:val="000000"/>
          <w:kern w:val="0"/>
          <w:sz w:val="26"/>
          <w:szCs w:val="28"/>
        </w:rPr>
        <w:t>2</w:t>
      </w:r>
    </w:p>
    <w:p>
      <w:pPr>
        <w:spacing w:after="156" w:afterLines="50" w:line="520" w:lineRule="exact"/>
        <w:ind w:firstLine="520" w:firstLineChars="200"/>
        <w:rPr>
          <w:rFonts w:hint="eastAsia"/>
          <w:color w:val="000000"/>
          <w:kern w:val="0"/>
          <w:sz w:val="26"/>
          <w:szCs w:val="28"/>
        </w:rPr>
      </w:pP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865"/>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468" w:beforeLines="150" w:after="156" w:afterLines="50" w:line="360" w:lineRule="auto"/>
        <w:rPr>
          <w:rFonts w:ascii="Times New Roman" w:eastAsia="宋体" w:hAnsi="Times New Roman" w:hint="eastAsia"/>
          <w:color w:val="000000"/>
          <w:sz w:val="26"/>
          <w:szCs w:val="28"/>
        </w:rPr>
      </w:pPr>
      <w:bookmarkStart w:id="20" w:name="_Toc22770"/>
      <w:bookmarkStart w:id="21" w:name="_Toc520967174"/>
      <w:bookmarkStart w:id="22" w:name="_Toc508375798"/>
      <w:bookmarkStart w:id="23" w:name="_Toc244509860"/>
      <w:bookmarkStart w:id="24" w:name="_Toc256591008"/>
      <w:bookmarkStart w:id="25" w:name="_Toc256591030"/>
      <w:bookmarkStart w:id="26" w:name="_Toc244509877"/>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bookmarkEnd w:id="21"/>
    </w:p>
    <w:p>
      <w:pPr>
        <w:spacing w:after="120"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亩</w:t>
            </w:r>
          </w:p>
        </w:tc>
        <w:tc>
          <w:tcPr>
            <w:tcW w:w="1832" w:type="dxa"/>
            <w:noWrap/>
            <w:vAlign w:val="center"/>
          </w:tcPr>
          <w:p>
            <w:pPr>
              <w:jc w:val="center"/>
              <w:rPr>
                <w:color w:val="000000"/>
                <w:sz w:val="22"/>
                <w:szCs w:val="22"/>
              </w:rPr>
            </w:pPr>
            <w:r>
              <w:rPr>
                <w:color w:val="000000"/>
                <w:sz w:val="22"/>
                <w:szCs w:val="22"/>
              </w:rPr>
              <w:t>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w:t>
            </w:r>
          </w:p>
        </w:tc>
        <w:tc>
          <w:tcPr>
            <w:tcW w:w="1832" w:type="dxa"/>
            <w:noWrap/>
            <w:vAlign w:val="center"/>
          </w:tcPr>
          <w:p>
            <w:pPr>
              <w:jc w:val="center"/>
              <w:rPr>
                <w:color w:val="000000"/>
                <w:sz w:val="22"/>
                <w:szCs w:val="22"/>
              </w:rPr>
            </w:pPr>
            <w:r>
              <w:rPr>
                <w:color w:val="000000"/>
                <w:sz w:val="22"/>
                <w:szCs w:val="22"/>
              </w:rPr>
              <w:t>43250.00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jc w:val="center"/>
              <w:rPr>
                <w:rFonts w:ascii="宋体" w:hAnsi="宋体" w:cs="宋体"/>
                <w:color w:val="000000"/>
                <w:sz w:val="22"/>
                <w:szCs w:val="22"/>
              </w:rPr>
            </w:pPr>
            <w:r>
              <w:rPr>
                <w:rFonts w:hint="eastAsia"/>
                <w:color w:val="000000"/>
                <w:sz w:val="22"/>
                <w:szCs w:val="22"/>
                <w:lang w:val="en-US" w:eastAsia="zh-CN"/>
              </w:rPr>
              <w:t>x</w:t>
            </w:r>
            <w:r>
              <w:rPr>
                <w:rFonts w:hint="eastAsia"/>
                <w:color w:val="000000"/>
                <w:sz w:val="22"/>
                <w:szCs w:val="22"/>
              </w:rPr>
              <w:t>/年</w:t>
            </w:r>
          </w:p>
        </w:tc>
        <w:tc>
          <w:tcPr>
            <w:tcW w:w="1832" w:type="dxa"/>
            <w:noWrap/>
            <w:vAlign w:val="center"/>
          </w:tcPr>
          <w:p>
            <w:pPr>
              <w:jc w:val="center"/>
              <w:rPr>
                <w:color w:val="000000"/>
                <w:sz w:val="22"/>
                <w:szCs w:val="22"/>
              </w:rPr>
            </w:pPr>
            <w:r>
              <w:rPr>
                <w:rFonts w:hint="eastAsia"/>
                <w:color w:val="000000"/>
                <w:sz w:val="22"/>
                <w:szCs w:val="22"/>
                <w:lang w:val="en-US" w:eastAsia="zh-CN"/>
              </w:rPr>
              <w:t>x</w:t>
            </w:r>
            <w:r>
              <w:rPr>
                <w:color w:val="00000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4244.00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3410.00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247.00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jc w:val="center"/>
              <w:rPr>
                <w:rFonts w:ascii="宋体" w:hAnsi="宋体" w:cs="宋体"/>
                <w:color w:val="000000"/>
                <w:sz w:val="22"/>
                <w:szCs w:val="22"/>
              </w:rPr>
            </w:pPr>
          </w:p>
        </w:tc>
        <w:tc>
          <w:tcPr>
            <w:tcW w:w="1832" w:type="dxa"/>
            <w:noWrap/>
            <w:vAlign w:val="center"/>
          </w:tcPr>
          <w:p>
            <w:pPr>
              <w:jc w:val="center"/>
              <w:rPr>
                <w:rFonts w:ascii="宋体" w:hAnsi="宋体" w:cs="宋体"/>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jc w:val="center"/>
              <w:rPr>
                <w:color w:val="000000"/>
                <w:sz w:val="22"/>
                <w:szCs w:val="22"/>
              </w:rPr>
            </w:pPr>
            <w:r>
              <w:rPr>
                <w:color w:val="000000"/>
                <w:sz w:val="22"/>
                <w:szCs w:val="22"/>
              </w:rPr>
              <w:t>万元</w:t>
            </w:r>
          </w:p>
        </w:tc>
        <w:tc>
          <w:tcPr>
            <w:tcW w:w="1832" w:type="dxa"/>
            <w:noWrap/>
            <w:vAlign w:val="center"/>
          </w:tcPr>
          <w:p>
            <w:pPr>
              <w:jc w:val="center"/>
              <w:rPr>
                <w:color w:val="000000"/>
                <w:sz w:val="22"/>
                <w:szCs w:val="22"/>
              </w:rPr>
            </w:pPr>
            <w:r>
              <w:rPr>
                <w:color w:val="00000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15636.36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3646.73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2735.05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126.09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1260.93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911.68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人</w:t>
            </w:r>
          </w:p>
        </w:tc>
        <w:tc>
          <w:tcPr>
            <w:tcW w:w="1832" w:type="dxa"/>
            <w:noWrap/>
            <w:vAlign w:val="center"/>
          </w:tcPr>
          <w:p>
            <w:pPr>
              <w:jc w:val="center"/>
              <w:rPr>
                <w:color w:val="000000"/>
                <w:sz w:val="22"/>
                <w:szCs w:val="22"/>
              </w:rPr>
            </w:pPr>
            <w:r>
              <w:rPr>
                <w:color w:val="000000"/>
                <w:sz w:val="22"/>
                <w:szCs w:val="22"/>
              </w:rPr>
              <w:t>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个月</w:t>
            </w:r>
          </w:p>
        </w:tc>
        <w:tc>
          <w:tcPr>
            <w:tcW w:w="1832" w:type="dxa"/>
            <w:noWrap/>
            <w:vAlign w:val="center"/>
          </w:tcPr>
          <w:p>
            <w:pPr>
              <w:jc w:val="center"/>
              <w:rPr>
                <w:color w:val="000000"/>
                <w:sz w:val="22"/>
                <w:szCs w:val="22"/>
              </w:rPr>
            </w:pPr>
            <w:r>
              <w:rPr>
                <w:color w:val="000000"/>
                <w:sz w:val="22"/>
                <w:szCs w:val="22"/>
              </w:rPr>
              <w:t>11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jc w:val="center"/>
              <w:rPr>
                <w:rFonts w:ascii="宋体" w:hAnsi="宋体" w:cs="宋体"/>
                <w:b/>
                <w:bCs/>
                <w:color w:val="000000"/>
                <w:sz w:val="22"/>
                <w:szCs w:val="22"/>
              </w:rPr>
            </w:pPr>
          </w:p>
        </w:tc>
        <w:tc>
          <w:tcPr>
            <w:tcW w:w="1832" w:type="dxa"/>
            <w:noWrap/>
            <w:vAlign w:val="center"/>
          </w:tcPr>
          <w:p>
            <w:pPr>
              <w:jc w:val="center"/>
              <w:rPr>
                <w:rFonts w:ascii="宋体" w:hAnsi="宋体" w:cs="宋体"/>
                <w:b/>
                <w:bCs/>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27.38%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35.03%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23.04%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12,170.13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18,016.07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w:t>
            </w:r>
            <w:r>
              <w:rPr>
                <w:color w:val="000000"/>
                <w:kern w:val="0"/>
                <w:sz w:val="22"/>
                <w:szCs w:val="22"/>
              </w:rPr>
              <w:t>(</w:t>
            </w:r>
            <w:r>
              <w:rPr>
                <w:rFonts w:ascii="宋体" w:hAnsi="宋体" w:cs="宋体" w:hint="eastAsia"/>
                <w:color w:val="000000"/>
                <w:kern w:val="0"/>
                <w:sz w:val="22"/>
                <w:szCs w:val="22"/>
              </w:rPr>
              <w:t>税后</w:t>
            </w:r>
            <w:r>
              <w:rPr>
                <w:color w:val="000000"/>
                <w:kern w:val="0"/>
                <w:sz w:val="22"/>
                <w:szCs w:val="22"/>
              </w:rPr>
              <w:t>)</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4.38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w:t>
            </w:r>
            <w:r>
              <w:rPr>
                <w:color w:val="000000"/>
                <w:kern w:val="0"/>
                <w:sz w:val="22"/>
                <w:szCs w:val="22"/>
              </w:rPr>
              <w:t>(</w:t>
            </w:r>
            <w:r>
              <w:rPr>
                <w:rFonts w:ascii="宋体" w:hAnsi="宋体" w:cs="宋体" w:hint="eastAsia"/>
                <w:color w:val="000000"/>
                <w:kern w:val="0"/>
                <w:sz w:val="22"/>
                <w:szCs w:val="22"/>
              </w:rPr>
              <w:t>税前</w:t>
            </w:r>
            <w:r>
              <w:rPr>
                <w:color w:val="000000"/>
                <w:kern w:val="0"/>
                <w:sz w:val="22"/>
                <w:szCs w:val="22"/>
              </w:rPr>
              <w:t>)</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3.73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29.04%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3173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转向泵、电机核心部件</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转向泵、电机核心部件生产加工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抚州市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转向泵、电机核心部件生产加工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1997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29699"/>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2018</w:t>
      </w:r>
      <w:r>
        <w:rPr>
          <w:rFonts w:hint="eastAsia"/>
          <w:color w:val="000000"/>
          <w:kern w:val="0"/>
          <w:sz w:val="26"/>
          <w:szCs w:val="28"/>
        </w:rPr>
        <w:t>年，抚州市实现地区生产总值</w:t>
      </w:r>
      <w:r>
        <w:rPr>
          <w:color w:val="000000"/>
          <w:kern w:val="0"/>
          <w:sz w:val="26"/>
          <w:szCs w:val="28"/>
        </w:rPr>
        <w:t>1382.40</w:t>
      </w:r>
      <w:r>
        <w:rPr>
          <w:rFonts w:hint="eastAsia"/>
          <w:color w:val="000000"/>
          <w:kern w:val="0"/>
          <w:sz w:val="26"/>
          <w:szCs w:val="28"/>
        </w:rPr>
        <w:t>亿元，同比增长</w:t>
      </w:r>
      <w:r>
        <w:rPr>
          <w:color w:val="000000"/>
          <w:kern w:val="0"/>
          <w:sz w:val="26"/>
          <w:szCs w:val="28"/>
        </w:rPr>
        <w:t>8%</w:t>
      </w:r>
      <w:r>
        <w:rPr>
          <w:rFonts w:hint="eastAsia"/>
          <w:color w:val="000000"/>
          <w:kern w:val="0"/>
          <w:sz w:val="26"/>
          <w:szCs w:val="28"/>
        </w:rPr>
        <w:t>。从产业看，第一产业增加值为</w:t>
      </w:r>
      <w:r>
        <w:rPr>
          <w:color w:val="000000"/>
          <w:kern w:val="0"/>
          <w:sz w:val="26"/>
          <w:szCs w:val="28"/>
        </w:rPr>
        <w:t>199.28</w:t>
      </w:r>
      <w:r>
        <w:rPr>
          <w:rFonts w:hint="eastAsia"/>
          <w:color w:val="000000"/>
          <w:kern w:val="0"/>
          <w:sz w:val="26"/>
          <w:szCs w:val="28"/>
        </w:rPr>
        <w:t>亿元；第二产业增加值为</w:t>
      </w:r>
      <w:r>
        <w:rPr>
          <w:color w:val="000000"/>
          <w:kern w:val="0"/>
          <w:sz w:val="26"/>
          <w:szCs w:val="28"/>
        </w:rPr>
        <w:t>566</w:t>
      </w:r>
      <w:r>
        <w:rPr>
          <w:rFonts w:hint="eastAsia"/>
          <w:color w:val="000000"/>
          <w:kern w:val="0"/>
          <w:sz w:val="26"/>
          <w:szCs w:val="28"/>
        </w:rPr>
        <w:t>亿元，其中工业增加值为</w:t>
      </w:r>
      <w:r>
        <w:rPr>
          <w:color w:val="000000"/>
          <w:kern w:val="0"/>
          <w:sz w:val="26"/>
          <w:szCs w:val="28"/>
        </w:rPr>
        <w:t>424.94</w:t>
      </w:r>
      <w:r>
        <w:rPr>
          <w:rFonts w:hint="eastAsia"/>
          <w:color w:val="000000"/>
          <w:kern w:val="0"/>
          <w:sz w:val="26"/>
          <w:szCs w:val="28"/>
        </w:rPr>
        <w:t>亿元；第三产业增加值为</w:t>
      </w:r>
      <w:r>
        <w:rPr>
          <w:color w:val="000000"/>
          <w:kern w:val="0"/>
          <w:sz w:val="26"/>
          <w:szCs w:val="28"/>
        </w:rPr>
        <w:t>617.12</w:t>
      </w:r>
      <w:r>
        <w:rPr>
          <w:rFonts w:hint="eastAsia"/>
          <w:color w:val="000000"/>
          <w:kern w:val="0"/>
          <w:sz w:val="26"/>
          <w:szCs w:val="28"/>
        </w:rPr>
        <w:t>亿元。三次产业结构为</w:t>
      </w:r>
      <w:r>
        <w:rPr>
          <w:color w:val="000000"/>
          <w:kern w:val="0"/>
          <w:sz w:val="26"/>
          <w:szCs w:val="28"/>
        </w:rPr>
        <w:t>14.4:40.9:44.7</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从贡献看：第一产业拉动</w:t>
      </w:r>
      <w:r>
        <w:rPr>
          <w:color w:val="000000"/>
          <w:kern w:val="0"/>
          <w:sz w:val="26"/>
          <w:szCs w:val="28"/>
        </w:rPr>
        <w:t>GDP</w:t>
      </w:r>
      <w:r>
        <w:rPr>
          <w:rFonts w:hint="eastAsia"/>
          <w:color w:val="000000"/>
          <w:kern w:val="0"/>
          <w:sz w:val="26"/>
          <w:szCs w:val="28"/>
        </w:rPr>
        <w:t>增长</w:t>
      </w:r>
      <w:r>
        <w:rPr>
          <w:color w:val="000000"/>
          <w:kern w:val="0"/>
          <w:sz w:val="26"/>
          <w:szCs w:val="28"/>
        </w:rPr>
        <w:t>0.4</w:t>
      </w:r>
      <w:r>
        <w:rPr>
          <w:rFonts w:hint="eastAsia"/>
          <w:color w:val="000000"/>
          <w:kern w:val="0"/>
          <w:sz w:val="26"/>
          <w:szCs w:val="28"/>
        </w:rPr>
        <w:t>个百分点，比上年同期下降</w:t>
      </w:r>
      <w:r>
        <w:rPr>
          <w:color w:val="000000"/>
          <w:kern w:val="0"/>
          <w:sz w:val="26"/>
          <w:szCs w:val="28"/>
        </w:rPr>
        <w:t>0.3</w:t>
      </w:r>
      <w:r>
        <w:rPr>
          <w:rFonts w:hint="eastAsia"/>
          <w:color w:val="000000"/>
          <w:kern w:val="0"/>
          <w:sz w:val="26"/>
          <w:szCs w:val="28"/>
        </w:rPr>
        <w:t>个百分点；对经济增长的贡献率为</w:t>
      </w:r>
      <w:r>
        <w:rPr>
          <w:color w:val="000000"/>
          <w:kern w:val="0"/>
          <w:sz w:val="26"/>
          <w:szCs w:val="28"/>
        </w:rPr>
        <w:t>5.8%</w:t>
      </w:r>
      <w:r>
        <w:rPr>
          <w:rFonts w:hint="eastAsia"/>
          <w:color w:val="000000"/>
          <w:kern w:val="0"/>
          <w:sz w:val="26"/>
          <w:szCs w:val="28"/>
        </w:rPr>
        <w:t>，下降</w:t>
      </w:r>
      <w:r>
        <w:rPr>
          <w:color w:val="000000"/>
          <w:kern w:val="0"/>
          <w:sz w:val="26"/>
          <w:szCs w:val="28"/>
        </w:rPr>
        <w:t>2.3</w:t>
      </w:r>
      <w:r>
        <w:rPr>
          <w:rFonts w:hint="eastAsia"/>
          <w:color w:val="000000"/>
          <w:kern w:val="0"/>
          <w:sz w:val="26"/>
          <w:szCs w:val="28"/>
        </w:rPr>
        <w:t>个百分点。第二产业拉动</w:t>
      </w:r>
      <w:r>
        <w:rPr>
          <w:color w:val="000000"/>
          <w:kern w:val="0"/>
          <w:sz w:val="26"/>
          <w:szCs w:val="28"/>
        </w:rPr>
        <w:t>GDP</w:t>
      </w:r>
      <w:r>
        <w:rPr>
          <w:rFonts w:hint="eastAsia"/>
          <w:color w:val="000000"/>
          <w:kern w:val="0"/>
          <w:sz w:val="26"/>
          <w:szCs w:val="28"/>
        </w:rPr>
        <w:t>增长</w:t>
      </w:r>
      <w:r>
        <w:rPr>
          <w:color w:val="000000"/>
          <w:kern w:val="0"/>
          <w:sz w:val="26"/>
          <w:szCs w:val="28"/>
        </w:rPr>
        <w:t>4.0</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个百分点；对经济增长的贡献率为</w:t>
      </w:r>
      <w:r>
        <w:rPr>
          <w:color w:val="000000"/>
          <w:kern w:val="0"/>
          <w:sz w:val="26"/>
          <w:szCs w:val="28"/>
        </w:rPr>
        <w:t>49.6%</w:t>
      </w:r>
      <w:r>
        <w:rPr>
          <w:rFonts w:hint="eastAsia"/>
          <w:color w:val="000000"/>
          <w:kern w:val="0"/>
          <w:sz w:val="26"/>
          <w:szCs w:val="28"/>
        </w:rPr>
        <w:t>，提高</w:t>
      </w:r>
      <w:r>
        <w:rPr>
          <w:color w:val="000000"/>
          <w:kern w:val="0"/>
          <w:sz w:val="26"/>
          <w:szCs w:val="28"/>
        </w:rPr>
        <w:t>1.4</w:t>
      </w:r>
      <w:r>
        <w:rPr>
          <w:rFonts w:hint="eastAsia"/>
          <w:color w:val="000000"/>
          <w:kern w:val="0"/>
          <w:sz w:val="26"/>
          <w:szCs w:val="28"/>
        </w:rPr>
        <w:t>个百分点。第三产业拉动</w:t>
      </w:r>
      <w:r>
        <w:rPr>
          <w:color w:val="000000"/>
          <w:kern w:val="0"/>
          <w:sz w:val="26"/>
          <w:szCs w:val="28"/>
        </w:rPr>
        <w:t>GDP</w:t>
      </w:r>
      <w:r>
        <w:rPr>
          <w:rFonts w:hint="eastAsia"/>
          <w:color w:val="000000"/>
          <w:kern w:val="0"/>
          <w:sz w:val="26"/>
          <w:szCs w:val="28"/>
        </w:rPr>
        <w:t>增长</w:t>
      </w:r>
      <w:r>
        <w:rPr>
          <w:color w:val="000000"/>
          <w:kern w:val="0"/>
          <w:sz w:val="26"/>
          <w:szCs w:val="28"/>
        </w:rPr>
        <w:t>3.6</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w:t>
      </w:r>
      <w:r>
        <w:rPr>
          <w:color w:val="000000"/>
          <w:kern w:val="0"/>
          <w:sz w:val="26"/>
          <w:szCs w:val="28"/>
        </w:rPr>
        <w:t>44.6</w:t>
      </w:r>
      <w:r>
        <w:rPr>
          <w:rFonts w:hint="eastAsia"/>
          <w:color w:val="000000"/>
          <w:kern w:val="0"/>
          <w:sz w:val="26"/>
          <w:szCs w:val="28"/>
        </w:rPr>
        <w:t>％，提高</w:t>
      </w:r>
      <w:r>
        <w:rPr>
          <w:color w:val="000000"/>
          <w:kern w:val="0"/>
          <w:sz w:val="26"/>
          <w:szCs w:val="28"/>
        </w:rPr>
        <w:t>0.9</w:t>
      </w:r>
      <w:r>
        <w:rPr>
          <w:rFonts w:hint="eastAsia"/>
          <w:color w:val="000000"/>
          <w:kern w:val="0"/>
          <w:sz w:val="26"/>
          <w:szCs w:val="28"/>
        </w:rPr>
        <w:t>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131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转向泵、电机核心部件生产加工</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转向泵、电机核心部件生产加工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转向泵、电机核心部件生产加工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转向泵、电机核心部件生产加工</w:t>
      </w:r>
      <w:r>
        <w:rPr>
          <w:rFonts w:hint="eastAsia"/>
          <w:color w:val="000000"/>
          <w:kern w:val="0"/>
          <w:sz w:val="26"/>
          <w:szCs w:val="28"/>
        </w:rPr>
        <w:t>产业格局的进一步调整，我国</w:t>
      </w:r>
      <w:r>
        <w:rPr>
          <w:rFonts w:hint="eastAsia"/>
          <w:color w:val="000000"/>
          <w:kern w:val="0"/>
          <w:sz w:val="26"/>
          <w:szCs w:val="28"/>
          <w:lang w:eastAsia="zh-CN"/>
        </w:rPr>
        <w:t>转向泵、电机核心部件生产加工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转向泵、电机核心部件生产加工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的落地实施，作为中国传统支柱产业的中国</w:t>
      </w:r>
      <w:r>
        <w:rPr>
          <w:rFonts w:hint="eastAsia"/>
          <w:color w:val="000000"/>
          <w:kern w:val="0"/>
          <w:sz w:val="26"/>
          <w:szCs w:val="28"/>
          <w:lang w:eastAsia="zh-CN"/>
        </w:rPr>
        <w:t>转向泵、电机核心部件生产加工</w:t>
      </w:r>
      <w:r>
        <w:rPr>
          <w:rFonts w:hint="eastAsia"/>
          <w:color w:val="000000"/>
          <w:kern w:val="0"/>
          <w:sz w:val="26"/>
          <w:szCs w:val="28"/>
        </w:rPr>
        <w:t>行业在传统</w:t>
      </w:r>
      <w:r>
        <w:rPr>
          <w:rFonts w:hint="eastAsia"/>
          <w:color w:val="000000"/>
          <w:kern w:val="0"/>
          <w:sz w:val="26"/>
          <w:szCs w:val="28"/>
          <w:lang w:eastAsia="zh-CN"/>
        </w:rPr>
        <w:t>转向泵、电机核心部件生产加工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转向泵、电机核心部件生产加工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转向泵、电机核心部件生产加工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转向泵、电机核心部件生产加工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转向泵、电机核心部件生产加工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转向泵、电机核心部件生产加工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转向泵、电机核心部件生产加工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转向泵、电机核心部件生产加工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转向泵、电机核心部件生产加工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36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转向泵、电机核心部件生产加工</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转向泵、电机核心部件生产加工</w:t>
      </w:r>
      <w:r>
        <w:rPr>
          <w:rFonts w:hint="eastAsia"/>
          <w:color w:val="000000"/>
          <w:kern w:val="0"/>
          <w:sz w:val="26"/>
          <w:szCs w:val="28"/>
        </w:rPr>
        <w:t>行业将着力增强自主创新能力，转变经济增长方式，提高经济运行的质量和效益，加快</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转向泵、电机核心部件生产加工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转向泵、电机核心部件生产加工</w:t>
      </w:r>
      <w:r>
        <w:rPr>
          <w:rFonts w:hint="eastAsia"/>
          <w:color w:val="000000"/>
          <w:kern w:val="0"/>
          <w:sz w:val="26"/>
          <w:szCs w:val="28"/>
        </w:rPr>
        <w:t>行业的结构调整，大大提高我国</w:t>
      </w:r>
      <w:r>
        <w:rPr>
          <w:rFonts w:hint="eastAsia"/>
          <w:color w:val="000000"/>
          <w:kern w:val="0"/>
          <w:sz w:val="26"/>
          <w:szCs w:val="28"/>
          <w:lang w:eastAsia="zh-CN"/>
        </w:rPr>
        <w:t>转向泵、电机核心部件生产加工</w:t>
      </w:r>
      <w:r>
        <w:rPr>
          <w:rFonts w:hint="eastAsia"/>
          <w:color w:val="000000"/>
          <w:kern w:val="0"/>
          <w:sz w:val="26"/>
          <w:szCs w:val="28"/>
        </w:rPr>
        <w:t>工艺技术水平，提高我国</w:t>
      </w:r>
      <w:r>
        <w:rPr>
          <w:rFonts w:hint="eastAsia"/>
          <w:color w:val="000000"/>
          <w:kern w:val="0"/>
          <w:sz w:val="26"/>
          <w:szCs w:val="28"/>
          <w:lang w:eastAsia="zh-CN"/>
        </w:rPr>
        <w:t>转向泵、电机核心部件生产加工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转向泵、电机核心部件生产加工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转向泵、电机核心部件生产加工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4816"/>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转向泵、电机核心部件生产加工</w:t>
      </w:r>
      <w:r>
        <w:rPr>
          <w:rFonts w:hint="eastAsia"/>
          <w:color w:val="000000"/>
          <w:kern w:val="0"/>
          <w:sz w:val="26"/>
          <w:szCs w:val="28"/>
        </w:rPr>
        <w:t>业及</w:t>
      </w:r>
      <w:r>
        <w:rPr>
          <w:rFonts w:hint="eastAsia"/>
          <w:color w:val="000000"/>
          <w:kern w:val="0"/>
          <w:sz w:val="26"/>
          <w:szCs w:val="28"/>
          <w:lang w:eastAsia="zh-CN"/>
        </w:rPr>
        <w:t>转向泵、电机核心部件生产加工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转向泵、电机核心部件生产加工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1952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556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转向泵、电机核心部件生产加工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转向泵、电机核心部件生产加工</w:t>
      </w:r>
      <w:r>
        <w:rPr>
          <w:color w:val="000000"/>
          <w:kern w:val="0"/>
          <w:sz w:val="26"/>
          <w:szCs w:val="28"/>
        </w:rPr>
        <w:t>市场的变化，政府大力推动并加快</w:t>
      </w:r>
      <w:r>
        <w:rPr>
          <w:rFonts w:hint="eastAsia"/>
          <w:color w:val="000000"/>
          <w:kern w:val="0"/>
          <w:sz w:val="26"/>
          <w:szCs w:val="28"/>
          <w:lang w:eastAsia="zh-CN"/>
        </w:rPr>
        <w:t>转向泵、电机核心部件生产加工</w:t>
      </w:r>
      <w:r>
        <w:rPr>
          <w:color w:val="000000"/>
          <w:kern w:val="0"/>
          <w:sz w:val="26"/>
          <w:szCs w:val="28"/>
        </w:rPr>
        <w:t>工业转型升级，</w:t>
      </w:r>
      <w:r>
        <w:rPr>
          <w:rFonts w:hint="eastAsia"/>
          <w:color w:val="000000"/>
          <w:kern w:val="0"/>
          <w:sz w:val="26"/>
          <w:szCs w:val="28"/>
          <w:lang w:eastAsia="zh-CN"/>
        </w:rPr>
        <w:t>转向泵、电机核心部件生产加工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转向泵、电机核心部件生产加工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转向泵、电机核心部件生产加工</w:t>
      </w:r>
      <w:r>
        <w:rPr>
          <w:rFonts w:hint="eastAsia"/>
          <w:color w:val="000000"/>
          <w:kern w:val="0"/>
          <w:sz w:val="26"/>
          <w:szCs w:val="28"/>
        </w:rPr>
        <w:t>行业发展较好的行业背景、</w:t>
      </w:r>
      <w:r>
        <w:rPr>
          <w:rFonts w:hint="eastAsia"/>
          <w:color w:val="000000"/>
          <w:kern w:val="0"/>
          <w:sz w:val="26"/>
          <w:szCs w:val="28"/>
          <w:lang w:eastAsia="zh-CN"/>
        </w:rPr>
        <w:t>转向泵、电机核心部件生产加工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转向泵、电机核心部件</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转向泵、电机核心部件生产加工</w:t>
      </w:r>
      <w:r>
        <w:rPr>
          <w:rFonts w:hint="eastAsia"/>
          <w:color w:val="000000"/>
          <w:kern w:val="0"/>
          <w:sz w:val="26"/>
          <w:szCs w:val="28"/>
        </w:rPr>
        <w:t>开发生产基地。本次项目的建设对于加快</w:t>
      </w:r>
      <w:r>
        <w:rPr>
          <w:rFonts w:hint="eastAsia"/>
          <w:color w:val="000000"/>
          <w:kern w:val="0"/>
          <w:sz w:val="26"/>
          <w:szCs w:val="28"/>
          <w:lang w:eastAsia="zh-CN"/>
        </w:rPr>
        <w:t>抚州市转向泵、电机核心部件生产加工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41599"/>
      <w:bookmarkStart w:id="40" w:name="_Toc240339580"/>
      <w:bookmarkStart w:id="41" w:name="_Toc240339966"/>
      <w:bookmarkStart w:id="42" w:name="_Toc240339729"/>
      <w:bookmarkStart w:id="43" w:name="_Toc2349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2212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转向泵、电机核心部件生产加工</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转向泵、电机核心部件生产加工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转向泵、电机核心部件生产加工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转向泵、电机核心部件生产加工</w:t>
      </w:r>
      <w:r>
        <w:rPr>
          <w:rFonts w:hint="eastAsia"/>
          <w:color w:val="000000"/>
          <w:kern w:val="0"/>
          <w:sz w:val="26"/>
          <w:szCs w:val="28"/>
        </w:rPr>
        <w:t>业生产的主要方向，以减少中国</w:t>
      </w:r>
      <w:r>
        <w:rPr>
          <w:rFonts w:hint="eastAsia"/>
          <w:color w:val="000000"/>
          <w:kern w:val="0"/>
          <w:sz w:val="26"/>
          <w:szCs w:val="28"/>
          <w:lang w:eastAsia="zh-CN"/>
        </w:rPr>
        <w:t>转向泵、电机核心部件生产加工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转向泵、电机核心部件生产加工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转向泵、电机核心部件生产加工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转向泵、电机核心部件生产加工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转向泵、电机核心部件生产加工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9155"/>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转向泵、电机核心部件生产加工</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转向泵、电机核心部件生产加工</w:t>
      </w:r>
      <w:r>
        <w:rPr>
          <w:rFonts w:hint="eastAsia"/>
          <w:color w:val="000000"/>
          <w:kern w:val="0"/>
          <w:sz w:val="26"/>
          <w:szCs w:val="28"/>
        </w:rPr>
        <w:t>技术进步与产业升级对于</w:t>
      </w:r>
      <w:r>
        <w:rPr>
          <w:rFonts w:hint="eastAsia"/>
          <w:color w:val="000000"/>
          <w:kern w:val="0"/>
          <w:sz w:val="26"/>
          <w:szCs w:val="28"/>
          <w:lang w:eastAsia="zh-CN"/>
        </w:rPr>
        <w:t>转向泵、电机核心部件生产加工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抚州市XX有限公司</w:t>
      </w:r>
      <w:r>
        <w:rPr>
          <w:rFonts w:hint="eastAsia"/>
          <w:color w:val="000000"/>
          <w:kern w:val="0"/>
          <w:sz w:val="26"/>
          <w:szCs w:val="28"/>
        </w:rPr>
        <w:t>自成立以来一直从事</w:t>
      </w:r>
      <w:r>
        <w:rPr>
          <w:rFonts w:hint="eastAsia"/>
          <w:color w:val="000000"/>
          <w:kern w:val="0"/>
          <w:sz w:val="26"/>
          <w:szCs w:val="28"/>
          <w:lang w:eastAsia="zh-CN"/>
        </w:rPr>
        <w:t>转向泵、电机核心部件生产加工转向泵、电机核心部件生产加工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转向泵、电机核心部件生产加工</w:t>
      </w:r>
      <w:r>
        <w:rPr>
          <w:rFonts w:hint="eastAsia"/>
          <w:color w:val="000000"/>
          <w:kern w:val="0"/>
          <w:sz w:val="26"/>
          <w:szCs w:val="28"/>
        </w:rPr>
        <w:t>尖端技术的空白，还可有效满足</w:t>
      </w:r>
      <w:r>
        <w:rPr>
          <w:rFonts w:hint="eastAsia"/>
          <w:color w:val="000000"/>
          <w:kern w:val="0"/>
          <w:sz w:val="26"/>
          <w:szCs w:val="28"/>
          <w:lang w:eastAsia="zh-CN"/>
        </w:rPr>
        <w:t>转向泵、电机核心部件生产加工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转向泵、电机核心部件生产加工</w:t>
      </w:r>
      <w:r>
        <w:rPr>
          <w:color w:val="000000"/>
          <w:kern w:val="0"/>
          <w:sz w:val="26"/>
          <w:szCs w:val="28"/>
        </w:rPr>
        <w:t>企业来说，生产高端</w:t>
      </w:r>
      <w:r>
        <w:rPr>
          <w:rFonts w:hint="eastAsia"/>
          <w:color w:val="000000"/>
          <w:kern w:val="0"/>
          <w:sz w:val="26"/>
          <w:szCs w:val="28"/>
          <w:lang w:eastAsia="zh-CN"/>
        </w:rPr>
        <w:t>转向泵、电机核心部件生产加工</w:t>
      </w:r>
    </w:p>
    <w:p>
      <w:pPr>
        <w:spacing w:after="156" w:afterLines="50" w:line="520" w:lineRule="exact"/>
        <w:ind w:firstLine="520" w:firstLineChars="200"/>
        <w:rPr>
          <w:rFonts w:hint="eastAsia"/>
          <w:color w:val="000000"/>
          <w:kern w:val="0"/>
          <w:sz w:val="26"/>
          <w:szCs w:val="28"/>
        </w:rPr>
      </w:pP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转向泵、电机核心部件生产加工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转向泵、电机核心部件生产加工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转向泵、电机核心部件生产加工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2288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16177441"/>
      <w:bookmarkStart w:id="51" w:name="_Toc780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转向泵、电机核心部件生产加工</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转向泵、电机核心部件生产加工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转向泵、电机核心部件生产加工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抚州市</w:t>
      </w:r>
      <w:r>
        <w:rPr>
          <w:rFonts w:ascii="宋体" w:hAnsi="宋体" w:hint="eastAsia"/>
          <w:color w:val="000000"/>
          <w:kern w:val="0"/>
          <w:sz w:val="26"/>
          <w:szCs w:val="28"/>
        </w:rPr>
        <w:t>产业结构调整和经济转型升级，夯实全省</w:t>
      </w:r>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lang w:val="en-US" w:eastAsia="zh-CN"/>
        </w:rPr>
        <w:t>转向泵、电机核心部件生产加工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827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转向泵、电机核心部件生产加工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转向泵、电机核心部件生产加工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转向泵、电机核心部件生产加工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转向泵、电机核心部件生产加工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259432489"/>
      <w:bookmarkStart w:id="55" w:name="_Toc24060"/>
      <w:bookmarkStart w:id="56"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转向泵、电机核心部件生产加工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3079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6485"/>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转向泵、电机核心部件生产加工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转向泵、电机核心部件生产加工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转向泵、电机核心部件生产加工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319069511"/>
      <w:bookmarkStart w:id="60" w:name="_Toc26751"/>
      <w:bookmarkStart w:id="61" w:name="_Toc215308197"/>
      <w:bookmarkStart w:id="62" w:name="_Toc196653792"/>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bookmarkStart w:id="63" w:name="_Toc215308198"/>
      <w:bookmarkStart w:id="64" w:name="_Toc319069512"/>
      <w:bookmarkStart w:id="65"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7600"/>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319069513"/>
      <w:bookmarkStart w:id="68" w:name="_Toc1068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1975"/>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17708665"/>
      <w:bookmarkStart w:id="72" w:name="_Toc256591031"/>
      <w:bookmarkStart w:id="73" w:name="_Toc244509878"/>
      <w:bookmarkStart w:id="74" w:name="_Toc451426445"/>
      <w:bookmarkStart w:id="75" w:name="_Toc6304"/>
      <w:bookmarkStart w:id="76" w:name="_Toc261422189"/>
      <w:bookmarkStart w:id="77" w:name="_Toc259859426"/>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1"/>
      <w:bookmarkEnd w:id="72"/>
      <w:bookmarkEnd w:id="73"/>
      <w:bookmarkEnd w:id="74"/>
      <w:bookmarkEnd w:id="75"/>
      <w:bookmarkEnd w:id="76"/>
      <w:bookmarkEnd w:id="77"/>
    </w:p>
    <w:p>
      <w:pPr>
        <w:pStyle w:val="Heading2"/>
        <w:spacing w:before="100" w:beforeLines="0" w:beforeAutospacing="1" w:after="156" w:afterLines="50" w:line="360" w:lineRule="auto"/>
        <w:rPr>
          <w:rFonts w:ascii="Times New Roman" w:eastAsia="宋体" w:hAnsi="Times New Roman"/>
          <w:color w:val="000000"/>
          <w:sz w:val="26"/>
        </w:rPr>
      </w:pPr>
      <w:bookmarkStart w:id="79" w:name="_Toc3993477"/>
      <w:bookmarkStart w:id="80" w:name="_Toc4532"/>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9"/>
      <w:bookmarkEnd w:id="80"/>
    </w:p>
    <w:p>
      <w:pPr>
        <w:spacing w:after="156" w:afterLines="50" w:line="520" w:lineRule="exact"/>
        <w:ind w:firstLine="520" w:firstLineChars="200"/>
        <w:rPr>
          <w:rFonts w:eastAsia="宋体" w:hint="default"/>
          <w:color w:val="000000"/>
          <w:sz w:val="26"/>
        </w:rPr>
      </w:pPr>
      <w:r>
        <w:rPr>
          <w:rFonts w:hint="eastAsia"/>
          <w:color w:val="000000"/>
          <w:sz w:val="26"/>
        </w:rPr>
        <w:t>本项目建设地址选定在</w:t>
      </w:r>
      <w:r>
        <w:rPr>
          <w:rFonts w:hint="eastAsia"/>
          <w:color w:val="000000"/>
          <w:kern w:val="0"/>
          <w:sz w:val="26"/>
          <w:szCs w:val="28"/>
        </w:rPr>
        <w:t>江西省抚州市高新区文昌大道2555号</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hint="eastAsia"/>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79.45pt;height:255.7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sub2155_1_6"/>
      <w:bookmarkStart w:id="82" w:name="1_6"/>
      <w:bookmarkStart w:id="83" w:name="_Toc451871403"/>
      <w:bookmarkStart w:id="84" w:name="_Toc318372917"/>
      <w:bookmarkStart w:id="85" w:name="_Toc449703135"/>
      <w:bookmarkStart w:id="86" w:name="_Toc261422190"/>
      <w:bookmarkStart w:id="87" w:name="_Toc23995"/>
      <w:bookmarkStart w:id="88" w:name="_Toc3993478"/>
      <w:bookmarkEnd w:id="81"/>
      <w:bookmarkEnd w:id="82"/>
      <w:r>
        <w:rPr>
          <w:rFonts w:ascii="Times New Roman" w:eastAsia="宋体" w:hAnsi="Times New Roman"/>
          <w:color w:val="000000"/>
          <w:sz w:val="26"/>
        </w:rPr>
        <w:t>4.2</w:t>
      </w:r>
      <w:r>
        <w:rPr>
          <w:rFonts w:ascii="Times New Roman" w:eastAsia="宋体" w:hAnsi="Times New Roman" w:hint="eastAsia"/>
          <w:color w:val="000000"/>
          <w:sz w:val="26"/>
        </w:rPr>
        <w:t>区域</w:t>
      </w:r>
      <w:bookmarkEnd w:id="83"/>
      <w:bookmarkEnd w:id="84"/>
      <w:bookmarkEnd w:id="85"/>
      <w:bookmarkEnd w:id="86"/>
      <w:r>
        <w:rPr>
          <w:rFonts w:ascii="Times New Roman" w:eastAsia="宋体" w:hAnsi="Times New Roman" w:hint="eastAsia"/>
          <w:color w:val="000000"/>
          <w:sz w:val="26"/>
        </w:rPr>
        <w:t>建设条件</w:t>
      </w:r>
      <w:bookmarkEnd w:id="87"/>
      <w:bookmarkEnd w:id="88"/>
    </w:p>
    <w:p>
      <w:pPr>
        <w:pStyle w:val="Heading3"/>
        <w:spacing w:before="120" w:after="120" w:line="415" w:lineRule="auto"/>
        <w:rPr>
          <w:rFonts w:hint="eastAsia"/>
          <w:color w:val="000000"/>
          <w:sz w:val="24"/>
        </w:rPr>
      </w:pPr>
      <w:bookmarkStart w:id="89" w:name="_Toc256591027"/>
      <w:bookmarkStart w:id="90" w:name="_Toc321915533"/>
      <w:bookmarkStart w:id="91" w:name="_Toc318372918"/>
      <w:bookmarkStart w:id="92" w:name="_Toc517184994"/>
      <w:bookmarkStart w:id="93" w:name="_Toc261422191"/>
      <w:bookmarkStart w:id="94" w:name="_Toc3993479"/>
      <w:bookmarkStart w:id="95" w:name="_Toc349747830"/>
      <w:bookmarkStart w:id="96" w:name="_Toc25549"/>
      <w:r>
        <w:rPr>
          <w:color w:val="000000"/>
          <w:sz w:val="24"/>
        </w:rPr>
        <w:t>4.2.1</w:t>
      </w:r>
      <w:bookmarkEnd w:id="89"/>
      <w:r>
        <w:rPr>
          <w:rFonts w:hint="eastAsia"/>
          <w:color w:val="000000"/>
          <w:sz w:val="24"/>
        </w:rPr>
        <w:t>区域地理位置</w:t>
      </w:r>
      <w:bookmarkEnd w:id="90"/>
      <w:bookmarkEnd w:id="91"/>
      <w:bookmarkEnd w:id="92"/>
      <w:bookmarkEnd w:id="93"/>
      <w:bookmarkEnd w:id="94"/>
      <w:bookmarkEnd w:id="95"/>
      <w:bookmarkEnd w:id="96"/>
    </w:p>
    <w:p>
      <w:pPr>
        <w:spacing w:after="156" w:afterLines="50" w:line="520" w:lineRule="exact"/>
        <w:ind w:firstLine="520" w:firstLineChars="200"/>
        <w:rPr>
          <w:rFonts w:hint="eastAsia"/>
          <w:color w:val="000000"/>
          <w:kern w:val="0"/>
          <w:sz w:val="26"/>
          <w:szCs w:val="28"/>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18"/>
          <w:cols w:space="708"/>
          <w:docGrid w:type="linesAndChars" w:linePitch="312"/>
        </w:sectPr>
      </w:pPr>
      <w:r>
        <w:rPr>
          <w:rFonts w:hint="eastAsia"/>
          <w:color w:val="000000"/>
          <w:kern w:val="0"/>
          <w:sz w:val="26"/>
          <w:szCs w:val="28"/>
        </w:rPr>
        <w:t>江西金品铜业科技有限公司</w:t>
      </w:r>
      <w:r>
        <w:rPr>
          <w:color w:val="000000"/>
          <w:kern w:val="0"/>
          <w:sz w:val="26"/>
          <w:szCs w:val="28"/>
        </w:rPr>
        <w:t>座落于抚州高新技术产业开发区。抚州</w:t>
      </w:r>
      <w:r>
        <w:rPr>
          <w:rFonts w:hint="eastAsia"/>
          <w:color w:val="000000"/>
          <w:kern w:val="0"/>
          <w:sz w:val="26"/>
          <w:szCs w:val="28"/>
        </w:rPr>
        <w:t>是</w:t>
      </w:r>
      <w:hyperlink r:id="rId102" w:tgtFrame="_blank" w:history="1">
        <w:r>
          <w:rPr>
            <w:color w:val="000000"/>
            <w:kern w:val="0"/>
            <w:sz w:val="26"/>
            <w:szCs w:val="28"/>
          </w:rPr>
          <w:t>江西省</w:t>
        </w:r>
      </w:hyperlink>
      <w:r>
        <w:rPr>
          <w:color w:val="000000"/>
          <w:kern w:val="0"/>
          <w:sz w:val="26"/>
          <w:szCs w:val="28"/>
        </w:rPr>
        <w:t>地级市，</w:t>
      </w:r>
      <w:hyperlink r:id="rId103" w:tgtFrame="_blank" w:history="1">
        <w:r>
          <w:rPr>
            <w:color w:val="000000"/>
            <w:kern w:val="0"/>
            <w:sz w:val="26"/>
            <w:szCs w:val="28"/>
          </w:rPr>
          <w:t>长江中游城市群</w:t>
        </w:r>
      </w:hyperlink>
      <w:r>
        <w:rPr>
          <w:color w:val="000000"/>
          <w:kern w:val="0"/>
          <w:sz w:val="26"/>
          <w:szCs w:val="28"/>
        </w:rPr>
        <w:t>重要成员，位于江西省东部，行政区域南北长约222千米，东西宽约169千米，总面积18816.92平方千米，占全省总面积的11.27%。抚州市下辖2个区、9个县，总面积18817平方千米。</w:t>
      </w:r>
    </w:p>
    <w:p>
      <w:pPr>
        <w:pStyle w:val="Heading3"/>
        <w:spacing w:before="120" w:after="120" w:line="415" w:lineRule="auto"/>
        <w:rPr>
          <w:rFonts w:hint="eastAsia"/>
          <w:color w:val="000000"/>
          <w:sz w:val="24"/>
        </w:rPr>
      </w:pPr>
      <w:bookmarkStart w:id="97" w:name="_Toc9045"/>
      <w:bookmarkStart w:id="98" w:name="_Toc517184995"/>
      <w:bookmarkStart w:id="99" w:name="_Toc3993480"/>
      <w:r>
        <w:rPr>
          <w:color w:val="000000"/>
          <w:sz w:val="24"/>
        </w:rPr>
        <w:t>4.2.</w:t>
      </w:r>
      <w:r>
        <w:rPr>
          <w:rFonts w:hint="eastAsia"/>
          <w:color w:val="000000"/>
          <w:sz w:val="24"/>
        </w:rPr>
        <w:t>2区域地形地貌条件</w:t>
      </w:r>
      <w:bookmarkEnd w:id="97"/>
      <w:bookmarkEnd w:id="98"/>
      <w:bookmarkEnd w:id="99"/>
    </w:p>
    <w:p>
      <w:pPr>
        <w:spacing w:after="156" w:afterLines="50" w:line="520" w:lineRule="exact"/>
        <w:ind w:firstLine="520" w:firstLineChars="200"/>
        <w:rPr>
          <w:color w:val="000000"/>
          <w:kern w:val="0"/>
          <w:sz w:val="26"/>
          <w:szCs w:val="28"/>
        </w:rPr>
      </w:pPr>
      <w:r>
        <w:rPr>
          <w:color w:val="000000"/>
          <w:kern w:val="0"/>
          <w:sz w:val="26"/>
          <w:szCs w:val="28"/>
        </w:rPr>
        <w:t>抚州市境内东、南、西三面环山，中部丘陵与河谷盆地相间。地势南高北低，渐次向鄱阳湖平原地区倾斜。地貌以丘陵为主，山地、岗地和河谷平原次之。海拔500米以上的山地占总面积的30%，海拔100~500米之间的丘陵占50%，海拔低于100米的岗地和河谷平原占20%。市内最高峰——军峰山海拔1761米。</w:t>
      </w:r>
    </w:p>
    <w:p>
      <w:pPr>
        <w:pStyle w:val="Heading3"/>
        <w:spacing w:before="120" w:after="120" w:line="415" w:lineRule="auto"/>
        <w:rPr>
          <w:rFonts w:hint="eastAsia"/>
          <w:color w:val="000000"/>
          <w:sz w:val="24"/>
        </w:rPr>
      </w:pPr>
      <w:bookmarkStart w:id="100" w:name="_Toc349747831"/>
      <w:bookmarkStart w:id="101" w:name="_Toc517184996"/>
      <w:bookmarkStart w:id="102" w:name="_Toc3993481"/>
      <w:bookmarkStart w:id="103" w:name="_Toc321915534"/>
      <w:bookmarkStart w:id="104" w:name="_Toc32502"/>
      <w:r>
        <w:rPr>
          <w:color w:val="000000"/>
          <w:sz w:val="24"/>
        </w:rPr>
        <w:t>4.2.</w:t>
      </w:r>
      <w:r>
        <w:rPr>
          <w:rFonts w:hint="eastAsia"/>
          <w:color w:val="000000"/>
          <w:sz w:val="24"/>
        </w:rPr>
        <w:t>3区域气候条件</w:t>
      </w:r>
      <w:bookmarkEnd w:id="100"/>
      <w:bookmarkEnd w:id="101"/>
      <w:bookmarkEnd w:id="102"/>
      <w:bookmarkEnd w:id="103"/>
      <w:bookmarkEnd w:id="104"/>
    </w:p>
    <w:p>
      <w:pPr>
        <w:spacing w:after="156" w:afterLines="50" w:line="520" w:lineRule="exact"/>
        <w:ind w:firstLine="520" w:firstLineChars="200"/>
        <w:rPr>
          <w:rFonts w:hint="eastAsia"/>
          <w:color w:val="000000"/>
          <w:kern w:val="0"/>
          <w:sz w:val="26"/>
          <w:szCs w:val="28"/>
        </w:rPr>
      </w:pPr>
      <w:r>
        <w:rPr>
          <w:color w:val="000000"/>
          <w:kern w:val="0"/>
          <w:sz w:val="26"/>
          <w:szCs w:val="28"/>
        </w:rPr>
        <w:t>抚州市境内属南方湿润多雨季风气候区，气候湿润，雨量充沛，光热充足，四季分明，生长期长。抚州市年平均气温在16.9~18.2</w:t>
      </w:r>
      <w:r>
        <w:rPr>
          <w:rFonts w:hint="eastAsia"/>
          <w:color w:val="000000"/>
          <w:kern w:val="0"/>
          <w:sz w:val="26"/>
          <w:szCs w:val="28"/>
        </w:rPr>
        <w:t>℃</w:t>
      </w:r>
      <w:r>
        <w:rPr>
          <w:color w:val="000000"/>
          <w:kern w:val="0"/>
          <w:sz w:val="26"/>
          <w:szCs w:val="28"/>
        </w:rPr>
        <w:t>之间，最热月7月平均气温为28.8~29.6</w:t>
      </w:r>
      <w:r>
        <w:rPr>
          <w:rFonts w:hint="eastAsia"/>
          <w:color w:val="000000"/>
          <w:kern w:val="0"/>
          <w:sz w:val="26"/>
          <w:szCs w:val="28"/>
        </w:rPr>
        <w:t>℃</w:t>
      </w:r>
      <w:r>
        <w:rPr>
          <w:color w:val="000000"/>
          <w:kern w:val="0"/>
          <w:sz w:val="26"/>
          <w:szCs w:val="28"/>
        </w:rPr>
        <w:t>之间，最冷月1月平均气温为4.9~6.3</w:t>
      </w:r>
      <w:r>
        <w:rPr>
          <w:rFonts w:hint="eastAsia"/>
          <w:color w:val="000000"/>
          <w:kern w:val="0"/>
          <w:sz w:val="26"/>
          <w:szCs w:val="28"/>
        </w:rPr>
        <w:t>℃</w:t>
      </w:r>
      <w:r>
        <w:rPr>
          <w:color w:val="000000"/>
          <w:kern w:val="0"/>
          <w:sz w:val="26"/>
          <w:szCs w:val="28"/>
        </w:rPr>
        <w:t>。历年极端最高气温42.1</w:t>
      </w:r>
      <w:r>
        <w:rPr>
          <w:rFonts w:hint="eastAsia"/>
          <w:color w:val="000000"/>
          <w:kern w:val="0"/>
          <w:sz w:val="26"/>
          <w:szCs w:val="28"/>
        </w:rPr>
        <w:t>℃</w:t>
      </w:r>
      <w:r>
        <w:rPr>
          <w:color w:val="000000"/>
          <w:kern w:val="0"/>
          <w:sz w:val="26"/>
          <w:szCs w:val="28"/>
        </w:rPr>
        <w:t>，极端最低气温-13.7</w:t>
      </w:r>
      <w:r>
        <w:rPr>
          <w:rFonts w:hint="eastAsia"/>
          <w:color w:val="000000"/>
          <w:kern w:val="0"/>
          <w:sz w:val="26"/>
          <w:szCs w:val="28"/>
        </w:rPr>
        <w:t>℃</w:t>
      </w:r>
      <w:r>
        <w:rPr>
          <w:color w:val="000000"/>
          <w:kern w:val="0"/>
          <w:sz w:val="26"/>
          <w:szCs w:val="28"/>
        </w:rPr>
        <w:t>。年平均降水量1600~1900毫米，集中雨季在4~6月，年平均降水日为179.5天。年平均日照为1582~1928.1小时。风向2012年平均以静风为主。由于地形复杂，气候多变，旱涝、风雹、雷电和低温天气常有发生。</w:t>
      </w:r>
    </w:p>
    <w:p>
      <w:pPr>
        <w:pStyle w:val="Heading3"/>
        <w:spacing w:before="120" w:after="120" w:line="415" w:lineRule="auto"/>
        <w:rPr>
          <w:rFonts w:hint="eastAsia"/>
          <w:color w:val="000000"/>
          <w:sz w:val="24"/>
        </w:rPr>
      </w:pPr>
      <w:bookmarkStart w:id="105" w:name="_Toc321915535"/>
      <w:bookmarkStart w:id="106" w:name="_Toc349747833"/>
      <w:bookmarkStart w:id="107" w:name="_Toc12058"/>
      <w:bookmarkStart w:id="108" w:name="_Toc3993482"/>
      <w:bookmarkStart w:id="109" w:name="_Toc517184997"/>
      <w:r>
        <w:rPr>
          <w:color w:val="000000"/>
          <w:sz w:val="24"/>
        </w:rPr>
        <w:t>4.2.</w:t>
      </w:r>
      <w:bookmarkEnd w:id="105"/>
      <w:bookmarkEnd w:id="106"/>
      <w:r>
        <w:rPr>
          <w:rFonts w:hint="eastAsia"/>
          <w:color w:val="000000"/>
          <w:sz w:val="24"/>
        </w:rPr>
        <w:t>4区域交通条件</w:t>
      </w:r>
      <w:bookmarkEnd w:id="107"/>
      <w:bookmarkEnd w:id="108"/>
      <w:bookmarkEnd w:id="109"/>
    </w:p>
    <w:p>
      <w:pPr>
        <w:spacing w:after="156" w:afterLines="50" w:line="520" w:lineRule="exact"/>
        <w:ind w:firstLine="520" w:firstLineChars="200"/>
        <w:rPr>
          <w:color w:val="000000"/>
          <w:kern w:val="0"/>
          <w:sz w:val="26"/>
          <w:szCs w:val="28"/>
        </w:rPr>
      </w:pPr>
      <w:r>
        <w:rPr>
          <w:rFonts w:hint="eastAsia"/>
          <w:color w:val="000000"/>
          <w:kern w:val="0"/>
          <w:sz w:val="26"/>
          <w:szCs w:val="28"/>
        </w:rPr>
        <w:t>铁路</w:t>
      </w:r>
    </w:p>
    <w:p>
      <w:pPr>
        <w:spacing w:after="156" w:afterLines="50" w:line="520" w:lineRule="exact"/>
        <w:ind w:firstLine="520" w:firstLineChars="200"/>
        <w:rPr>
          <w:rFonts w:hint="eastAsia"/>
          <w:color w:val="000000"/>
          <w:kern w:val="0"/>
          <w:sz w:val="26"/>
          <w:szCs w:val="28"/>
        </w:rPr>
      </w:pPr>
      <w:hyperlink r:id="rId104" w:tgtFrame="_blank" w:history="1">
        <w:r>
          <w:rPr>
            <w:color w:val="000000"/>
            <w:kern w:val="0"/>
            <w:sz w:val="26"/>
            <w:szCs w:val="28"/>
          </w:rPr>
          <w:t>昌福铁路</w:t>
        </w:r>
      </w:hyperlink>
      <w:r>
        <w:rPr>
          <w:color w:val="000000"/>
          <w:kern w:val="0"/>
          <w:sz w:val="26"/>
          <w:szCs w:val="28"/>
        </w:rPr>
        <w:t>（向莆）为国家一级快速铁路干线，设计时速200千米，线路全长632千米，途经江西省</w:t>
      </w:r>
      <w:hyperlink r:id="rId105" w:tgtFrame="_blank" w:history="1">
        <w:r>
          <w:rPr>
            <w:color w:val="000000"/>
            <w:kern w:val="0"/>
            <w:sz w:val="26"/>
            <w:szCs w:val="28"/>
          </w:rPr>
          <w:t>南昌市</w:t>
        </w:r>
      </w:hyperlink>
      <w:r>
        <w:rPr>
          <w:color w:val="000000"/>
          <w:kern w:val="0"/>
          <w:sz w:val="26"/>
          <w:szCs w:val="28"/>
        </w:rPr>
        <w:t>、抚州市和福建省</w:t>
      </w:r>
      <w:hyperlink r:id="rId106" w:tgtFrame="_blank" w:history="1">
        <w:r>
          <w:rPr>
            <w:color w:val="000000"/>
            <w:kern w:val="0"/>
            <w:sz w:val="26"/>
            <w:szCs w:val="28"/>
          </w:rPr>
          <w:t>三明市</w:t>
        </w:r>
      </w:hyperlink>
      <w:r>
        <w:rPr>
          <w:color w:val="000000"/>
          <w:kern w:val="0"/>
          <w:sz w:val="26"/>
          <w:szCs w:val="28"/>
        </w:rPr>
        <w:t>、福州市、</w:t>
      </w:r>
      <w:hyperlink r:id="rId107" w:tgtFrame="_blank" w:history="1">
        <w:r>
          <w:rPr>
            <w:color w:val="000000"/>
            <w:kern w:val="0"/>
            <w:sz w:val="26"/>
            <w:szCs w:val="28"/>
          </w:rPr>
          <w:t>莆田市</w:t>
        </w:r>
      </w:hyperlink>
      <w:r>
        <w:rPr>
          <w:color w:val="000000"/>
          <w:kern w:val="0"/>
          <w:sz w:val="26"/>
          <w:szCs w:val="28"/>
        </w:rPr>
        <w:t>。全线共设22个车站在抚州境内有</w:t>
      </w:r>
      <w:hyperlink r:id="rId108" w:tgtFrame="_blank" w:history="1">
        <w:r>
          <w:rPr>
            <w:color w:val="000000"/>
            <w:kern w:val="0"/>
            <w:sz w:val="26"/>
            <w:szCs w:val="28"/>
          </w:rPr>
          <w:t>抚州站</w:t>
        </w:r>
      </w:hyperlink>
      <w:r>
        <w:rPr>
          <w:color w:val="000000"/>
          <w:kern w:val="0"/>
          <w:sz w:val="26"/>
          <w:szCs w:val="28"/>
        </w:rPr>
        <w:t>、</w:t>
      </w:r>
      <w:hyperlink r:id="rId109" w:tgtFrame="_blank" w:history="1">
        <w:r>
          <w:rPr>
            <w:color w:val="000000"/>
            <w:kern w:val="0"/>
            <w:sz w:val="26"/>
            <w:szCs w:val="28"/>
          </w:rPr>
          <w:t>南城站</w:t>
        </w:r>
      </w:hyperlink>
      <w:r>
        <w:rPr>
          <w:color w:val="000000"/>
          <w:kern w:val="0"/>
          <w:sz w:val="26"/>
          <w:szCs w:val="28"/>
        </w:rPr>
        <w:t>、</w:t>
      </w:r>
      <w:hyperlink r:id="rId110" w:tgtFrame="_blank" w:history="1">
        <w:r>
          <w:rPr>
            <w:color w:val="000000"/>
            <w:kern w:val="0"/>
            <w:sz w:val="26"/>
            <w:szCs w:val="28"/>
          </w:rPr>
          <w:t>南丰站</w:t>
        </w:r>
      </w:hyperlink>
      <w:r>
        <w:rPr>
          <w:color w:val="000000"/>
          <w:kern w:val="0"/>
          <w:sz w:val="26"/>
          <w:szCs w:val="28"/>
        </w:rPr>
        <w:t>等火车站。</w:t>
      </w:r>
    </w:p>
    <w:p>
      <w:pPr>
        <w:spacing w:after="156" w:afterLines="50" w:line="520" w:lineRule="exact"/>
        <w:ind w:firstLine="520" w:firstLineChars="200"/>
        <w:rPr>
          <w:color w:val="000000"/>
          <w:kern w:val="0"/>
          <w:sz w:val="26"/>
          <w:szCs w:val="28"/>
        </w:rPr>
      </w:pPr>
      <w:r>
        <w:rPr>
          <w:color w:val="000000"/>
          <w:kern w:val="0"/>
          <w:sz w:val="26"/>
          <w:szCs w:val="28"/>
        </w:rPr>
        <w:t>抚州站为二等站。于2013年建成。是</w:t>
      </w:r>
      <w:hyperlink r:id="rId111" w:tgtFrame="_blank" w:history="1">
        <w:r>
          <w:rPr>
            <w:color w:val="000000"/>
            <w:kern w:val="0"/>
            <w:sz w:val="26"/>
            <w:szCs w:val="28"/>
          </w:rPr>
          <w:t>向莆铁路</w:t>
        </w:r>
      </w:hyperlink>
      <w:r>
        <w:rPr>
          <w:color w:val="000000"/>
          <w:kern w:val="0"/>
          <w:sz w:val="26"/>
          <w:szCs w:val="28"/>
        </w:rPr>
        <w:t>上的一个重要客运车站。抚州火车站的站房为三层，高度20.5米，站房建筑面积11998平方米，站前广场26万平方米，投资1.57亿元。</w:t>
      </w:r>
    </w:p>
    <w:p>
      <w:pPr>
        <w:spacing w:after="156" w:afterLines="50" w:line="520" w:lineRule="exact"/>
        <w:ind w:firstLine="520" w:firstLineChars="200"/>
        <w:rPr>
          <w:color w:val="000000"/>
          <w:kern w:val="0"/>
          <w:sz w:val="26"/>
          <w:szCs w:val="28"/>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19"/>
          <w:cols w:space="708"/>
          <w:titlePg w:val="0"/>
          <w:docGrid w:type="linesAndChars" w:linePitch="312"/>
        </w:sectPr>
      </w:pPr>
      <w:hyperlink r:id="rId116" w:tgtFrame="_blank" w:history="1">
        <w:r>
          <w:rPr>
            <w:color w:val="000000"/>
            <w:kern w:val="0"/>
            <w:sz w:val="26"/>
            <w:szCs w:val="28"/>
          </w:rPr>
          <w:t>抚州东站</w:t>
        </w:r>
      </w:hyperlink>
      <w:r>
        <w:rPr>
          <w:color w:val="000000"/>
          <w:kern w:val="0"/>
          <w:sz w:val="26"/>
          <w:szCs w:val="28"/>
        </w:rPr>
        <w:t>位于江西省东乡县新城区，是</w:t>
      </w:r>
      <w:hyperlink r:id="rId117" w:tgtFrame="_blank" w:history="1">
        <w:r>
          <w:rPr>
            <w:color w:val="000000"/>
            <w:kern w:val="0"/>
            <w:sz w:val="26"/>
            <w:szCs w:val="28"/>
          </w:rPr>
          <w:t>沪昆高速铁路</w:t>
        </w:r>
      </w:hyperlink>
    </w:p>
    <w:p>
      <w:pPr>
        <w:spacing w:after="156" w:afterLines="50" w:line="520" w:lineRule="exact"/>
        <w:ind w:firstLine="520" w:firstLineChars="200"/>
        <w:rPr>
          <w:color w:val="000000"/>
          <w:kern w:val="0"/>
          <w:sz w:val="26"/>
          <w:szCs w:val="28"/>
        </w:rPr>
      </w:pPr>
      <w:r>
        <w:rPr>
          <w:color w:val="000000"/>
          <w:kern w:val="0"/>
          <w:sz w:val="26"/>
          <w:szCs w:val="28"/>
        </w:rPr>
        <w:t>上的一个客运车站。距离抚州市中心38千米。车站设2站台4线，其中正线2条，到发线2条，站台为两个侧式站台。站房建筑面积为6000平方米。</w:t>
      </w:r>
    </w:p>
    <w:p>
      <w:pPr>
        <w:spacing w:after="156" w:afterLines="50" w:line="520" w:lineRule="exact"/>
        <w:ind w:firstLine="520" w:firstLineChars="200"/>
        <w:rPr>
          <w:color w:val="000000"/>
          <w:kern w:val="0"/>
          <w:sz w:val="26"/>
          <w:szCs w:val="28"/>
        </w:rPr>
      </w:pPr>
      <w:hyperlink r:id="rId118" w:tgtFrame="_blank" w:history="1">
        <w:r>
          <w:rPr>
            <w:color w:val="000000"/>
            <w:kern w:val="0"/>
            <w:sz w:val="26"/>
            <w:szCs w:val="28"/>
          </w:rPr>
          <w:t>向乐铁路</w:t>
        </w:r>
      </w:hyperlink>
      <w:r>
        <w:rPr>
          <w:color w:val="000000"/>
          <w:kern w:val="0"/>
          <w:sz w:val="26"/>
          <w:szCs w:val="28"/>
        </w:rPr>
        <w:t>是</w:t>
      </w:r>
      <w:hyperlink r:id="rId119" w:tgtFrame="_blank" w:history="1">
        <w:r>
          <w:rPr>
            <w:color w:val="000000"/>
            <w:kern w:val="0"/>
            <w:sz w:val="26"/>
            <w:szCs w:val="28"/>
          </w:rPr>
          <w:t>南昌县</w:t>
        </w:r>
      </w:hyperlink>
      <w:r>
        <w:rPr>
          <w:color w:val="000000"/>
          <w:kern w:val="0"/>
          <w:sz w:val="26"/>
          <w:szCs w:val="28"/>
        </w:rPr>
        <w:t>通往</w:t>
      </w:r>
      <w:hyperlink r:id="rId120" w:tgtFrame="_blank" w:history="1">
        <w:r>
          <w:rPr>
            <w:color w:val="000000"/>
            <w:kern w:val="0"/>
            <w:sz w:val="26"/>
            <w:szCs w:val="28"/>
          </w:rPr>
          <w:t>乐安县</w:t>
        </w:r>
      </w:hyperlink>
      <w:hyperlink r:id="rId121" w:tgtFrame="_blank" w:history="1">
        <w:r>
          <w:rPr>
            <w:color w:val="000000"/>
            <w:kern w:val="0"/>
            <w:sz w:val="26"/>
            <w:szCs w:val="28"/>
          </w:rPr>
          <w:t>公溪镇</w:t>
        </w:r>
      </w:hyperlink>
      <w:r>
        <w:rPr>
          <w:color w:val="000000"/>
          <w:kern w:val="0"/>
          <w:sz w:val="26"/>
          <w:szCs w:val="28"/>
        </w:rPr>
        <w:t>江边村站的铁路。长117.4千米，建于1961年6月，1965年12月通车，为地方工业支线，沿线车站总数13个，在抚州境内有</w:t>
      </w:r>
      <w:hyperlink r:id="rId122" w:tgtFrame="_blank" w:history="1">
        <w:r>
          <w:rPr>
            <w:color w:val="000000"/>
            <w:kern w:val="0"/>
            <w:sz w:val="26"/>
            <w:szCs w:val="28"/>
          </w:rPr>
          <w:t>抚州北站</w:t>
        </w:r>
      </w:hyperlink>
      <w:r>
        <w:rPr>
          <w:color w:val="000000"/>
          <w:kern w:val="0"/>
          <w:sz w:val="26"/>
          <w:szCs w:val="28"/>
        </w:rPr>
        <w:t>、</w:t>
      </w:r>
      <w:hyperlink r:id="rId123" w:tgtFrame="_blank" w:history="1">
        <w:r>
          <w:rPr>
            <w:color w:val="000000"/>
            <w:kern w:val="0"/>
            <w:sz w:val="26"/>
            <w:szCs w:val="28"/>
          </w:rPr>
          <w:t>临川站</w:t>
        </w:r>
      </w:hyperlink>
      <w:r>
        <w:rPr>
          <w:color w:val="000000"/>
          <w:kern w:val="0"/>
          <w:sz w:val="26"/>
          <w:szCs w:val="28"/>
        </w:rPr>
        <w:t>等站。其中抚州北站是3等车站，其余都是4等车站。</w:t>
      </w:r>
      <w:hyperlink r:id="rId124" w:tgtFrame="_blank" w:history="1">
        <w:r>
          <w:rPr>
            <w:color w:val="000000"/>
            <w:kern w:val="0"/>
            <w:sz w:val="26"/>
            <w:szCs w:val="28"/>
          </w:rPr>
          <w:t>京九铁路</w:t>
        </w:r>
      </w:hyperlink>
      <w:r>
        <w:rPr>
          <w:color w:val="000000"/>
          <w:kern w:val="0"/>
          <w:sz w:val="26"/>
          <w:szCs w:val="28"/>
        </w:rPr>
        <w:t>通车以后，向乐铁路江家站至</w:t>
      </w:r>
      <w:hyperlink r:id="rId125" w:tgtFrame="_blank" w:history="1">
        <w:r>
          <w:rPr>
            <w:color w:val="000000"/>
            <w:kern w:val="0"/>
            <w:sz w:val="26"/>
            <w:szCs w:val="28"/>
          </w:rPr>
          <w:t>三江镇站</w:t>
        </w:r>
      </w:hyperlink>
      <w:r>
        <w:rPr>
          <w:color w:val="000000"/>
          <w:kern w:val="0"/>
          <w:sz w:val="26"/>
          <w:szCs w:val="28"/>
        </w:rPr>
        <w:t>一段与京九铁路共轨。</w:t>
      </w:r>
    </w:p>
    <w:p>
      <w:pPr>
        <w:spacing w:after="156" w:afterLines="50" w:line="520" w:lineRule="exact"/>
        <w:ind w:firstLine="520" w:firstLineChars="200"/>
        <w:rPr>
          <w:color w:val="000000"/>
          <w:kern w:val="0"/>
          <w:sz w:val="26"/>
          <w:szCs w:val="28"/>
        </w:rPr>
      </w:pPr>
      <w:r>
        <w:rPr>
          <w:rFonts w:hint="eastAsia"/>
          <w:color w:val="000000"/>
          <w:kern w:val="0"/>
          <w:sz w:val="26"/>
          <w:szCs w:val="28"/>
        </w:rPr>
        <w:t>公路</w:t>
      </w:r>
    </w:p>
    <w:p>
      <w:pPr>
        <w:spacing w:after="156" w:afterLines="50" w:line="520" w:lineRule="exact"/>
        <w:ind w:firstLine="520" w:firstLineChars="200"/>
        <w:rPr>
          <w:rFonts w:hint="eastAsia"/>
          <w:color w:val="000000"/>
          <w:kern w:val="0"/>
          <w:sz w:val="26"/>
          <w:szCs w:val="28"/>
        </w:rPr>
      </w:pPr>
      <w:hyperlink r:id="rId126" w:tgtFrame="_blank" w:history="1">
        <w:r>
          <w:rPr>
            <w:color w:val="000000"/>
            <w:kern w:val="0"/>
            <w:sz w:val="26"/>
            <w:szCs w:val="28"/>
          </w:rPr>
          <w:t>福银高速公路</w:t>
        </w:r>
      </w:hyperlink>
      <w:r>
        <w:rPr>
          <w:color w:val="000000"/>
          <w:kern w:val="0"/>
          <w:sz w:val="26"/>
          <w:szCs w:val="28"/>
        </w:rPr>
        <w:t>是临川境内第一条高速公路。全名福银高速公路（福州—银川），简称福银高速，</w:t>
      </w:r>
      <w:hyperlink r:id="rId127" w:tgtFrame="_blank" w:history="1">
        <w:r>
          <w:rPr>
            <w:color w:val="000000"/>
            <w:kern w:val="0"/>
            <w:sz w:val="26"/>
            <w:szCs w:val="28"/>
          </w:rPr>
          <w:t>中国国家高速公路网</w:t>
        </w:r>
      </w:hyperlink>
      <w:r>
        <w:rPr>
          <w:color w:val="000000"/>
          <w:kern w:val="0"/>
          <w:sz w:val="26"/>
          <w:szCs w:val="28"/>
        </w:rPr>
        <w:t>编号为G70，途经福建、江西、湖北、陕西、甘肃、宁夏，沟通了中国的华南、华中与西北地区，全长2485千米。在临川境内有临川、罗针、东馆等出入口。</w:t>
      </w:r>
    </w:p>
    <w:p>
      <w:pPr>
        <w:spacing w:after="156" w:afterLines="50" w:line="520" w:lineRule="exact"/>
        <w:ind w:firstLine="520" w:firstLineChars="200"/>
        <w:rPr>
          <w:color w:val="000000"/>
          <w:kern w:val="0"/>
          <w:sz w:val="26"/>
          <w:szCs w:val="28"/>
        </w:rPr>
      </w:pPr>
      <w:hyperlink r:id="rId128" w:tgtFrame="_blank" w:history="1">
        <w:r>
          <w:rPr>
            <w:color w:val="000000"/>
            <w:kern w:val="0"/>
            <w:sz w:val="26"/>
            <w:szCs w:val="28"/>
          </w:rPr>
          <w:t>抚吉高速</w:t>
        </w:r>
      </w:hyperlink>
      <w:r>
        <w:rPr>
          <w:color w:val="000000"/>
          <w:kern w:val="0"/>
          <w:sz w:val="26"/>
          <w:szCs w:val="28"/>
        </w:rPr>
        <w:t>公路（抚州至吉安）是江西省18条加密高速公路之一，路线东接福州至银川国家高速公路，西接樟树至吉安高速公路，项目全长179.188千米，路线经过途经</w:t>
      </w:r>
      <w:hyperlink r:id="rId129" w:tgtFrame="_blank" w:history="1">
        <w:r>
          <w:rPr>
            <w:color w:val="000000"/>
            <w:kern w:val="0"/>
            <w:sz w:val="26"/>
            <w:szCs w:val="28"/>
          </w:rPr>
          <w:t>临川区</w:t>
        </w:r>
      </w:hyperlink>
      <w:r>
        <w:rPr>
          <w:color w:val="000000"/>
          <w:kern w:val="0"/>
          <w:sz w:val="26"/>
          <w:szCs w:val="28"/>
        </w:rPr>
        <w:t>、</w:t>
      </w:r>
      <w:hyperlink r:id="rId130" w:tgtFrame="_blank" w:history="1">
        <w:r>
          <w:rPr>
            <w:color w:val="000000"/>
            <w:kern w:val="0"/>
            <w:sz w:val="26"/>
            <w:szCs w:val="28"/>
          </w:rPr>
          <w:t>崇仁县</w:t>
        </w:r>
      </w:hyperlink>
      <w:r>
        <w:rPr>
          <w:color w:val="000000"/>
          <w:kern w:val="0"/>
          <w:sz w:val="26"/>
          <w:szCs w:val="28"/>
        </w:rPr>
        <w:t>、</w:t>
      </w:r>
      <w:hyperlink r:id="rId131" w:tgtFrame="_blank" w:history="1">
        <w:r>
          <w:rPr>
            <w:color w:val="000000"/>
            <w:kern w:val="0"/>
            <w:sz w:val="26"/>
            <w:szCs w:val="28"/>
          </w:rPr>
          <w:t>宜黄县</w:t>
        </w:r>
      </w:hyperlink>
      <w:r>
        <w:rPr>
          <w:color w:val="000000"/>
          <w:kern w:val="0"/>
          <w:sz w:val="26"/>
          <w:szCs w:val="28"/>
        </w:rPr>
        <w:t>、</w:t>
      </w:r>
      <w:hyperlink r:id="rId120" w:tgtFrame="_blank" w:history="1">
        <w:r>
          <w:rPr>
            <w:color w:val="000000"/>
            <w:kern w:val="0"/>
            <w:sz w:val="26"/>
            <w:szCs w:val="28"/>
          </w:rPr>
          <w:t>乐安县</w:t>
        </w:r>
      </w:hyperlink>
      <w:r>
        <w:rPr>
          <w:color w:val="000000"/>
          <w:kern w:val="0"/>
          <w:sz w:val="26"/>
          <w:szCs w:val="28"/>
        </w:rPr>
        <w:t>、</w:t>
      </w:r>
      <w:hyperlink r:id="rId132" w:tgtFrame="_blank" w:history="1">
        <w:r>
          <w:rPr>
            <w:color w:val="000000"/>
            <w:kern w:val="0"/>
            <w:sz w:val="26"/>
            <w:szCs w:val="28"/>
          </w:rPr>
          <w:t>吉安市</w:t>
        </w:r>
      </w:hyperlink>
      <w:r>
        <w:rPr>
          <w:color w:val="000000"/>
          <w:kern w:val="0"/>
          <w:sz w:val="26"/>
          <w:szCs w:val="28"/>
        </w:rPr>
        <w:t>、</w:t>
      </w:r>
      <w:hyperlink r:id="rId133" w:tgtFrame="_blank" w:history="1">
        <w:r>
          <w:rPr>
            <w:color w:val="000000"/>
            <w:kern w:val="0"/>
            <w:sz w:val="26"/>
            <w:szCs w:val="28"/>
          </w:rPr>
          <w:t>永丰县</w:t>
        </w:r>
      </w:hyperlink>
      <w:r>
        <w:rPr>
          <w:color w:val="000000"/>
          <w:kern w:val="0"/>
          <w:sz w:val="26"/>
          <w:szCs w:val="28"/>
        </w:rPr>
        <w:t>、</w:t>
      </w:r>
      <w:hyperlink r:id="rId134" w:tgtFrame="_blank" w:history="1">
        <w:r>
          <w:rPr>
            <w:color w:val="000000"/>
            <w:kern w:val="0"/>
            <w:sz w:val="26"/>
            <w:szCs w:val="28"/>
          </w:rPr>
          <w:t>吉水县</w:t>
        </w:r>
      </w:hyperlink>
      <w:r>
        <w:rPr>
          <w:color w:val="000000"/>
          <w:kern w:val="0"/>
          <w:sz w:val="26"/>
          <w:szCs w:val="28"/>
        </w:rPr>
        <w:t>、</w:t>
      </w:r>
      <w:hyperlink r:id="rId135" w:tgtFrame="_blank" w:history="1">
        <w:r>
          <w:rPr>
            <w:color w:val="000000"/>
            <w:kern w:val="0"/>
            <w:sz w:val="26"/>
            <w:szCs w:val="28"/>
          </w:rPr>
          <w:t>吉州区</w:t>
        </w:r>
      </w:hyperlink>
      <w:r>
        <w:rPr>
          <w:color w:val="000000"/>
          <w:kern w:val="0"/>
          <w:sz w:val="26"/>
          <w:szCs w:val="28"/>
        </w:rPr>
        <w:t>两市八县（区）。在临川境内有连城出入口。</w:t>
      </w:r>
    </w:p>
    <w:p>
      <w:pPr>
        <w:spacing w:after="156" w:afterLines="50" w:line="520" w:lineRule="exact"/>
        <w:ind w:firstLine="520" w:firstLineChars="200"/>
        <w:rPr>
          <w:color w:val="000000"/>
          <w:kern w:val="0"/>
          <w:sz w:val="26"/>
          <w:szCs w:val="28"/>
        </w:rPr>
      </w:pPr>
      <w:hyperlink r:id="rId136" w:tgtFrame="_blank" w:history="1">
        <w:r>
          <w:rPr>
            <w:color w:val="000000"/>
            <w:kern w:val="0"/>
            <w:sz w:val="26"/>
            <w:szCs w:val="28"/>
          </w:rPr>
          <w:t>抚金高速</w:t>
        </w:r>
      </w:hyperlink>
      <w:r>
        <w:rPr>
          <w:color w:val="000000"/>
          <w:kern w:val="0"/>
          <w:sz w:val="26"/>
          <w:szCs w:val="28"/>
        </w:rPr>
        <w:t>是金溪与临川之间的高速公路。总长为39.288千米，属于规划建设的江西地方加密高速公路，该高速公路的建成将贯通花山界至里木、抚州至吉安、井冈山至眭村高速公路，成为江西高速公路网东西向的又一条干线大通道，这条高速公路同时与南北向的济南至广州高速公路、福州至银川高速公路、大庆至广州高速公路、上海至昆明高速公路连通。</w:t>
      </w:r>
    </w:p>
    <w:p>
      <w:pPr>
        <w:spacing w:after="156" w:afterLines="50" w:line="520" w:lineRule="exact"/>
        <w:ind w:firstLine="520" w:firstLineChars="200"/>
        <w:rPr>
          <w:color w:val="000000"/>
          <w:kern w:val="0"/>
          <w:sz w:val="26"/>
          <w:szCs w:val="28"/>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抚八线起于</w:t>
      </w:r>
      <w:hyperlink r:id="rId141" w:tgtFrame="_blank" w:history="1">
        <w:r>
          <w:rPr>
            <w:color w:val="000000"/>
            <w:kern w:val="0"/>
            <w:sz w:val="26"/>
            <w:szCs w:val="28"/>
          </w:rPr>
          <w:t>文昌大道</w:t>
        </w:r>
      </w:hyperlink>
      <w:r>
        <w:rPr>
          <w:color w:val="000000"/>
          <w:kern w:val="0"/>
          <w:sz w:val="26"/>
          <w:szCs w:val="28"/>
        </w:rPr>
        <w:t>与抚城公路交界处，途经临川、崇仁、乐安三县（区）14个乡镇，终于乐安县与</w:t>
      </w:r>
      <w:hyperlink r:id="rId133" w:tgtFrame="_blank" w:history="1">
        <w:r>
          <w:rPr>
            <w:color w:val="000000"/>
            <w:kern w:val="0"/>
            <w:sz w:val="26"/>
            <w:szCs w:val="28"/>
          </w:rPr>
          <w:t>永丰县</w:t>
        </w:r>
      </w:hyperlink>
      <w:r>
        <w:rPr>
          <w:color w:val="000000"/>
          <w:kern w:val="0"/>
          <w:sz w:val="26"/>
          <w:szCs w:val="28"/>
        </w:rPr>
        <w:t>交界处，全长120．1千米（乐安境内60．03千米为二级公路，计算行车时速为80千米，崇仁、临川境内60．07千米为一级公路，计算行车时速为100千米），总投资6</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color w:val="000000"/>
          <w:kern w:val="0"/>
          <w:sz w:val="26"/>
          <w:szCs w:val="28"/>
        </w:rPr>
        <w:t>29亿元，于2003年12月29日开工建设，2005年12月12日竣工通车。该路也是抚州市公路建设史上自行一次性投资最大、建设里程最长、标准等级最高的一条公路。</w:t>
      </w:r>
    </w:p>
    <w:p>
      <w:pPr>
        <w:spacing w:after="156" w:afterLines="50" w:line="520" w:lineRule="exact"/>
        <w:ind w:firstLine="520" w:firstLineChars="200"/>
        <w:rPr>
          <w:color w:val="000000"/>
          <w:kern w:val="0"/>
          <w:sz w:val="26"/>
          <w:szCs w:val="28"/>
        </w:rPr>
      </w:pPr>
      <w:r>
        <w:rPr>
          <w:color w:val="000000"/>
          <w:kern w:val="0"/>
          <w:sz w:val="26"/>
          <w:szCs w:val="28"/>
        </w:rPr>
        <w:t>东临一级公路全长40．985千米，其中临川境内16．955千米），横跨东乡、临川两个县（区）12个乡镇32个村，路基宽18米，其中混凝土路面宽15米，计算行车时速达100千米。东临一级公路是连接</w:t>
      </w:r>
      <w:hyperlink r:id="rId142" w:tgtFrame="_blank" w:history="1">
        <w:r>
          <w:rPr>
            <w:color w:val="000000"/>
            <w:kern w:val="0"/>
            <w:sz w:val="26"/>
            <w:szCs w:val="28"/>
          </w:rPr>
          <w:t>沪瑞高速公路</w:t>
        </w:r>
      </w:hyperlink>
      <w:r>
        <w:rPr>
          <w:color w:val="000000"/>
          <w:kern w:val="0"/>
          <w:sz w:val="26"/>
          <w:szCs w:val="28"/>
        </w:rPr>
        <w:t>、浙赣铁路与京福高速公路的大动脉，也是抚州境内梨温高速公路和京福高速公路的连接线。</w:t>
      </w:r>
    </w:p>
    <w:p>
      <w:pPr>
        <w:pStyle w:val="Heading3"/>
        <w:spacing w:before="120" w:after="120" w:line="415" w:lineRule="auto"/>
        <w:rPr>
          <w:rFonts w:hint="eastAsia"/>
          <w:color w:val="000000"/>
          <w:sz w:val="24"/>
        </w:rPr>
      </w:pPr>
      <w:bookmarkStart w:id="110" w:name="_Toc24716"/>
      <w:bookmarkStart w:id="111" w:name="_Toc517184998"/>
      <w:bookmarkStart w:id="112" w:name="_Toc3993483"/>
      <w:bookmarkStart w:id="113" w:name="_Toc349747835"/>
      <w:bookmarkStart w:id="114" w:name="_Toc321915537"/>
      <w:r>
        <w:rPr>
          <w:color w:val="000000"/>
          <w:sz w:val="24"/>
        </w:rPr>
        <w:t>4.2.</w:t>
      </w:r>
      <w:r>
        <w:rPr>
          <w:rFonts w:hint="eastAsia"/>
          <w:color w:val="000000"/>
          <w:sz w:val="24"/>
        </w:rPr>
        <w:t>5区域经济发展条件</w:t>
      </w:r>
      <w:bookmarkEnd w:id="110"/>
      <w:bookmarkEnd w:id="111"/>
      <w:bookmarkEnd w:id="112"/>
      <w:bookmarkEnd w:id="113"/>
      <w:bookmarkEnd w:id="114"/>
    </w:p>
    <w:p>
      <w:pPr>
        <w:spacing w:after="156" w:afterLines="50" w:line="520" w:lineRule="exact"/>
        <w:ind w:firstLine="520" w:firstLineChars="200"/>
        <w:rPr>
          <w:rFonts w:hint="eastAsia"/>
          <w:color w:val="000000"/>
          <w:kern w:val="0"/>
          <w:sz w:val="26"/>
          <w:szCs w:val="28"/>
        </w:rPr>
      </w:pPr>
      <w:r>
        <w:rPr>
          <w:color w:val="000000"/>
          <w:kern w:val="0"/>
          <w:sz w:val="26"/>
          <w:szCs w:val="28"/>
        </w:rPr>
        <w:t>2018</w:t>
      </w:r>
      <w:r>
        <w:rPr>
          <w:rFonts w:hint="eastAsia"/>
          <w:color w:val="000000"/>
          <w:kern w:val="0"/>
          <w:sz w:val="26"/>
          <w:szCs w:val="28"/>
        </w:rPr>
        <w:t>年，抚州市实现地区生产总值</w:t>
      </w:r>
      <w:r>
        <w:rPr>
          <w:color w:val="000000"/>
          <w:kern w:val="0"/>
          <w:sz w:val="26"/>
          <w:szCs w:val="28"/>
        </w:rPr>
        <w:t>1382.40</w:t>
      </w:r>
      <w:r>
        <w:rPr>
          <w:rFonts w:hint="eastAsia"/>
          <w:color w:val="000000"/>
          <w:kern w:val="0"/>
          <w:sz w:val="26"/>
          <w:szCs w:val="28"/>
        </w:rPr>
        <w:t>亿元，同比增长</w:t>
      </w:r>
      <w:r>
        <w:rPr>
          <w:color w:val="000000"/>
          <w:kern w:val="0"/>
          <w:sz w:val="26"/>
          <w:szCs w:val="28"/>
        </w:rPr>
        <w:t>8%</w:t>
      </w:r>
      <w:r>
        <w:rPr>
          <w:rFonts w:hint="eastAsia"/>
          <w:color w:val="000000"/>
          <w:kern w:val="0"/>
          <w:sz w:val="26"/>
          <w:szCs w:val="28"/>
        </w:rPr>
        <w:t>。从产业看，第一产业增加值为</w:t>
      </w:r>
      <w:r>
        <w:rPr>
          <w:color w:val="000000"/>
          <w:kern w:val="0"/>
          <w:sz w:val="26"/>
          <w:szCs w:val="28"/>
        </w:rPr>
        <w:t>199.28</w:t>
      </w:r>
      <w:r>
        <w:rPr>
          <w:rFonts w:hint="eastAsia"/>
          <w:color w:val="000000"/>
          <w:kern w:val="0"/>
          <w:sz w:val="26"/>
          <w:szCs w:val="28"/>
        </w:rPr>
        <w:t>亿元；第二产业增加值为</w:t>
      </w:r>
      <w:r>
        <w:rPr>
          <w:color w:val="000000"/>
          <w:kern w:val="0"/>
          <w:sz w:val="26"/>
          <w:szCs w:val="28"/>
        </w:rPr>
        <w:t>566</w:t>
      </w:r>
      <w:r>
        <w:rPr>
          <w:rFonts w:hint="eastAsia"/>
          <w:color w:val="000000"/>
          <w:kern w:val="0"/>
          <w:sz w:val="26"/>
          <w:szCs w:val="28"/>
        </w:rPr>
        <w:t>亿元，其中工业增加值为</w:t>
      </w:r>
      <w:r>
        <w:rPr>
          <w:color w:val="000000"/>
          <w:kern w:val="0"/>
          <w:sz w:val="26"/>
          <w:szCs w:val="28"/>
        </w:rPr>
        <w:t>424.94</w:t>
      </w:r>
      <w:r>
        <w:rPr>
          <w:rFonts w:hint="eastAsia"/>
          <w:color w:val="000000"/>
          <w:kern w:val="0"/>
          <w:sz w:val="26"/>
          <w:szCs w:val="28"/>
        </w:rPr>
        <w:t>亿元；第三产业增加值为</w:t>
      </w:r>
      <w:r>
        <w:rPr>
          <w:color w:val="000000"/>
          <w:kern w:val="0"/>
          <w:sz w:val="26"/>
          <w:szCs w:val="28"/>
        </w:rPr>
        <w:t>617.12</w:t>
      </w:r>
      <w:r>
        <w:rPr>
          <w:rFonts w:hint="eastAsia"/>
          <w:color w:val="000000"/>
          <w:kern w:val="0"/>
          <w:sz w:val="26"/>
          <w:szCs w:val="28"/>
        </w:rPr>
        <w:t>亿元。三次产业结构为</w:t>
      </w:r>
      <w:r>
        <w:rPr>
          <w:color w:val="000000"/>
          <w:kern w:val="0"/>
          <w:sz w:val="26"/>
          <w:szCs w:val="28"/>
        </w:rPr>
        <w:t>14.4:40.9:44.7</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000000"/>
          <w:kern w:val="0"/>
          <w:sz w:val="26"/>
          <w:szCs w:val="28"/>
        </w:rPr>
        <w:t>从贡献看：第一产业拉动</w:t>
      </w:r>
      <w:r>
        <w:rPr>
          <w:color w:val="000000"/>
          <w:kern w:val="0"/>
          <w:sz w:val="26"/>
          <w:szCs w:val="28"/>
        </w:rPr>
        <w:t>GDP</w:t>
      </w:r>
      <w:r>
        <w:rPr>
          <w:rFonts w:hint="eastAsia"/>
          <w:color w:val="000000"/>
          <w:kern w:val="0"/>
          <w:sz w:val="26"/>
          <w:szCs w:val="28"/>
        </w:rPr>
        <w:t>增长</w:t>
      </w:r>
      <w:r>
        <w:rPr>
          <w:color w:val="000000"/>
          <w:kern w:val="0"/>
          <w:sz w:val="26"/>
          <w:szCs w:val="28"/>
        </w:rPr>
        <w:t>0.4</w:t>
      </w:r>
      <w:r>
        <w:rPr>
          <w:rFonts w:hint="eastAsia"/>
          <w:color w:val="000000"/>
          <w:kern w:val="0"/>
          <w:sz w:val="26"/>
          <w:szCs w:val="28"/>
        </w:rPr>
        <w:t>个百分点，比上年同期下降</w:t>
      </w:r>
      <w:r>
        <w:rPr>
          <w:color w:val="000000"/>
          <w:kern w:val="0"/>
          <w:sz w:val="26"/>
          <w:szCs w:val="28"/>
        </w:rPr>
        <w:t>0.3</w:t>
      </w:r>
      <w:r>
        <w:rPr>
          <w:rFonts w:hint="eastAsia"/>
          <w:color w:val="000000"/>
          <w:kern w:val="0"/>
          <w:sz w:val="26"/>
          <w:szCs w:val="28"/>
        </w:rPr>
        <w:t>个百分点；对经济增长的贡献率为</w:t>
      </w:r>
      <w:r>
        <w:rPr>
          <w:color w:val="000000"/>
          <w:kern w:val="0"/>
          <w:sz w:val="26"/>
          <w:szCs w:val="28"/>
        </w:rPr>
        <w:t>5.8%</w:t>
      </w:r>
      <w:r>
        <w:rPr>
          <w:rFonts w:hint="eastAsia"/>
          <w:color w:val="000000"/>
          <w:kern w:val="0"/>
          <w:sz w:val="26"/>
          <w:szCs w:val="28"/>
        </w:rPr>
        <w:t>，下降</w:t>
      </w:r>
      <w:r>
        <w:rPr>
          <w:color w:val="000000"/>
          <w:kern w:val="0"/>
          <w:sz w:val="26"/>
          <w:szCs w:val="28"/>
        </w:rPr>
        <w:t>2.3</w:t>
      </w:r>
      <w:r>
        <w:rPr>
          <w:rFonts w:hint="eastAsia"/>
          <w:color w:val="000000"/>
          <w:kern w:val="0"/>
          <w:sz w:val="26"/>
          <w:szCs w:val="28"/>
        </w:rPr>
        <w:t>个百分点。第二产业拉动</w:t>
      </w:r>
      <w:r>
        <w:rPr>
          <w:color w:val="000000"/>
          <w:kern w:val="0"/>
          <w:sz w:val="26"/>
          <w:szCs w:val="28"/>
        </w:rPr>
        <w:t>GDP</w:t>
      </w:r>
      <w:r>
        <w:rPr>
          <w:rFonts w:hint="eastAsia"/>
          <w:color w:val="000000"/>
          <w:kern w:val="0"/>
          <w:sz w:val="26"/>
          <w:szCs w:val="28"/>
        </w:rPr>
        <w:t>增长</w:t>
      </w:r>
      <w:r>
        <w:rPr>
          <w:color w:val="000000"/>
          <w:kern w:val="0"/>
          <w:sz w:val="26"/>
          <w:szCs w:val="28"/>
        </w:rPr>
        <w:t>4.0</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个百分点；对经济增长的贡献率为</w:t>
      </w:r>
      <w:r>
        <w:rPr>
          <w:color w:val="000000"/>
          <w:kern w:val="0"/>
          <w:sz w:val="26"/>
          <w:szCs w:val="28"/>
        </w:rPr>
        <w:t>49.6%</w:t>
      </w:r>
      <w:r>
        <w:rPr>
          <w:rFonts w:hint="eastAsia"/>
          <w:color w:val="000000"/>
          <w:kern w:val="0"/>
          <w:sz w:val="26"/>
          <w:szCs w:val="28"/>
        </w:rPr>
        <w:t>，提高</w:t>
      </w:r>
      <w:r>
        <w:rPr>
          <w:color w:val="000000"/>
          <w:kern w:val="0"/>
          <w:sz w:val="26"/>
          <w:szCs w:val="28"/>
        </w:rPr>
        <w:t>1.4</w:t>
      </w:r>
      <w:r>
        <w:rPr>
          <w:rFonts w:hint="eastAsia"/>
          <w:color w:val="000000"/>
          <w:kern w:val="0"/>
          <w:sz w:val="26"/>
          <w:szCs w:val="28"/>
        </w:rPr>
        <w:t>个百分点。第三产业拉动</w:t>
      </w:r>
      <w:r>
        <w:rPr>
          <w:color w:val="000000"/>
          <w:kern w:val="0"/>
          <w:sz w:val="26"/>
          <w:szCs w:val="28"/>
        </w:rPr>
        <w:t>GDP</w:t>
      </w:r>
      <w:r>
        <w:rPr>
          <w:rFonts w:hint="eastAsia"/>
          <w:color w:val="000000"/>
          <w:kern w:val="0"/>
          <w:sz w:val="26"/>
          <w:szCs w:val="28"/>
        </w:rPr>
        <w:t>增长</w:t>
      </w:r>
      <w:r>
        <w:rPr>
          <w:color w:val="000000"/>
          <w:kern w:val="0"/>
          <w:sz w:val="26"/>
          <w:szCs w:val="28"/>
        </w:rPr>
        <w:t>3.6</w:t>
      </w:r>
      <w:r>
        <w:rPr>
          <w:rFonts w:hint="eastAsia"/>
          <w:color w:val="000000"/>
          <w:kern w:val="0"/>
          <w:sz w:val="26"/>
          <w:szCs w:val="28"/>
        </w:rPr>
        <w:t>个百分点，比上年同期下降</w:t>
      </w:r>
      <w:r>
        <w:rPr>
          <w:color w:val="000000"/>
          <w:kern w:val="0"/>
          <w:sz w:val="26"/>
          <w:szCs w:val="28"/>
        </w:rPr>
        <w:t>0.2</w:t>
      </w:r>
      <w:r>
        <w:rPr>
          <w:rFonts w:hint="eastAsia"/>
          <w:color w:val="000000"/>
          <w:kern w:val="0"/>
          <w:sz w:val="26"/>
          <w:szCs w:val="28"/>
        </w:rPr>
        <w:t>个百分点；对经济增长的贡献率</w:t>
      </w:r>
      <w:r>
        <w:rPr>
          <w:color w:val="000000"/>
          <w:kern w:val="0"/>
          <w:sz w:val="26"/>
          <w:szCs w:val="28"/>
        </w:rPr>
        <w:t>44.6</w:t>
      </w:r>
      <w:r>
        <w:rPr>
          <w:rFonts w:hint="eastAsia"/>
          <w:color w:val="000000"/>
          <w:kern w:val="0"/>
          <w:sz w:val="26"/>
          <w:szCs w:val="28"/>
        </w:rPr>
        <w:t>％，提高</w:t>
      </w:r>
      <w:r>
        <w:rPr>
          <w:color w:val="000000"/>
          <w:kern w:val="0"/>
          <w:sz w:val="26"/>
          <w:szCs w:val="28"/>
        </w:rPr>
        <w:t>0.9</w:t>
      </w:r>
      <w:r>
        <w:rPr>
          <w:rFonts w:hint="eastAsia"/>
          <w:color w:val="000000"/>
          <w:kern w:val="0"/>
          <w:sz w:val="26"/>
          <w:szCs w:val="28"/>
        </w:rPr>
        <w:t>个百分点。</w:t>
      </w:r>
    </w:p>
    <w:p>
      <w:pPr>
        <w:pStyle w:val="Heading1"/>
        <w:spacing w:before="0" w:beforeLines="0" w:after="156" w:afterLines="50" w:line="520" w:lineRule="exact"/>
        <w:jc w:val="center"/>
        <w:rPr>
          <w:rFonts w:ascii="Times New Roman" w:hAnsi="宋体"/>
          <w:color w:val="000000"/>
          <w:sz w:val="30"/>
        </w:rPr>
      </w:pPr>
      <w:bookmarkStart w:id="115" w:name="_Toc967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15"/>
    </w:p>
    <w:p>
      <w:pPr>
        <w:pStyle w:val="Heading2"/>
        <w:spacing w:before="0" w:beforeLines="0" w:after="156" w:afterLines="50" w:line="520" w:lineRule="exact"/>
        <w:rPr>
          <w:rFonts w:ascii="Times New Roman" w:eastAsia="宋体" w:hAnsi="Times New Roman" w:hint="eastAsia"/>
          <w:color w:val="000000"/>
          <w:sz w:val="26"/>
        </w:rPr>
      </w:pPr>
      <w:bookmarkStart w:id="116" w:name="_Toc352184079"/>
      <w:bookmarkStart w:id="117" w:name="_Toc347187889"/>
      <w:bookmarkStart w:id="118" w:name="_Toc351902110"/>
      <w:bookmarkStart w:id="119" w:name="_Toc11197"/>
      <w:bookmarkStart w:id="120" w:name="_Toc351826268"/>
      <w:bookmarkStart w:id="121" w:name="_Toc347493914"/>
      <w:bookmarkStart w:id="122" w:name="_Toc357629739"/>
      <w:bookmarkStart w:id="123" w:name="_Toc351632638"/>
      <w:bookmarkStart w:id="124" w:name="_Toc348420128"/>
      <w:bookmarkStart w:id="125" w:name="_Toc516695506"/>
      <w:bookmarkStart w:id="126" w:name="_Toc359945673"/>
      <w:bookmarkStart w:id="127"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6"/>
      <w:bookmarkEnd w:id="117"/>
      <w:bookmarkEnd w:id="118"/>
      <w:bookmarkEnd w:id="119"/>
      <w:bookmarkEnd w:id="120"/>
      <w:bookmarkEnd w:id="121"/>
      <w:bookmarkEnd w:id="122"/>
      <w:bookmarkEnd w:id="123"/>
      <w:bookmarkEnd w:id="124"/>
      <w:bookmarkEnd w:id="125"/>
      <w:bookmarkEnd w:id="126"/>
      <w:bookmarkEnd w:id="12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8" w:name="_Toc244509888"/>
      <w:bookmarkStart w:id="129" w:name="_Toc215308119"/>
      <w:bookmarkStart w:id="130" w:name="_Toc256591040"/>
      <w:bookmarkStart w:id="131" w:name="_Toc259539532"/>
      <w:bookmarkStart w:id="132" w:name="_Toc332545560"/>
      <w:bookmarkStart w:id="133" w:name="_Toc516695507"/>
      <w:bookmarkStart w:id="134" w:name="_Toc12684"/>
      <w:bookmarkStart w:id="135" w:name="_Toc359945669"/>
      <w:bookmarkStart w:id="136"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8"/>
      <w:bookmarkEnd w:id="129"/>
      <w:bookmarkEnd w:id="130"/>
      <w:bookmarkEnd w:id="131"/>
      <w:bookmarkEnd w:id="132"/>
      <w:bookmarkEnd w:id="133"/>
      <w:bookmarkEnd w:id="134"/>
      <w:bookmarkEnd w:id="135"/>
      <w:bookmarkEnd w:id="136"/>
    </w:p>
    <w:p>
      <w:pPr>
        <w:pStyle w:val="Heading3"/>
        <w:spacing w:before="0" w:after="156" w:afterLines="50" w:line="520" w:lineRule="exact"/>
        <w:rPr>
          <w:color w:val="000000"/>
          <w:sz w:val="24"/>
        </w:rPr>
      </w:pPr>
      <w:bookmarkStart w:id="137" w:name="_Toc359945670"/>
      <w:bookmarkStart w:id="138" w:name="_Toc332304976"/>
      <w:bookmarkStart w:id="139" w:name="_Toc20256"/>
      <w:bookmarkStart w:id="140" w:name="_Toc516695508"/>
      <w:bookmarkStart w:id="141"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7"/>
      <w:bookmarkEnd w:id="138"/>
      <w:bookmarkEnd w:id="139"/>
      <w:bookmarkEnd w:id="140"/>
      <w:bookmarkEnd w:id="14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2" w:name="_Toc256591042"/>
      <w:bookmarkStart w:id="143" w:name="_Toc215308121"/>
      <w:bookmarkStart w:id="144" w:name="_Toc259539534"/>
      <w:bookmarkStart w:id="145" w:name="_Toc259540041"/>
      <w:bookmarkStart w:id="146" w:name="_Toc359945671"/>
      <w:bookmarkStart w:id="147" w:name="_Toc332304977"/>
      <w:bookmarkStart w:id="148" w:name="_Toc332545562"/>
      <w:bookmarkStart w:id="149" w:name="_Toc18319"/>
      <w:bookmarkStart w:id="150" w:name="_Toc244509890"/>
      <w:bookmarkStart w:id="151" w:name="_Toc516695509"/>
      <w:r>
        <w:rPr>
          <w:color w:val="000000"/>
          <w:sz w:val="24"/>
        </w:rPr>
        <w:t>5.</w:t>
      </w:r>
      <w:r>
        <w:rPr>
          <w:rFonts w:hint="eastAsia"/>
          <w:color w:val="000000"/>
          <w:sz w:val="24"/>
        </w:rPr>
        <w:t>2</w:t>
      </w:r>
      <w:r>
        <w:rPr>
          <w:color w:val="000000"/>
          <w:sz w:val="24"/>
        </w:rPr>
        <w:t>.2</w:t>
      </w:r>
      <w:bookmarkEnd w:id="142"/>
      <w:bookmarkEnd w:id="143"/>
      <w:bookmarkEnd w:id="144"/>
      <w:bookmarkEnd w:id="145"/>
      <w:bookmarkEnd w:id="150"/>
      <w:r>
        <w:rPr>
          <w:rFonts w:hint="eastAsia"/>
          <w:color w:val="000000"/>
          <w:sz w:val="24"/>
        </w:rPr>
        <w:t>土建工程</w:t>
      </w:r>
      <w:bookmarkEnd w:id="147"/>
      <w:bookmarkEnd w:id="146"/>
      <w:bookmarkEnd w:id="148"/>
      <w:r>
        <w:rPr>
          <w:rFonts w:hint="eastAsia"/>
          <w:color w:val="000000"/>
          <w:sz w:val="24"/>
        </w:rPr>
        <w:t>方案</w:t>
      </w:r>
      <w:bookmarkEnd w:id="149"/>
      <w:bookmarkEnd w:id="15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2" w:name="_Toc244509887"/>
      <w:bookmarkStart w:id="153" w:name="_Toc256591039"/>
      <w:bookmarkStart w:id="154" w:name="_Toc4145"/>
      <w:bookmarkStart w:id="155" w:name="_Toc520967208"/>
      <w:bookmarkStart w:id="156" w:name="_Toc332545564"/>
      <w:bookmarkStart w:id="157" w:name="_Toc259540038"/>
      <w:bookmarkStart w:id="158" w:name="_Toc215308118"/>
      <w:bookmarkStart w:id="159" w:name="_Toc516695511"/>
      <w:bookmarkStart w:id="160" w:name="_Toc359945675"/>
      <w:bookmarkStart w:id="161"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4"/>
      <w:bookmarkEnd w:id="155"/>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本次建设项目占地面积80亩，总建筑面积32340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825"/>
        <w:gridCol w:w="1896"/>
        <w:gridCol w:w="1182"/>
        <w:gridCol w:w="1278"/>
        <w:gridCol w:w="1184"/>
        <w:gridCol w:w="1157"/>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825" w:type="dxa"/>
            <w:vAlign w:val="center"/>
          </w:tcPr>
          <w:p>
            <w:pPr>
              <w:widowControl/>
              <w:jc w:val="center"/>
              <w:rPr>
                <w:b/>
                <w:bCs/>
                <w:color w:val="000000"/>
                <w:kern w:val="0"/>
                <w:szCs w:val="21"/>
              </w:rPr>
            </w:pPr>
            <w:r>
              <w:rPr>
                <w:rFonts w:hAnsi="宋体"/>
                <w:b/>
                <w:bCs/>
                <w:color w:val="000000"/>
                <w:kern w:val="0"/>
                <w:szCs w:val="21"/>
              </w:rPr>
              <w:t>工程类别</w:t>
            </w:r>
          </w:p>
        </w:tc>
        <w:tc>
          <w:tcPr>
            <w:tcW w:w="1896" w:type="dxa"/>
            <w:vAlign w:val="center"/>
          </w:tcPr>
          <w:p>
            <w:pPr>
              <w:widowControl/>
              <w:jc w:val="center"/>
              <w:rPr>
                <w:b/>
                <w:bCs/>
                <w:color w:val="000000"/>
                <w:kern w:val="0"/>
                <w:szCs w:val="21"/>
              </w:rPr>
            </w:pPr>
            <w:r>
              <w:rPr>
                <w:rFonts w:hAnsi="宋体"/>
                <w:b/>
                <w:bCs/>
                <w:color w:val="000000"/>
                <w:kern w:val="0"/>
                <w:szCs w:val="21"/>
              </w:rPr>
              <w:t>工段名称</w:t>
            </w:r>
          </w:p>
        </w:tc>
        <w:tc>
          <w:tcPr>
            <w:tcW w:w="1182" w:type="dxa"/>
            <w:vAlign w:val="center"/>
          </w:tcPr>
          <w:p>
            <w:pPr>
              <w:widowControl/>
              <w:jc w:val="center"/>
              <w:rPr>
                <w:b/>
                <w:bCs/>
                <w:color w:val="000000"/>
                <w:kern w:val="0"/>
                <w:szCs w:val="21"/>
              </w:rPr>
            </w:pPr>
            <w:r>
              <w:rPr>
                <w:rFonts w:hAnsi="宋体"/>
                <w:b/>
                <w:bCs/>
                <w:color w:val="000000"/>
                <w:kern w:val="0"/>
                <w:szCs w:val="21"/>
              </w:rPr>
              <w:t>占地面积（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278" w:type="dxa"/>
            <w:vAlign w:val="center"/>
          </w:tcPr>
          <w:p>
            <w:pPr>
              <w:widowControl/>
              <w:jc w:val="center"/>
              <w:rPr>
                <w:b/>
                <w:bCs/>
                <w:color w:val="000000"/>
                <w:kern w:val="0"/>
                <w:szCs w:val="21"/>
              </w:rPr>
            </w:pPr>
            <w:r>
              <w:rPr>
                <w:rFonts w:hAnsi="宋体"/>
                <w:b/>
                <w:bCs/>
                <w:color w:val="000000"/>
                <w:kern w:val="0"/>
                <w:szCs w:val="21"/>
              </w:rPr>
              <w:t>建筑面积（</w:t>
            </w:r>
            <w:r>
              <w:rPr>
                <w:b/>
                <w:bCs/>
                <w:color w:val="000000"/>
                <w:kern w:val="0"/>
                <w:szCs w:val="21"/>
              </w:rPr>
              <w:t>m</w:t>
            </w:r>
            <w:r>
              <w:rPr>
                <w:b/>
                <w:bCs/>
                <w:color w:val="000000"/>
                <w:kern w:val="0"/>
                <w:szCs w:val="21"/>
                <w:vertAlign w:val="superscript"/>
              </w:rPr>
              <w:t>2</w:t>
            </w:r>
            <w:r>
              <w:rPr>
                <w:rFonts w:hAnsi="宋体"/>
                <w:b/>
                <w:bCs/>
                <w:color w:val="000000"/>
                <w:kern w:val="0"/>
                <w:szCs w:val="21"/>
              </w:rPr>
              <w:t>）</w:t>
            </w:r>
          </w:p>
        </w:tc>
        <w:tc>
          <w:tcPr>
            <w:tcW w:w="1184" w:type="dxa"/>
            <w:vAlign w:val="center"/>
          </w:tcPr>
          <w:p>
            <w:pPr>
              <w:widowControl/>
              <w:jc w:val="center"/>
              <w:rPr>
                <w:b/>
                <w:bCs/>
                <w:color w:val="000000"/>
                <w:kern w:val="0"/>
                <w:szCs w:val="21"/>
              </w:rPr>
            </w:pPr>
            <w:r>
              <w:rPr>
                <w:rFonts w:hAnsi="宋体"/>
                <w:b/>
                <w:bCs/>
                <w:color w:val="000000"/>
                <w:kern w:val="0"/>
                <w:szCs w:val="21"/>
              </w:rPr>
              <w:t>层数</w:t>
            </w:r>
          </w:p>
        </w:tc>
        <w:tc>
          <w:tcPr>
            <w:tcW w:w="1157" w:type="dxa"/>
            <w:vAlign w:val="center"/>
          </w:tcPr>
          <w:p>
            <w:pPr>
              <w:widowControl/>
              <w:jc w:val="center"/>
              <w:rPr>
                <w:b/>
                <w:bCs/>
                <w:color w:val="000000"/>
                <w:kern w:val="0"/>
                <w:szCs w:val="21"/>
              </w:rPr>
            </w:pPr>
            <w:r>
              <w:rPr>
                <w:rFonts w:hAnsi="宋体"/>
                <w:b/>
                <w:bCs/>
                <w:color w:val="000000"/>
                <w:kern w:val="0"/>
                <w:szCs w:val="21"/>
              </w:rPr>
              <w:t>结构</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825" w:type="dxa"/>
            <w:vMerge w:val="restart"/>
            <w:vAlign w:val="center"/>
          </w:tcPr>
          <w:p>
            <w:pPr>
              <w:widowControl/>
              <w:jc w:val="center"/>
              <w:rPr>
                <w:color w:val="000000"/>
                <w:kern w:val="0"/>
                <w:szCs w:val="21"/>
              </w:rPr>
            </w:pPr>
            <w:r>
              <w:rPr>
                <w:color w:val="000000"/>
                <w:kern w:val="0"/>
                <w:szCs w:val="21"/>
              </w:rPr>
              <w:t>1</w:t>
            </w:r>
            <w:r>
              <w:rPr>
                <w:rFonts w:hAnsi="宋体"/>
                <w:color w:val="000000"/>
                <w:kern w:val="0"/>
                <w:szCs w:val="21"/>
              </w:rPr>
              <w:t>、主要建筑工程</w:t>
            </w:r>
          </w:p>
        </w:tc>
        <w:tc>
          <w:tcPr>
            <w:tcW w:w="1896" w:type="dxa"/>
            <w:noWrap/>
            <w:vAlign w:val="center"/>
          </w:tcPr>
          <w:p>
            <w:pPr>
              <w:widowControl/>
              <w:jc w:val="center"/>
              <w:rPr>
                <w:color w:val="000000"/>
                <w:kern w:val="0"/>
                <w:szCs w:val="21"/>
              </w:rPr>
            </w:pPr>
            <w:r>
              <w:rPr>
                <w:rFonts w:hAnsi="宋体"/>
                <w:color w:val="000000"/>
                <w:kern w:val="0"/>
                <w:szCs w:val="21"/>
              </w:rPr>
              <w:t>生产车间</w:t>
            </w:r>
          </w:p>
        </w:tc>
        <w:tc>
          <w:tcPr>
            <w:tcW w:w="1182" w:type="dxa"/>
            <w:noWrap/>
            <w:vAlign w:val="center"/>
          </w:tcPr>
          <w:p>
            <w:pPr>
              <w:widowControl/>
              <w:jc w:val="center"/>
              <w:rPr>
                <w:color w:val="000000"/>
                <w:kern w:val="0"/>
                <w:szCs w:val="21"/>
              </w:rPr>
            </w:pPr>
            <w:r>
              <w:rPr>
                <w:color w:val="000000"/>
                <w:kern w:val="0"/>
                <w:szCs w:val="21"/>
              </w:rPr>
              <w:t>15000.00</w:t>
            </w:r>
          </w:p>
        </w:tc>
        <w:tc>
          <w:tcPr>
            <w:tcW w:w="1278" w:type="dxa"/>
            <w:vAlign w:val="center"/>
          </w:tcPr>
          <w:p>
            <w:pPr>
              <w:widowControl/>
              <w:jc w:val="center"/>
              <w:rPr>
                <w:color w:val="000000"/>
                <w:kern w:val="0"/>
                <w:szCs w:val="21"/>
              </w:rPr>
            </w:pPr>
            <w:r>
              <w:rPr>
                <w:color w:val="000000"/>
                <w:kern w:val="0"/>
                <w:szCs w:val="21"/>
              </w:rPr>
              <w:t>15000.00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原料库房</w:t>
            </w:r>
          </w:p>
        </w:tc>
        <w:tc>
          <w:tcPr>
            <w:tcW w:w="1182" w:type="dxa"/>
            <w:noWrap/>
            <w:vAlign w:val="center"/>
          </w:tcPr>
          <w:p>
            <w:pPr>
              <w:widowControl/>
              <w:jc w:val="center"/>
              <w:rPr>
                <w:color w:val="000000"/>
                <w:kern w:val="0"/>
                <w:szCs w:val="21"/>
              </w:rPr>
            </w:pPr>
            <w:r>
              <w:rPr>
                <w:color w:val="000000"/>
                <w:kern w:val="0"/>
                <w:szCs w:val="21"/>
              </w:rPr>
              <w:t>2800.00</w:t>
            </w:r>
          </w:p>
        </w:tc>
        <w:tc>
          <w:tcPr>
            <w:tcW w:w="1278" w:type="dxa"/>
            <w:vAlign w:val="center"/>
          </w:tcPr>
          <w:p>
            <w:pPr>
              <w:widowControl/>
              <w:jc w:val="center"/>
              <w:rPr>
                <w:color w:val="000000"/>
                <w:kern w:val="0"/>
                <w:szCs w:val="21"/>
              </w:rPr>
            </w:pPr>
            <w:r>
              <w:rPr>
                <w:color w:val="000000"/>
                <w:kern w:val="0"/>
                <w:szCs w:val="21"/>
              </w:rPr>
              <w:t>2800.00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成品仓库</w:t>
            </w:r>
          </w:p>
        </w:tc>
        <w:tc>
          <w:tcPr>
            <w:tcW w:w="1182" w:type="dxa"/>
            <w:noWrap/>
            <w:vAlign w:val="center"/>
          </w:tcPr>
          <w:p>
            <w:pPr>
              <w:widowControl/>
              <w:jc w:val="center"/>
              <w:rPr>
                <w:color w:val="000000"/>
                <w:kern w:val="0"/>
                <w:szCs w:val="21"/>
              </w:rPr>
            </w:pPr>
            <w:r>
              <w:rPr>
                <w:color w:val="000000"/>
                <w:kern w:val="0"/>
                <w:szCs w:val="21"/>
              </w:rPr>
              <w:t>4000.00</w:t>
            </w:r>
          </w:p>
        </w:tc>
        <w:tc>
          <w:tcPr>
            <w:tcW w:w="1278" w:type="dxa"/>
            <w:vAlign w:val="center"/>
          </w:tcPr>
          <w:p>
            <w:pPr>
              <w:widowControl/>
              <w:jc w:val="center"/>
              <w:rPr>
                <w:color w:val="000000"/>
                <w:kern w:val="0"/>
                <w:szCs w:val="21"/>
              </w:rPr>
            </w:pPr>
            <w:r>
              <w:rPr>
                <w:color w:val="000000"/>
                <w:kern w:val="0"/>
                <w:szCs w:val="21"/>
              </w:rPr>
              <w:t>4000.00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研发中心</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2400.00</w:t>
            </w:r>
          </w:p>
        </w:tc>
        <w:tc>
          <w:tcPr>
            <w:tcW w:w="1184" w:type="dxa"/>
            <w:noWrap/>
            <w:vAlign w:val="center"/>
          </w:tcPr>
          <w:p>
            <w:pPr>
              <w:widowControl/>
              <w:jc w:val="center"/>
              <w:rPr>
                <w:color w:val="000000"/>
                <w:kern w:val="0"/>
                <w:szCs w:val="21"/>
              </w:rPr>
            </w:pPr>
            <w:r>
              <w:rPr>
                <w:color w:val="000000"/>
                <w:kern w:val="0"/>
                <w:szCs w:val="21"/>
              </w:rPr>
              <w:t>3</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行政办公楼</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3200.00</w:t>
            </w:r>
          </w:p>
        </w:tc>
        <w:tc>
          <w:tcPr>
            <w:tcW w:w="1184"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员工宿舍</w:t>
            </w:r>
          </w:p>
        </w:tc>
        <w:tc>
          <w:tcPr>
            <w:tcW w:w="1182" w:type="dxa"/>
            <w:noWrap/>
            <w:vAlign w:val="center"/>
          </w:tcPr>
          <w:p>
            <w:pPr>
              <w:widowControl/>
              <w:jc w:val="center"/>
              <w:rPr>
                <w:color w:val="000000"/>
                <w:kern w:val="0"/>
                <w:szCs w:val="21"/>
              </w:rPr>
            </w:pPr>
            <w:r>
              <w:rPr>
                <w:color w:val="000000"/>
                <w:kern w:val="0"/>
                <w:szCs w:val="21"/>
              </w:rPr>
              <w:t>800.00</w:t>
            </w:r>
          </w:p>
        </w:tc>
        <w:tc>
          <w:tcPr>
            <w:tcW w:w="1278" w:type="dxa"/>
            <w:vAlign w:val="center"/>
          </w:tcPr>
          <w:p>
            <w:pPr>
              <w:widowControl/>
              <w:jc w:val="center"/>
              <w:rPr>
                <w:color w:val="000000"/>
                <w:kern w:val="0"/>
                <w:szCs w:val="21"/>
              </w:rPr>
            </w:pPr>
            <w:r>
              <w:rPr>
                <w:color w:val="000000"/>
                <w:kern w:val="0"/>
                <w:szCs w:val="21"/>
              </w:rPr>
              <w:t>3200.00</w:t>
            </w:r>
          </w:p>
        </w:tc>
        <w:tc>
          <w:tcPr>
            <w:tcW w:w="1184" w:type="dxa"/>
            <w:noWrap/>
            <w:vAlign w:val="center"/>
          </w:tcPr>
          <w:p>
            <w:pPr>
              <w:widowControl/>
              <w:jc w:val="center"/>
              <w:rPr>
                <w:color w:val="000000"/>
                <w:kern w:val="0"/>
                <w:szCs w:val="21"/>
              </w:rPr>
            </w:pPr>
            <w:r>
              <w:rPr>
                <w:color w:val="000000"/>
                <w:kern w:val="0"/>
                <w:szCs w:val="21"/>
              </w:rPr>
              <w:t>4</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职工食堂</w:t>
            </w:r>
          </w:p>
        </w:tc>
        <w:tc>
          <w:tcPr>
            <w:tcW w:w="1182" w:type="dxa"/>
            <w:noWrap/>
            <w:vAlign w:val="center"/>
          </w:tcPr>
          <w:p>
            <w:pPr>
              <w:widowControl/>
              <w:jc w:val="center"/>
              <w:rPr>
                <w:color w:val="000000"/>
                <w:kern w:val="0"/>
                <w:szCs w:val="21"/>
              </w:rPr>
            </w:pPr>
            <w:r>
              <w:rPr>
                <w:color w:val="000000"/>
                <w:kern w:val="0"/>
                <w:szCs w:val="21"/>
              </w:rPr>
              <w:t>400.00</w:t>
            </w:r>
          </w:p>
        </w:tc>
        <w:tc>
          <w:tcPr>
            <w:tcW w:w="1278" w:type="dxa"/>
            <w:vAlign w:val="center"/>
          </w:tcPr>
          <w:p>
            <w:pPr>
              <w:widowControl/>
              <w:jc w:val="center"/>
              <w:rPr>
                <w:color w:val="000000"/>
                <w:kern w:val="0"/>
                <w:szCs w:val="21"/>
              </w:rPr>
            </w:pPr>
            <w:r>
              <w:rPr>
                <w:color w:val="000000"/>
                <w:kern w:val="0"/>
                <w:szCs w:val="21"/>
              </w:rPr>
              <w:t>800.00</w:t>
            </w:r>
          </w:p>
        </w:tc>
        <w:tc>
          <w:tcPr>
            <w:tcW w:w="1184" w:type="dxa"/>
            <w:noWrap/>
            <w:vAlign w:val="center"/>
          </w:tcPr>
          <w:p>
            <w:pPr>
              <w:widowControl/>
              <w:jc w:val="center"/>
              <w:rPr>
                <w:color w:val="000000"/>
                <w:kern w:val="0"/>
                <w:szCs w:val="21"/>
              </w:rPr>
            </w:pPr>
            <w:r>
              <w:rPr>
                <w:color w:val="000000"/>
                <w:kern w:val="0"/>
                <w:szCs w:val="21"/>
              </w:rPr>
              <w:t>2</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配电房</w:t>
            </w:r>
          </w:p>
        </w:tc>
        <w:tc>
          <w:tcPr>
            <w:tcW w:w="1182" w:type="dxa"/>
            <w:noWrap/>
            <w:vAlign w:val="center"/>
          </w:tcPr>
          <w:p>
            <w:pPr>
              <w:widowControl/>
              <w:jc w:val="center"/>
              <w:rPr>
                <w:color w:val="000000"/>
                <w:kern w:val="0"/>
                <w:szCs w:val="21"/>
              </w:rPr>
            </w:pPr>
            <w:r>
              <w:rPr>
                <w:color w:val="000000"/>
                <w:kern w:val="0"/>
                <w:szCs w:val="21"/>
              </w:rPr>
              <w:t>200.00</w:t>
            </w:r>
          </w:p>
        </w:tc>
        <w:tc>
          <w:tcPr>
            <w:tcW w:w="1278" w:type="dxa"/>
            <w:vAlign w:val="center"/>
          </w:tcPr>
          <w:p>
            <w:pPr>
              <w:widowControl/>
              <w:jc w:val="center"/>
              <w:rPr>
                <w:color w:val="000000"/>
                <w:kern w:val="0"/>
                <w:szCs w:val="21"/>
              </w:rPr>
            </w:pPr>
            <w:r>
              <w:rPr>
                <w:color w:val="000000"/>
                <w:kern w:val="0"/>
                <w:szCs w:val="21"/>
              </w:rPr>
              <w:t>200.00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门卫室</w:t>
            </w:r>
          </w:p>
        </w:tc>
        <w:tc>
          <w:tcPr>
            <w:tcW w:w="1182" w:type="dxa"/>
            <w:noWrap/>
            <w:vAlign w:val="center"/>
          </w:tcPr>
          <w:p>
            <w:pPr>
              <w:widowControl/>
              <w:jc w:val="center"/>
              <w:rPr>
                <w:color w:val="000000"/>
                <w:kern w:val="0"/>
                <w:szCs w:val="21"/>
              </w:rPr>
            </w:pPr>
            <w:r>
              <w:rPr>
                <w:color w:val="000000"/>
                <w:kern w:val="0"/>
                <w:szCs w:val="21"/>
              </w:rPr>
              <w:t>40.00</w:t>
            </w:r>
          </w:p>
        </w:tc>
        <w:tc>
          <w:tcPr>
            <w:tcW w:w="1278" w:type="dxa"/>
            <w:vAlign w:val="center"/>
          </w:tcPr>
          <w:p>
            <w:pPr>
              <w:widowControl/>
              <w:jc w:val="center"/>
              <w:rPr>
                <w:color w:val="000000"/>
                <w:kern w:val="0"/>
                <w:szCs w:val="21"/>
              </w:rPr>
            </w:pPr>
            <w:r>
              <w:rPr>
                <w:color w:val="000000"/>
                <w:kern w:val="0"/>
                <w:szCs w:val="21"/>
              </w:rPr>
              <w:t>40.00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环保处理站</w:t>
            </w:r>
          </w:p>
        </w:tc>
        <w:tc>
          <w:tcPr>
            <w:tcW w:w="1182" w:type="dxa"/>
            <w:noWrap/>
            <w:vAlign w:val="center"/>
          </w:tcPr>
          <w:p>
            <w:pPr>
              <w:widowControl/>
              <w:jc w:val="center"/>
              <w:rPr>
                <w:color w:val="000000"/>
                <w:kern w:val="0"/>
                <w:szCs w:val="21"/>
              </w:rPr>
            </w:pPr>
            <w:r>
              <w:rPr>
                <w:color w:val="000000"/>
                <w:kern w:val="0"/>
                <w:szCs w:val="21"/>
              </w:rPr>
              <w:t>500.00</w:t>
            </w:r>
          </w:p>
        </w:tc>
        <w:tc>
          <w:tcPr>
            <w:tcW w:w="1278" w:type="dxa"/>
            <w:vAlign w:val="center"/>
          </w:tcPr>
          <w:p>
            <w:pPr>
              <w:widowControl/>
              <w:jc w:val="center"/>
              <w:rPr>
                <w:color w:val="000000"/>
                <w:kern w:val="0"/>
                <w:szCs w:val="21"/>
              </w:rPr>
            </w:pPr>
            <w:r>
              <w:rPr>
                <w:color w:val="000000"/>
                <w:kern w:val="0"/>
                <w:szCs w:val="21"/>
              </w:rPr>
              <w:t>500.00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r>
              <w:rPr>
                <w:rFonts w:hAnsi="宋体"/>
                <w:color w:val="000000"/>
                <w:kern w:val="0"/>
                <w:szCs w:val="21"/>
              </w:rPr>
              <w:t>框架结构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其他辅助用房</w:t>
            </w:r>
          </w:p>
        </w:tc>
        <w:tc>
          <w:tcPr>
            <w:tcW w:w="1182" w:type="dxa"/>
            <w:noWrap/>
            <w:vAlign w:val="center"/>
          </w:tcPr>
          <w:p>
            <w:pPr>
              <w:widowControl/>
              <w:jc w:val="center"/>
              <w:rPr>
                <w:color w:val="000000"/>
                <w:kern w:val="0"/>
                <w:szCs w:val="21"/>
              </w:rPr>
            </w:pPr>
            <w:r>
              <w:rPr>
                <w:color w:val="000000"/>
                <w:kern w:val="0"/>
                <w:szCs w:val="21"/>
              </w:rPr>
              <w:t>200.00</w:t>
            </w:r>
          </w:p>
        </w:tc>
        <w:tc>
          <w:tcPr>
            <w:tcW w:w="1278" w:type="dxa"/>
            <w:vAlign w:val="center"/>
          </w:tcPr>
          <w:p>
            <w:pPr>
              <w:widowControl/>
              <w:jc w:val="center"/>
              <w:rPr>
                <w:color w:val="000000"/>
                <w:kern w:val="0"/>
                <w:szCs w:val="21"/>
              </w:rPr>
            </w:pPr>
            <w:r>
              <w:rPr>
                <w:color w:val="000000"/>
                <w:kern w:val="0"/>
                <w:szCs w:val="21"/>
              </w:rPr>
              <w:t>200.00</w:t>
            </w:r>
          </w:p>
        </w:tc>
        <w:tc>
          <w:tcPr>
            <w:tcW w:w="1184" w:type="dxa"/>
            <w:noWrap/>
            <w:vAlign w:val="center"/>
          </w:tcPr>
          <w:p>
            <w:pPr>
              <w:widowControl/>
              <w:jc w:val="center"/>
              <w:rPr>
                <w:color w:val="000000"/>
                <w:kern w:val="0"/>
                <w:szCs w:val="21"/>
              </w:rPr>
            </w:pPr>
            <w:r>
              <w:rPr>
                <w:color w:val="000000"/>
                <w:kern w:val="0"/>
                <w:szCs w:val="21"/>
              </w:rPr>
              <w:t>1</w:t>
            </w: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721" w:type="dxa"/>
            <w:gridSpan w:val="2"/>
            <w:vAlign w:val="center"/>
          </w:tcPr>
          <w:p>
            <w:pPr>
              <w:widowControl/>
              <w:jc w:val="center"/>
              <w:rPr>
                <w:b/>
                <w:bCs/>
                <w:color w:val="000000"/>
                <w:kern w:val="0"/>
                <w:szCs w:val="21"/>
              </w:rPr>
            </w:pPr>
            <w:r>
              <w:rPr>
                <w:rFonts w:hAnsi="宋体"/>
                <w:b/>
                <w:bCs/>
                <w:color w:val="000000"/>
                <w:kern w:val="0"/>
                <w:szCs w:val="21"/>
              </w:rPr>
              <w:t>总计</w:t>
            </w:r>
          </w:p>
        </w:tc>
        <w:tc>
          <w:tcPr>
            <w:tcW w:w="1182" w:type="dxa"/>
            <w:vAlign w:val="center"/>
          </w:tcPr>
          <w:p>
            <w:pPr>
              <w:widowControl/>
              <w:jc w:val="center"/>
              <w:rPr>
                <w:b/>
                <w:bCs/>
                <w:color w:val="000000"/>
                <w:kern w:val="0"/>
                <w:szCs w:val="21"/>
              </w:rPr>
            </w:pPr>
            <w:r>
              <w:rPr>
                <w:b/>
                <w:bCs/>
                <w:color w:val="000000"/>
                <w:kern w:val="0"/>
                <w:szCs w:val="21"/>
              </w:rPr>
              <w:t>25540.00</w:t>
            </w:r>
          </w:p>
        </w:tc>
        <w:tc>
          <w:tcPr>
            <w:tcW w:w="1278" w:type="dxa"/>
            <w:vAlign w:val="center"/>
          </w:tcPr>
          <w:p>
            <w:pPr>
              <w:widowControl/>
              <w:jc w:val="center"/>
              <w:rPr>
                <w:b/>
                <w:bCs/>
                <w:color w:val="000000"/>
                <w:kern w:val="0"/>
                <w:szCs w:val="21"/>
              </w:rPr>
            </w:pPr>
            <w:r>
              <w:rPr>
                <w:b/>
                <w:bCs/>
                <w:color w:val="000000"/>
                <w:kern w:val="0"/>
                <w:szCs w:val="21"/>
              </w:rPr>
              <w:t>32340.00</w:t>
            </w:r>
          </w:p>
        </w:tc>
        <w:tc>
          <w:tcPr>
            <w:tcW w:w="1184" w:type="dxa"/>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1825" w:type="dxa"/>
            <w:vMerge w:val="restart"/>
            <w:vAlign w:val="center"/>
          </w:tcPr>
          <w:p>
            <w:pPr>
              <w:widowControl/>
              <w:jc w:val="center"/>
              <w:rPr>
                <w:color w:val="000000"/>
                <w:kern w:val="0"/>
                <w:szCs w:val="21"/>
              </w:rPr>
            </w:pPr>
            <w:r>
              <w:rPr>
                <w:color w:val="000000"/>
                <w:kern w:val="0"/>
                <w:szCs w:val="21"/>
              </w:rPr>
              <w:t>2</w:t>
            </w:r>
            <w:r>
              <w:rPr>
                <w:rFonts w:hAnsi="宋体"/>
                <w:color w:val="000000"/>
                <w:kern w:val="0"/>
                <w:szCs w:val="21"/>
              </w:rPr>
              <w:t>、公共工程</w:t>
            </w:r>
          </w:p>
        </w:tc>
        <w:tc>
          <w:tcPr>
            <w:tcW w:w="1896" w:type="dxa"/>
            <w:noWrap/>
            <w:vAlign w:val="center"/>
          </w:tcPr>
          <w:p>
            <w:pPr>
              <w:widowControl/>
              <w:jc w:val="center"/>
              <w:rPr>
                <w:color w:val="000000"/>
                <w:kern w:val="0"/>
                <w:szCs w:val="21"/>
              </w:rPr>
            </w:pPr>
            <w:r>
              <w:rPr>
                <w:rFonts w:hAnsi="宋体"/>
                <w:color w:val="000000"/>
                <w:kern w:val="0"/>
                <w:szCs w:val="21"/>
              </w:rPr>
              <w:t>道路硬化及停车场</w:t>
            </w:r>
          </w:p>
        </w:tc>
        <w:tc>
          <w:tcPr>
            <w:tcW w:w="1182" w:type="dxa"/>
            <w:noWrap/>
            <w:vAlign w:val="center"/>
          </w:tcPr>
          <w:p>
            <w:pPr>
              <w:widowControl/>
              <w:jc w:val="center"/>
              <w:rPr>
                <w:color w:val="000000"/>
                <w:kern w:val="0"/>
                <w:szCs w:val="21"/>
              </w:rPr>
            </w:pPr>
            <w:r>
              <w:rPr>
                <w:color w:val="000000"/>
                <w:kern w:val="0"/>
                <w:szCs w:val="21"/>
              </w:rPr>
              <w:t>22000.00</w:t>
            </w:r>
          </w:p>
        </w:tc>
        <w:tc>
          <w:tcPr>
            <w:tcW w:w="1278" w:type="dxa"/>
            <w:vAlign w:val="center"/>
          </w:tcPr>
          <w:p>
            <w:pPr>
              <w:widowControl/>
              <w:jc w:val="center"/>
              <w:rPr>
                <w:color w:val="000000"/>
                <w:kern w:val="0"/>
                <w:szCs w:val="21"/>
              </w:rPr>
            </w:pPr>
            <w:r>
              <w:rPr>
                <w:color w:val="000000"/>
                <w:kern w:val="0"/>
                <w:szCs w:val="21"/>
              </w:rPr>
              <w:t>22000.00</w:t>
            </w:r>
          </w:p>
        </w:tc>
        <w:tc>
          <w:tcPr>
            <w:tcW w:w="1184" w:type="dxa"/>
            <w:noWrap/>
            <w:vAlign w:val="center"/>
          </w:tcPr>
          <w:p>
            <w:pPr>
              <w:widowControl/>
              <w:jc w:val="center"/>
              <w:rPr>
                <w:color w:val="000000"/>
                <w:kern w:val="0"/>
                <w:szCs w:val="21"/>
              </w:rPr>
            </w:pPr>
          </w:p>
        </w:tc>
        <w:tc>
          <w:tcPr>
            <w:tcW w:w="1157" w:type="dxa"/>
            <w:noWrap/>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825" w:type="dxa"/>
            <w:vMerge/>
            <w:vAlign w:val="center"/>
          </w:tcPr>
          <w:p>
            <w:pPr>
              <w:widowControl/>
              <w:jc w:val="center"/>
              <w:rPr>
                <w:color w:val="000000"/>
                <w:kern w:val="0"/>
                <w:szCs w:val="21"/>
              </w:rPr>
            </w:pPr>
          </w:p>
        </w:tc>
        <w:tc>
          <w:tcPr>
            <w:tcW w:w="1896" w:type="dxa"/>
            <w:noWrap/>
            <w:vAlign w:val="center"/>
          </w:tcPr>
          <w:p>
            <w:pPr>
              <w:widowControl/>
              <w:jc w:val="center"/>
              <w:rPr>
                <w:color w:val="000000"/>
                <w:kern w:val="0"/>
                <w:szCs w:val="21"/>
              </w:rPr>
            </w:pPr>
            <w:r>
              <w:rPr>
                <w:rFonts w:hAnsi="宋体"/>
                <w:color w:val="000000"/>
                <w:kern w:val="0"/>
                <w:szCs w:val="21"/>
              </w:rPr>
              <w:t>绿化工程</w:t>
            </w:r>
          </w:p>
        </w:tc>
        <w:tc>
          <w:tcPr>
            <w:tcW w:w="1182" w:type="dxa"/>
            <w:noWrap/>
            <w:vAlign w:val="center"/>
          </w:tcPr>
          <w:p>
            <w:pPr>
              <w:widowControl/>
              <w:jc w:val="center"/>
              <w:rPr>
                <w:color w:val="000000"/>
                <w:kern w:val="0"/>
                <w:szCs w:val="21"/>
              </w:rPr>
            </w:pPr>
            <w:r>
              <w:rPr>
                <w:color w:val="000000"/>
                <w:kern w:val="0"/>
                <w:szCs w:val="21"/>
              </w:rPr>
              <w:t>5800.00</w:t>
            </w:r>
          </w:p>
        </w:tc>
        <w:tc>
          <w:tcPr>
            <w:tcW w:w="1278" w:type="dxa"/>
            <w:vAlign w:val="center"/>
          </w:tcPr>
          <w:p>
            <w:pPr>
              <w:widowControl/>
              <w:jc w:val="center"/>
              <w:rPr>
                <w:color w:val="000000"/>
                <w:kern w:val="0"/>
                <w:szCs w:val="21"/>
              </w:rPr>
            </w:pPr>
            <w:r>
              <w:rPr>
                <w:color w:val="000000"/>
                <w:kern w:val="0"/>
                <w:szCs w:val="21"/>
              </w:rPr>
              <w:t>5800.00</w:t>
            </w:r>
          </w:p>
        </w:tc>
        <w:tc>
          <w:tcPr>
            <w:tcW w:w="1184" w:type="dxa"/>
            <w:vAlign w:val="center"/>
          </w:tcPr>
          <w:p>
            <w:pPr>
              <w:widowControl/>
              <w:jc w:val="center"/>
              <w:rPr>
                <w:b/>
                <w:bCs/>
                <w:color w:val="000000"/>
                <w:kern w:val="0"/>
                <w:szCs w:val="21"/>
              </w:rPr>
            </w:pPr>
          </w:p>
        </w:tc>
        <w:tc>
          <w:tcPr>
            <w:tcW w:w="1157" w:type="dxa"/>
            <w:noWrap/>
            <w:vAlign w:val="center"/>
          </w:tcPr>
          <w:p>
            <w:pPr>
              <w:widowControl/>
              <w:jc w:val="center"/>
              <w:rPr>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62" w:name="_Toc2871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6"/>
      <w:bookmarkEnd w:id="157"/>
      <w:bookmarkEnd w:id="158"/>
      <w:bookmarkEnd w:id="159"/>
      <w:bookmarkEnd w:id="160"/>
      <w:bookmarkEnd w:id="161"/>
      <w:bookmarkEnd w:id="152"/>
      <w:bookmarkEnd w:id="153"/>
      <w:bookmarkEnd w:id="162"/>
    </w:p>
    <w:p>
      <w:pPr>
        <w:pStyle w:val="Heading3"/>
        <w:spacing w:before="0" w:after="156" w:afterLines="50" w:line="520" w:lineRule="exact"/>
        <w:rPr>
          <w:rFonts w:hint="eastAsia"/>
          <w:color w:val="000000"/>
          <w:sz w:val="24"/>
        </w:rPr>
      </w:pPr>
      <w:bookmarkStart w:id="163" w:name="_Toc516695512"/>
      <w:bookmarkStart w:id="164" w:name="_Toc359945676"/>
      <w:bookmarkStart w:id="165" w:name="_Toc332545565"/>
      <w:bookmarkStart w:id="166" w:name="_Toc29581"/>
      <w:r>
        <w:rPr>
          <w:rFonts w:hint="eastAsia"/>
          <w:color w:val="000000"/>
          <w:sz w:val="24"/>
        </w:rPr>
        <w:t>5.4.1给排水</w:t>
      </w:r>
      <w:bookmarkEnd w:id="166"/>
      <w:bookmarkEnd w:id="163"/>
      <w:bookmarkEnd w:id="164"/>
      <w:bookmarkEnd w:id="165"/>
    </w:p>
    <w:p>
      <w:pPr>
        <w:spacing w:after="156" w:afterLines="50" w:line="520" w:lineRule="exact"/>
        <w:ind w:firstLine="520" w:firstLineChars="200"/>
        <w:rPr>
          <w:color w:val="000000"/>
          <w:sz w:val="26"/>
        </w:rPr>
      </w:pPr>
      <w:bookmarkStart w:id="167" w:name="_Toc516695514"/>
      <w:bookmarkStart w:id="168" w:name="_Toc316296945"/>
      <w:bookmarkStart w:id="169" w:name="_Toc359945679"/>
      <w:bookmarkStart w:id="170"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5"/>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1" w:name="_Toc19620"/>
      <w:bookmarkStart w:id="172" w:name="_Toc17728729"/>
      <w:bookmarkStart w:id="173" w:name="_Toc359945677"/>
      <w:bookmarkStart w:id="174" w:name="_Toc332545566"/>
      <w:r>
        <w:rPr>
          <w:rFonts w:hint="eastAsia"/>
          <w:color w:val="000000"/>
          <w:sz w:val="24"/>
        </w:rPr>
        <w:t>5.4.2供电</w:t>
      </w:r>
      <w:bookmarkEnd w:id="171"/>
      <w:bookmarkEnd w:id="174"/>
      <w:bookmarkEnd w:id="172"/>
      <w:bookmarkEnd w:id="17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5" w:name="_Toc28701"/>
      <w:r>
        <w:rPr>
          <w:rFonts w:ascii="Times New Roman" w:eastAsia="宋体" w:hAnsi="Times New Roman" w:hint="eastAsia"/>
          <w:color w:val="000000"/>
          <w:sz w:val="26"/>
        </w:rPr>
        <w:t>5.5道路设计</w:t>
      </w:r>
      <w:bookmarkEnd w:id="169"/>
      <w:bookmarkEnd w:id="170"/>
      <w:bookmarkEnd w:id="167"/>
      <w:bookmarkEnd w:id="168"/>
      <w:bookmarkEnd w:id="175"/>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1" w:history="1">
        <w:r>
          <w:rPr>
            <w:rFonts w:ascii="SimSun" w:eastAsia="SimSun" w:hAnsi="SimSun" w:cs="SimSun"/>
            <w:b/>
            <w:bCs/>
            <w:color w:val="0000EE"/>
            <w:kern w:val="0"/>
            <w:sz w:val="30"/>
            <w:szCs w:val="30"/>
            <w:u w:val="single" w:color="0000EE"/>
          </w:rPr>
          <w:t>https://d.book118.com/746032224021010041</w:t>
        </w:r>
      </w:hyperlink>
    </w:p>
    <w:p>
      <w:pPr>
        <w:spacing w:after="156" w:afterLines="50" w:line="520" w:lineRule="exact"/>
        <w:ind w:firstLine="520" w:firstLineChars="200"/>
        <w:jc w:val="left"/>
        <w:rPr>
          <w:color w:val="000000"/>
          <w:sz w:val="26"/>
        </w:rPr>
      </w:pPr>
    </w:p>
    <w:sectPr>
      <w:headerReference w:type="default" r:id="rId172"/>
      <w:footerReference w:type="default" r:id="rId173"/>
      <w:headerReference w:type="first" r:id="rId174"/>
      <w:footerReference w:type="first" r:id="rId17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15D2381"/>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3468EB"/>
    <w:rsid w:val="04B06C0C"/>
    <w:rsid w:val="0726616A"/>
    <w:rsid w:val="0C251CAC"/>
    <w:rsid w:val="0DB577DF"/>
    <w:rsid w:val="0E1974B8"/>
    <w:rsid w:val="0E554CA0"/>
    <w:rsid w:val="14CD6F7E"/>
    <w:rsid w:val="156B55B8"/>
    <w:rsid w:val="158A22DB"/>
    <w:rsid w:val="19E4775A"/>
    <w:rsid w:val="1B4213D3"/>
    <w:rsid w:val="1E842DB0"/>
    <w:rsid w:val="200D6F20"/>
    <w:rsid w:val="21950785"/>
    <w:rsid w:val="22AB2F10"/>
    <w:rsid w:val="2335044A"/>
    <w:rsid w:val="28267E51"/>
    <w:rsid w:val="2E196BA9"/>
    <w:rsid w:val="2E1B39DB"/>
    <w:rsid w:val="33387DDF"/>
    <w:rsid w:val="351B3B2C"/>
    <w:rsid w:val="35F11CA3"/>
    <w:rsid w:val="39F46CCB"/>
    <w:rsid w:val="3A335EEC"/>
    <w:rsid w:val="3CD86BDF"/>
    <w:rsid w:val="3DCF019C"/>
    <w:rsid w:val="401239B2"/>
    <w:rsid w:val="408C2542"/>
    <w:rsid w:val="445D3A7E"/>
    <w:rsid w:val="478943F9"/>
    <w:rsid w:val="4ABB1DD8"/>
    <w:rsid w:val="4CAA49C3"/>
    <w:rsid w:val="548A0540"/>
    <w:rsid w:val="56E80AEC"/>
    <w:rsid w:val="56F81182"/>
    <w:rsid w:val="5B252038"/>
    <w:rsid w:val="5C594974"/>
    <w:rsid w:val="5C654874"/>
    <w:rsid w:val="5EFC6CE2"/>
    <w:rsid w:val="628622B7"/>
    <w:rsid w:val="637E3E96"/>
    <w:rsid w:val="642F45A5"/>
    <w:rsid w:val="698843D2"/>
    <w:rsid w:val="6AE866EC"/>
    <w:rsid w:val="6BE72E0B"/>
    <w:rsid w:val="700E26E5"/>
    <w:rsid w:val="70F3200C"/>
    <w:rsid w:val="74116289"/>
    <w:rsid w:val="7EC11A70"/>
    <w:rsid w:val="7F08305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value">
    <w:name w:val="html-attribute-value"/>
    <w:basedOn w:val="DefaultParagraphFont"/>
  </w:style>
  <w:style w:type="character" w:customStyle="1" w:styleId="test121">
    <w:name w:val="test121"/>
    <w:basedOn w:val="DefaultParagraphFont"/>
    <w:rPr>
      <w:color w:val="000000"/>
      <w:sz w:val="21"/>
      <w:szCs w:val="21"/>
    </w:rPr>
  </w:style>
  <w:style w:type="character" w:customStyle="1" w:styleId="style1">
    <w:name w:val="style1"/>
    <w:basedOn w:val="DefaultParagraphFont"/>
  </w:style>
  <w:style w:type="character" w:customStyle="1" w:styleId="big1">
    <w:name w:val="big1"/>
    <w:basedOn w:val="DefaultParagraphFont"/>
    <w:rPr>
      <w:sz w:val="21"/>
      <w:szCs w:val="21"/>
    </w:rPr>
  </w:style>
  <w:style w:type="character" w:customStyle="1" w:styleId="stone1">
    <w:name w:val="stone1"/>
    <w:basedOn w:val="DefaultParagraphFont"/>
    <w:rPr>
      <w:vanish/>
    </w:rPr>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character" w:customStyle="1" w:styleId="headline-content">
    <w:name w:val="headline-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itle11">
    <w:name w:val="title11"/>
    <w:basedOn w:val="DefaultParagraphFont"/>
  </w:style>
  <w:style w:type="character" w:customStyle="1" w:styleId="html-tag">
    <w:name w:val="html-tag"/>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count4">
    <w:name w:val="count4"/>
    <w:basedOn w:val="DefaultParagraphFont"/>
  </w:style>
  <w:style w:type="character" w:customStyle="1" w:styleId="apple-converted-space">
    <w:name w:val="apple-converted-space"/>
    <w:basedOn w:val="DefaultParagraphFont"/>
  </w:style>
  <w:style w:type="character" w:customStyle="1" w:styleId="font12001e5a1">
    <w:name w:val="font12_001e5a1"/>
    <w:basedOn w:val="DefaultParagraphFont"/>
    <w:rPr>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yqlink">
    <w:name w:val="yqlink"/>
    <w:basedOn w:val="DefaultParagraphFont"/>
  </w:style>
  <w:style w:type="character" w:customStyle="1" w:styleId="headline-content2">
    <w:name w:val="headline-content2"/>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
    <w:name w:val=" Char Char Char"/>
    <w:basedOn w:val="Normal"/>
    <w:rPr>
      <w:rFonts w:ascii="仿宋_GB2312" w:eastAsia="仿宋_GB2312"/>
      <w:b/>
      <w:sz w:val="32"/>
      <w:szCs w:val="32"/>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a1">
    <w:name w:val="简单回函地址"/>
    <w:basedOn w:val="Normal"/>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6%B1%9F%E8%A5%BF%E7%9C%81/19438118" TargetMode="External" /><Relationship Id="rId103" Type="http://schemas.openxmlformats.org/officeDocument/2006/relationships/hyperlink" Target="https://baike.baidu.com/item/%E9%95%BF%E6%B1%9F%E4%B8%AD%E6%B8%B8%E5%9F%8E%E5%B8%82%E7%BE%A4/2879498" TargetMode="External" /><Relationship Id="rId104" Type="http://schemas.openxmlformats.org/officeDocument/2006/relationships/hyperlink" Target="https://baike.baidu.com/item/%E6%98%8C%E7%A6%8F%E9%93%81%E8%B7%AF" TargetMode="External" /><Relationship Id="rId105" Type="http://schemas.openxmlformats.org/officeDocument/2006/relationships/hyperlink" Target="https://baike.baidu.com/item/%E5%8D%97%E6%98%8C%E5%B8%82" TargetMode="External" /><Relationship Id="rId106" Type="http://schemas.openxmlformats.org/officeDocument/2006/relationships/hyperlink" Target="https://baike.baidu.com/item/%E4%B8%89%E6%98%8E%E5%B8%82" TargetMode="External" /><Relationship Id="rId107" Type="http://schemas.openxmlformats.org/officeDocument/2006/relationships/hyperlink" Target="https://baike.baidu.com/item/%E8%8E%86%E7%94%B0%E5%B8%82" TargetMode="External" /><Relationship Id="rId108" Type="http://schemas.openxmlformats.org/officeDocument/2006/relationships/hyperlink" Target="https://baike.baidu.com/item/%E6%8A%9A%E5%B7%9E%E7%AB%99" TargetMode="External" /><Relationship Id="rId109" Type="http://schemas.openxmlformats.org/officeDocument/2006/relationships/hyperlink" Target="https://baike.baidu.com/item/%E5%8D%97%E5%9F%8E%E7%AB%99" TargetMode="External" /><Relationship Id="rId11" Type="http://schemas.openxmlformats.org/officeDocument/2006/relationships/footer" Target="footer4.xml" /><Relationship Id="rId110" Type="http://schemas.openxmlformats.org/officeDocument/2006/relationships/hyperlink" Target="https://baike.baidu.com/item/%E5%8D%97%E4%B8%B0%E7%AB%99" TargetMode="External" /><Relationship Id="rId111" Type="http://schemas.openxmlformats.org/officeDocument/2006/relationships/hyperlink" Target="https://baike.baidu.com/item/%E5%90%91%E8%8E%86%E9%93%81%E8%B7%AF" TargetMode="External" /><Relationship Id="rId112" Type="http://schemas.openxmlformats.org/officeDocument/2006/relationships/header" Target="header49.xml" /><Relationship Id="rId113" Type="http://schemas.openxmlformats.org/officeDocument/2006/relationships/footer" Target="footer49.xml" /><Relationship Id="rId114" Type="http://schemas.openxmlformats.org/officeDocument/2006/relationships/header" Target="header50.xml" /><Relationship Id="rId115" Type="http://schemas.openxmlformats.org/officeDocument/2006/relationships/footer" Target="footer50.xml" /><Relationship Id="rId116" Type="http://schemas.openxmlformats.org/officeDocument/2006/relationships/hyperlink" Target="https://baike.baidu.com/item/%E6%8A%9A%E5%B7%9E%E4%B8%9C%E7%AB%99" TargetMode="External" /><Relationship Id="rId117" Type="http://schemas.openxmlformats.org/officeDocument/2006/relationships/hyperlink" Target="https://baike.baidu.com/item/%E6%B2%AA%E6%98%86%E9%AB%98%E9%80%9F%E9%93%81%E8%B7%AF" TargetMode="External" /><Relationship Id="rId118" Type="http://schemas.openxmlformats.org/officeDocument/2006/relationships/hyperlink" Target="https://baike.baidu.com/item/%E5%90%91%E4%B9%90%E9%93%81%E8%B7%AF" TargetMode="External" /><Relationship Id="rId119" Type="http://schemas.openxmlformats.org/officeDocument/2006/relationships/hyperlink" Target="https://baike.baidu.com/item/%E5%8D%97%E6%98%8C%E5%8E%BF" TargetMode="External" /><Relationship Id="rId12" Type="http://schemas.openxmlformats.org/officeDocument/2006/relationships/header" Target="header5.xml" /><Relationship Id="rId120" Type="http://schemas.openxmlformats.org/officeDocument/2006/relationships/hyperlink" Target="https://baike.baidu.com/item/%E4%B9%90%E5%AE%89%E5%8E%BF" TargetMode="External" /><Relationship Id="rId121" Type="http://schemas.openxmlformats.org/officeDocument/2006/relationships/hyperlink" Target="https://baike.baidu.com/item/%E5%85%AC%E6%BA%AA%E9%95%87" TargetMode="External" /><Relationship Id="rId122" Type="http://schemas.openxmlformats.org/officeDocument/2006/relationships/hyperlink" Target="https://baike.baidu.com/item/%E6%8A%9A%E5%B7%9E%E5%8C%97%E7%AB%99" TargetMode="External" /><Relationship Id="rId123" Type="http://schemas.openxmlformats.org/officeDocument/2006/relationships/hyperlink" Target="https://baike.baidu.com/item/%E4%B8%B4%E5%B7%9D%E7%AB%99" TargetMode="External" /><Relationship Id="rId124" Type="http://schemas.openxmlformats.org/officeDocument/2006/relationships/hyperlink" Target="https://baike.baidu.com/item/%E4%BA%AC%E4%B9%9D%E9%93%81%E8%B7%AF" TargetMode="External" /><Relationship Id="rId125" Type="http://schemas.openxmlformats.org/officeDocument/2006/relationships/hyperlink" Target="https://baike.baidu.com/item/%E4%B8%89%E6%B1%9F%E9%95%87%E7%AB%99" TargetMode="External" /><Relationship Id="rId126" Type="http://schemas.openxmlformats.org/officeDocument/2006/relationships/hyperlink" Target="https://baike.baidu.com/item/%E7%A6%8F%E9%93%B6%E9%AB%98%E9%80%9F%E5%85%AC%E8%B7%AF" TargetMode="External" /><Relationship Id="rId127" Type="http://schemas.openxmlformats.org/officeDocument/2006/relationships/hyperlink" Target="https://baike.baidu.com/item/%E4%B8%AD%E5%9B%BD%E5%9B%BD%E5%AE%B6%E9%AB%98%E9%80%9F%E5%85%AC%E8%B7%AF%E7%BD%91" TargetMode="External" /><Relationship Id="rId128" Type="http://schemas.openxmlformats.org/officeDocument/2006/relationships/hyperlink" Target="https://baike.baidu.com/item/%E6%8A%9A%E5%90%89%E9%AB%98%E9%80%9F" TargetMode="External" /><Relationship Id="rId129" Type="http://schemas.openxmlformats.org/officeDocument/2006/relationships/hyperlink" Target="https://baike.baidu.com/item/%E4%B8%B4%E5%B7%9D%E5%8C%BA" TargetMode="External" /><Relationship Id="rId13" Type="http://schemas.openxmlformats.org/officeDocument/2006/relationships/footer" Target="footer5.xml" /><Relationship Id="rId130" Type="http://schemas.openxmlformats.org/officeDocument/2006/relationships/hyperlink" Target="https://baike.baidu.com/item/%E5%B4%87%E4%BB%81%E5%8E%BF" TargetMode="External" /><Relationship Id="rId131" Type="http://schemas.openxmlformats.org/officeDocument/2006/relationships/hyperlink" Target="https://baike.baidu.com/item/%E5%AE%9C%E9%BB%84%E5%8E%BF" TargetMode="External" /><Relationship Id="rId132" Type="http://schemas.openxmlformats.org/officeDocument/2006/relationships/hyperlink" Target="https://baike.baidu.com/item/%E5%90%89%E5%AE%89%E5%B8%82" TargetMode="External" /><Relationship Id="rId133" Type="http://schemas.openxmlformats.org/officeDocument/2006/relationships/hyperlink" Target="https://baike.baidu.com/item/%E6%B0%B8%E4%B8%B0%E5%8E%BF" TargetMode="External" /><Relationship Id="rId134" Type="http://schemas.openxmlformats.org/officeDocument/2006/relationships/hyperlink" Target="https://baike.baidu.com/item/%E5%90%89%E6%B0%B4%E5%8E%BF" TargetMode="External" /><Relationship Id="rId135" Type="http://schemas.openxmlformats.org/officeDocument/2006/relationships/hyperlink" Target="https://baike.baidu.com/item/%E5%90%89%E5%B7%9E%E5%8C%BA" TargetMode="External" /><Relationship Id="rId136" Type="http://schemas.openxmlformats.org/officeDocument/2006/relationships/hyperlink" Target="https://baike.baidu.com/item/%E6%8A%9A%E9%87%91%E9%AB%98%E9%80%9F" TargetMode="External" /><Relationship Id="rId137" Type="http://schemas.openxmlformats.org/officeDocument/2006/relationships/header" Target="header51.xml" /><Relationship Id="rId138" Type="http://schemas.openxmlformats.org/officeDocument/2006/relationships/footer" Target="footer51.xml" /><Relationship Id="rId139" Type="http://schemas.openxmlformats.org/officeDocument/2006/relationships/header" Target="header52.xml" /><Relationship Id="rId14" Type="http://schemas.openxmlformats.org/officeDocument/2006/relationships/header" Target="header6.xml" /><Relationship Id="rId140" Type="http://schemas.openxmlformats.org/officeDocument/2006/relationships/footer" Target="footer52.xml" /><Relationship Id="rId141" Type="http://schemas.openxmlformats.org/officeDocument/2006/relationships/hyperlink" Target="https://baike.baidu.com/item/%E6%96%87%E6%98%8C%E5%A4%A7%E9%81%93" TargetMode="External" /><Relationship Id="rId142" Type="http://schemas.openxmlformats.org/officeDocument/2006/relationships/hyperlink" Target="https://baike.baidu.com/item/%E6%B2%AA%E7%91%9E%E9%AB%98%E9%80%9F%E5%85%AC%E8%B7%AF" TargetMode="External" /><Relationship Id="rId143" Type="http://schemas.openxmlformats.org/officeDocument/2006/relationships/header" Target="header53.xml" /><Relationship Id="rId144" Type="http://schemas.openxmlformats.org/officeDocument/2006/relationships/footer" Target="footer53.xml" /><Relationship Id="rId145" Type="http://schemas.openxmlformats.org/officeDocument/2006/relationships/header" Target="header54.xml" /><Relationship Id="rId146" Type="http://schemas.openxmlformats.org/officeDocument/2006/relationships/footer" Target="footer54.xml" /><Relationship Id="rId147" Type="http://schemas.openxmlformats.org/officeDocument/2006/relationships/header" Target="header55.xml" /><Relationship Id="rId148" Type="http://schemas.openxmlformats.org/officeDocument/2006/relationships/footer" Target="footer55.xml" /><Relationship Id="rId149" Type="http://schemas.openxmlformats.org/officeDocument/2006/relationships/header" Target="header56.xml" /><Relationship Id="rId15" Type="http://schemas.openxmlformats.org/officeDocument/2006/relationships/footer" Target="footer6.xml" /><Relationship Id="rId150" Type="http://schemas.openxmlformats.org/officeDocument/2006/relationships/footer" Target="footer56.xml" /><Relationship Id="rId151" Type="http://schemas.openxmlformats.org/officeDocument/2006/relationships/header" Target="header57.xml" /><Relationship Id="rId152" Type="http://schemas.openxmlformats.org/officeDocument/2006/relationships/footer" Target="footer57.xml" /><Relationship Id="rId153" Type="http://schemas.openxmlformats.org/officeDocument/2006/relationships/header" Target="header58.xml" /><Relationship Id="rId154" Type="http://schemas.openxmlformats.org/officeDocument/2006/relationships/footer" Target="footer58.xml" /><Relationship Id="rId155" Type="http://schemas.openxmlformats.org/officeDocument/2006/relationships/header" Target="header59.xml" /><Relationship Id="rId156" Type="http://schemas.openxmlformats.org/officeDocument/2006/relationships/footer" Target="footer59.xml" /><Relationship Id="rId157" Type="http://schemas.openxmlformats.org/officeDocument/2006/relationships/header" Target="header60.xml" /><Relationship Id="rId158" Type="http://schemas.openxmlformats.org/officeDocument/2006/relationships/footer" Target="footer60.xml" /><Relationship Id="rId159" Type="http://schemas.openxmlformats.org/officeDocument/2006/relationships/header" Target="header61.xml" /><Relationship Id="rId16" Type="http://schemas.openxmlformats.org/officeDocument/2006/relationships/header" Target="header7.xml" /><Relationship Id="rId160" Type="http://schemas.openxmlformats.org/officeDocument/2006/relationships/footer" Target="footer61.xml" /><Relationship Id="rId161" Type="http://schemas.openxmlformats.org/officeDocument/2006/relationships/header" Target="header62.xml" /><Relationship Id="rId162" Type="http://schemas.openxmlformats.org/officeDocument/2006/relationships/footer" Target="footer62.xml" /><Relationship Id="rId163" Type="http://schemas.openxmlformats.org/officeDocument/2006/relationships/header" Target="header63.xml" /><Relationship Id="rId164" Type="http://schemas.openxmlformats.org/officeDocument/2006/relationships/footer" Target="footer63.xml" /><Relationship Id="rId165" Type="http://schemas.openxmlformats.org/officeDocument/2006/relationships/header" Target="header64.xml" /><Relationship Id="rId166" Type="http://schemas.openxmlformats.org/officeDocument/2006/relationships/footer" Target="footer64.xml" /><Relationship Id="rId167" Type="http://schemas.openxmlformats.org/officeDocument/2006/relationships/header" Target="header65.xml" /><Relationship Id="rId168" Type="http://schemas.openxmlformats.org/officeDocument/2006/relationships/footer" Target="footer65.xml" /><Relationship Id="rId169" Type="http://schemas.openxmlformats.org/officeDocument/2006/relationships/header" Target="header66.xml" /><Relationship Id="rId17" Type="http://schemas.openxmlformats.org/officeDocument/2006/relationships/footer" Target="footer7.xml" /><Relationship Id="rId170" Type="http://schemas.openxmlformats.org/officeDocument/2006/relationships/footer" Target="footer66.xml" /><Relationship Id="rId171" Type="http://schemas.openxmlformats.org/officeDocument/2006/relationships/hyperlink" Target="https://d.book118.com/746032224021010041" TargetMode="External" /><Relationship Id="rId172" Type="http://schemas.openxmlformats.org/officeDocument/2006/relationships/header" Target="header67.xml" /><Relationship Id="rId173" Type="http://schemas.openxmlformats.org/officeDocument/2006/relationships/footer" Target="footer67.xml" /><Relationship Id="rId174" Type="http://schemas.openxmlformats.org/officeDocument/2006/relationships/header" Target="header68.xml" /><Relationship Id="rId175" Type="http://schemas.openxmlformats.org/officeDocument/2006/relationships/footer" Target="footer68.xml" /><Relationship Id="rId176" Type="http://schemas.openxmlformats.org/officeDocument/2006/relationships/theme" Target="theme/theme1.xml" /><Relationship Id="rId177" Type="http://schemas.openxmlformats.org/officeDocument/2006/relationships/numbering" Target="numbering.xml" /><Relationship Id="rId178"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29308</Words>
  <Characters>34150</Characters>
  <Application>Microsoft Office Word</Application>
  <DocSecurity>0</DocSecurity>
  <Lines>532</Lines>
  <Paragraphs>149</Paragraphs>
  <ScaleCrop>false</ScaleCrop>
  <Company>dell</Company>
  <LinksUpToDate>false</LinksUpToDate>
  <CharactersWithSpaces>34653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3A1692A35BAA4CB4B706DEA2631BA16C</vt:lpwstr>
  </property>
  <property fmtid="{D5CDD505-2E9C-101B-9397-08002B2CF9AE}" pid="3" name="KSOProductBuildVer">
    <vt:lpwstr>2052-11.1.0.14309</vt:lpwstr>
  </property>
</Properties>
</file>