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e7e6e6">
    <v:background id="_x0000_s1025" w:themeColor="background2" o:bwmode="white" filled="t" fillcolor="#e7e6e6">
      <v:fill r:id="rId5" o:title="之字形" type="pattern"/>
    </v:background>
  </w:background>
  <w:body>
    <w:p w:rsidR="00F971DE" w:rsidRPr="00CE59FF" w:rsidP="00CE59FF" w14:paraId="414924E7" w14:textId="77777777">
      <w:pPr>
        <w:pStyle w:val="Heading1"/>
        <w:spacing w:before="0" w:after="0"/>
        <w:jc w:val="center"/>
        <w:rPr>
          <w:rFonts w:ascii="黑体" w:eastAsia="黑体" w:hAnsi="黑体" w:cs="宋体"/>
          <w:b w:val="0"/>
          <w:bCs w:val="0"/>
          <w:color w:val="000000"/>
          <w:kern w:val="0"/>
          <w:sz w:val="32"/>
          <w:szCs w:val="32"/>
        </w:rPr>
      </w:pPr>
      <w:r w:rsidRPr="00CE59FF">
        <w:rPr>
          <w:rFonts w:ascii="黑体" w:eastAsia="黑体" w:hAnsi="黑体" w:cs="宋体"/>
          <w:b w:val="0"/>
          <w:bCs w:val="0"/>
          <w:color w:val="000000"/>
          <w:kern w:val="0"/>
          <w:sz w:val="32"/>
          <w:szCs w:val="32"/>
        </w:rPr>
        <w:t>(高级) 工商管理模拟考试(一)</w:t>
      </w:r>
    </w:p>
    <w:p w:rsidR="00F971DE" w:rsidRPr="00F133BC" w:rsidP="00641620" w14:paraId="2E197940" w14:textId="77777777">
      <w:pPr>
        <w:pStyle w:val="NoSpacing"/>
        <w:jc w:val="center"/>
      </w:pPr>
      <w:r w:rsidRPr="00F133BC">
        <w:rPr>
          <w:rFonts w:hint="eastAsia"/>
        </w:rPr>
        <w:t>（总分</w:t>
      </w:r>
      <w:r w:rsidRPr="00F133BC">
        <w:t>100</w:t>
      </w:r>
      <w:r w:rsidRPr="00F133BC">
        <w:rPr>
          <w:rFonts w:hint="eastAsia"/>
        </w:rPr>
        <w:t>分，考试时长</w:t>
      </w:r>
      <w:r w:rsidRPr="00F133BC">
        <w:t>90</w:t>
      </w:r>
      <w:r w:rsidRPr="00F133BC">
        <w:rPr>
          <w:rFonts w:hint="eastAsia"/>
        </w:rPr>
        <w:t>分钟）</w:t>
      </w:r>
    </w:p>
    <w:p w:rsidR="00F971DE" w:rsidRPr="00CE59FF" w:rsidP="00CE59FF" w14:paraId="0DDF5734" w14:textId="77777777">
      <w:pPr>
        <w:pStyle w:val="Heading2"/>
        <w:rPr>
          <w:rStyle w:val="Strong"/>
          <w:rFonts w:ascii="黑体" w:eastAsia="黑体" w:hAnsi="黑体"/>
          <w:sz w:val="28"/>
          <w:szCs w:val="28"/>
        </w:rPr>
      </w:pPr>
      <w:r w:rsidRPr="00CE59FF">
        <w:rPr>
          <w:rStyle w:val="Strong"/>
          <w:rFonts w:ascii="黑体" w:eastAsia="黑体" w:hAnsi="黑体" w:hint="eastAsia"/>
          <w:sz w:val="28"/>
          <w:szCs w:val="28"/>
        </w:rPr>
        <w:t>一</w:t>
      </w:r>
      <w:r w:rsidRPr="00CE59FF">
        <w:rPr>
          <w:rStyle w:val="Strong"/>
          <w:rFonts w:ascii="黑体" w:eastAsia="黑体" w:hAnsi="黑体" w:hint="eastAsia"/>
          <w:sz w:val="28"/>
          <w:szCs w:val="28"/>
        </w:rPr>
        <w:t>、主观题</w:t>
      </w:r>
      <w:r w:rsidRPr="00CE59FF">
        <w:rPr>
          <w:rStyle w:val="Strong"/>
          <w:rFonts w:ascii="黑体" w:eastAsia="黑体" w:hAnsi="黑体" w:hint="eastAsia"/>
          <w:sz w:val="28"/>
          <w:szCs w:val="28"/>
        </w:rPr>
        <w:t>（每小题</w:t>
      </w:r>
      <w:r w:rsidRPr="00CE59FF">
        <w:rPr>
          <w:rStyle w:val="Strong"/>
          <w:rFonts w:ascii="黑体" w:eastAsia="黑体" w:hAnsi="黑体"/>
          <w:sz w:val="28"/>
          <w:szCs w:val="28"/>
        </w:rPr>
        <w:t xml:space="preserve">10 </w:t>
      </w:r>
      <w:r w:rsidRPr="00CE59FF">
        <w:rPr>
          <w:rStyle w:val="Strong"/>
          <w:rFonts w:ascii="黑体" w:eastAsia="黑体" w:hAnsi="黑体" w:hint="eastAsia"/>
          <w:sz w:val="28"/>
          <w:szCs w:val="28"/>
        </w:rPr>
        <w:t xml:space="preserve">分，共 </w:t>
      </w:r>
      <w:r w:rsidRPr="00CE59FF">
        <w:rPr>
          <w:rStyle w:val="Strong"/>
          <w:rFonts w:ascii="黑体" w:eastAsia="黑体" w:hAnsi="黑体"/>
          <w:sz w:val="28"/>
          <w:szCs w:val="28"/>
        </w:rPr>
        <w:t>100</w:t>
      </w:r>
      <w:r w:rsidRPr="00CE59FF">
        <w:rPr>
          <w:rStyle w:val="Strong"/>
          <w:rFonts w:ascii="黑体" w:eastAsia="黑体" w:hAnsi="黑体" w:hint="eastAsia"/>
          <w:sz w:val="28"/>
          <w:szCs w:val="28"/>
        </w:rPr>
        <w:t>分）</w:t>
      </w:r>
      <w:r w:rsidRPr="00F133BC">
        <w:rPr>
          <w:rFonts w:ascii="宋体" w:eastAsia="宋体" w:hAnsi="宋体" w:hint="eastAsia"/>
          <w:sz w:val="24"/>
        </w:rPr>
        <w:t xml:space="preserve"> </w:t>
      </w:r>
      <w:r w:rsidRPr="00F133BC">
        <w:rPr>
          <w:rFonts w:ascii="宋体" w:eastAsia="宋体" w:hAnsi="宋体" w:hint="eastAsia"/>
          <w:sz w:val="24"/>
        </w:rPr>
        <w:t xml:space="preserve"> </w:t>
      </w:r>
    </w:p>
    <w:p w:rsidR="00F971DE" w:rsidRPr="00F133BC" w:rsidP="00641620" w14:paraId="003C24FD" w14:textId="77777777">
      <w:pPr>
        <w:rPr>
          <w:rFonts w:ascii="宋体" w:eastAsia="宋体" w:hAnsi="宋体"/>
          <w:sz w:val="24"/>
        </w:rPr>
      </w:pPr>
      <w:r w:rsidRPr="00F133BC">
        <w:rPr>
          <w:rFonts w:ascii="宋体" w:eastAsia="宋体" w:hAnsi="宋体"/>
          <w:sz w:val="24"/>
        </w:rPr>
        <w:t xml:space="preserve">1、简述企业战略的特征有哪些   </w:t>
      </w:r>
      <w:r w:rsidRPr="00F133BC">
        <w:rPr>
          <w:rFonts w:ascii="宋体" w:eastAsia="宋体" w:hAnsi="宋体" w:hint="eastAsia"/>
          <w:sz w:val="24"/>
        </w:rPr>
        <w:t xml:space="preserve"> </w:t>
      </w:r>
    </w:p>
    <w:p w:rsidR="00F971DE" w:rsidRPr="00F133BC" w:rsidP="00641620" w14:textId="77777777">
      <w:pPr>
        <w:rPr>
          <w:rFonts w:ascii="宋体" w:eastAsia="宋体" w:hAnsi="宋体"/>
          <w:sz w:val="24"/>
        </w:rPr>
      </w:pPr>
      <w:r w:rsidRPr="00F133BC">
        <w:rPr>
          <w:rFonts w:ascii="宋体" w:eastAsia="宋体" w:hAnsi="宋体"/>
          <w:sz w:val="24"/>
        </w:rPr>
        <w:t xml:space="preserve">2、自动线存在多种形式，试论述其分类依据包括哪些？   </w:t>
      </w:r>
      <w:r w:rsidRPr="00F133BC">
        <w:rPr>
          <w:rFonts w:ascii="宋体" w:eastAsia="宋体" w:hAnsi="宋体" w:hint="eastAsia"/>
          <w:sz w:val="24"/>
        </w:rPr>
        <w:t xml:space="preserve"> </w:t>
      </w:r>
    </w:p>
    <w:p w:rsidR="00F971DE" w:rsidRPr="00F133BC" w:rsidP="00641620" w14:textId="77777777">
      <w:pPr>
        <w:rPr>
          <w:rFonts w:ascii="宋体" w:eastAsia="宋体" w:hAnsi="宋体"/>
          <w:sz w:val="24"/>
        </w:rPr>
      </w:pPr>
      <w:r w:rsidRPr="00F133BC">
        <w:rPr>
          <w:rFonts w:ascii="宋体" w:eastAsia="宋体" w:hAnsi="宋体"/>
          <w:sz w:val="24"/>
        </w:rPr>
        <w:t xml:space="preserve">3、英特尔公司（Intel）创立于1968年。1970年代，英特尔开发出世界上第一块用于个人电脑的4004型微处理器。1980年代。英特尔把普通的芯片制造工艺改造成为世界上最高效、最尖端的工艺。1990年代，在创新理念的指引下不断改进芯片的设计。使它的年销售额增长了7倍，超过250亿美元，资产回报增长了1倍，资本投资达183亿美元。在《财富》杂志评选的全美最受推崇的10家企业中名列第四。在该杂志1999年公布的全球最大500家企业排行中，该公司排名第121，营业收入达262.66亿美元，利润60.68亿美元，资产额314.71亿美元。 </w:t>
        <w:br/>
        <w:t xml:space="preserve">英特尔的创始人摩尔从1970年代起就构筑了其赖以成功的商业模式——不断改进芯片的设计，以技术创新满足计算机制造商及软硬件产品公司更新换代、提高性能的需要。摩尔提出。计算机的性能每18个月翻一番，只有不断创新，才能赢得高额利润并将获得的资金再投入到下一轮的技术开发中去。 </w:t>
        <w:br/>
        <w:t xml:space="preserve">在英特尔推出第一块用于个人电脑的4004型微处理器之后的一年又推出了升级产品4008，但这段时间微处理芯片还未广泛应用于CPU。英特尔公司毫不放松，一年后又开发出真正通用型的微处理器8080，使英特尔成为8比特芯片市场的领导者。由于市场前景十分看好，竞争对手很快也就开始生产8比特微处理器。为了保持竞争优势，英特尔随后推出了速度更快、功能更多的8085型处理器，并调集人员开始研制更先进的32比特432型微处理器。英特尔为了确保市场份额。抵御其他制造商的竞争，确立了“永不停顿、不断创新”的企业理念，在技术方面，不断加强科研开发，并努力拓展产品的适用范围，始终牢牢地把握产品更新换代的主动权。 </w:t>
        <w:br/>
        <w:t xml:space="preserve">1.根据英特尔公司的发展历程谈谈你对技术创新的理解。 </w:t>
        <w:br/>
        <w:t xml:space="preserve">2.英特尔公司的发展经验能够体现主导设计和技术标准对企业技术发展的什么影响？ </w:t>
        <w:br/>
        <w:t xml:space="preserve">3.请问英特尔公司所具有的主导设计，如通用型的微处理器8080等，体现了什么特征？   </w:t>
      </w:r>
      <w:r w:rsidRPr="00F133BC">
        <w:rPr>
          <w:rFonts w:ascii="宋体" w:eastAsia="宋体" w:hAnsi="宋体" w:hint="eastAsia"/>
          <w:sz w:val="24"/>
        </w:rPr>
        <w:t xml:space="preserve"> </w:t>
      </w:r>
    </w:p>
    <w:p w:rsidR="00F971DE" w:rsidRPr="00F133BC" w:rsidP="00641620" w14:textId="77777777">
      <w:pPr>
        <w:rPr>
          <w:rFonts w:ascii="宋体" w:eastAsia="宋体" w:hAnsi="宋体"/>
          <w:sz w:val="24"/>
        </w:rPr>
      </w:pPr>
      <w:r w:rsidRPr="00F133BC">
        <w:rPr>
          <w:rFonts w:ascii="宋体" w:eastAsia="宋体" w:hAnsi="宋体"/>
          <w:sz w:val="24"/>
        </w:rPr>
        <w:t xml:space="preserve">4、试述在企业培训需求分析系统中，员工层面培训需求分析的内容。   </w:t>
      </w:r>
      <w:r w:rsidRPr="00F133BC">
        <w:rPr>
          <w:rFonts w:ascii="宋体" w:eastAsia="宋体" w:hAnsi="宋体" w:hint="eastAsia"/>
          <w:sz w:val="24"/>
        </w:rPr>
        <w:t xml:space="preserve"> </w:t>
      </w:r>
    </w:p>
    <w:p w:rsidR="00F971DE" w:rsidRPr="00F133BC" w:rsidP="00641620" w14:textId="77777777">
      <w:pPr>
        <w:rPr>
          <w:rFonts w:ascii="宋体" w:eastAsia="宋体" w:hAnsi="宋体"/>
          <w:sz w:val="24"/>
        </w:rPr>
        <w:sectPr w:rsidSect="00C34039">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cols w:space="425"/>
          <w:docGrid w:type="lines" w:linePitch="312"/>
        </w:sectPr>
      </w:pPr>
      <w:r w:rsidRPr="00F133BC">
        <w:rPr>
          <w:rFonts w:ascii="宋体" w:eastAsia="宋体" w:hAnsi="宋体"/>
          <w:sz w:val="24"/>
        </w:rPr>
        <w:t xml:space="preserve">5、某法兰盘生产企业采用单对象流水线的生产组织方式，法兰盘的日生产量为50件，每日工作8小时，时间有效利用系数为0.90，假设废品率为0；流水线的第3道工序计算所需某精密设备为6台，现有5台该种设备投入生产。 </w:t>
        <w:br/>
        <w:t xml:space="preserve">1.该企业所采用的生产过程空间组织形式是什么？ </w:t>
        <w:br/>
        <w:t xml:space="preserve">2.计算该法兰盘流水线的平均节拍。 </w:t>
        <w:br/>
        <w:t xml:space="preserve">3.计算该流水线的第3道工序设备负荷系数。 </w:t>
        <w:br/>
        <w:t xml:space="preserve">4.为了解决流水线节拍与某道工序设备超负荷问题，企业可以采取哪些措施？   </w:t>
      </w:r>
      <w:r w:rsidRPr="00F133BC">
        <w:rPr>
          <w:rFonts w:ascii="宋体" w:eastAsia="宋体" w:hAnsi="宋体" w:hint="eastAsia"/>
          <w:sz w:val="24"/>
        </w:rPr>
        <w:t xml:space="preserve"> </w:t>
      </w:r>
    </w:p>
    <w:p w:rsidR="00F971DE" w:rsidRPr="00F133BC" w:rsidP="00641620" w14:textId="77777777">
      <w:pPr>
        <w:rPr>
          <w:rFonts w:ascii="宋体" w:eastAsia="宋体" w:hAnsi="宋体"/>
          <w:sz w:val="24"/>
        </w:rPr>
      </w:pPr>
      <w:r w:rsidRPr="00F133BC">
        <w:rPr>
          <w:rFonts w:ascii="宋体" w:eastAsia="宋体" w:hAnsi="宋体"/>
          <w:sz w:val="24"/>
        </w:rPr>
        <w:t xml:space="preserve">6、试述影响企业选择厂址的因素。   </w:t>
      </w:r>
      <w:r w:rsidRPr="00F133BC">
        <w:rPr>
          <w:rFonts w:ascii="宋体" w:eastAsia="宋体" w:hAnsi="宋体" w:hint="eastAsia"/>
          <w:sz w:val="24"/>
        </w:rPr>
        <w:t xml:space="preserve"> </w:t>
      </w:r>
    </w:p>
    <w:p w:rsidR="00F971DE" w:rsidRPr="00F133BC" w:rsidP="00641620" w14:textId="77777777">
      <w:pPr>
        <w:rPr>
          <w:rFonts w:ascii="宋体" w:eastAsia="宋体" w:hAnsi="宋体"/>
          <w:sz w:val="24"/>
        </w:rPr>
      </w:pPr>
      <w:r w:rsidRPr="00F133BC">
        <w:rPr>
          <w:rFonts w:ascii="宋体" w:eastAsia="宋体" w:hAnsi="宋体"/>
          <w:sz w:val="24"/>
        </w:rPr>
        <w:t xml:space="preserve">7、企业竞争环境的变化导致企业管理模式的转变，供应链管理思想就是在竞争环境变化的过程中出现的。20世纪70年代以前，成本是主要的竞争优势，80年代，质量是主要的竞争优势，90年代，交货时间成为主要的竞争优势，到21世纪初，这种竞争优势转移到了敏捷性上。在这种环境下，企业的竞争优势体现在如何以最快速度响应市场要求，满足不断变化的多样化需求。企业必须能获得实时的需求信息，快速组织生产资源，把产品送到客户手中，并提高产品的客户满意度。供应链管理顺应了新的竞争环境的需要，使企业从资源约束中解放出来，创造新的竞争优势。供应链管理实质上是一个扩展了的企业概念。 </w:t>
        <w:br/>
        <w:t xml:space="preserve">1.请简述供应链与供应链管理的含义。 </w:t>
        <w:br/>
        <w:t xml:space="preserve">2.请简述供应链管理环境下的物流与物流管理的含义。 </w:t>
        <w:br/>
        <w:t xml:space="preserve">3.供应链管理环境下，物流管理有什么特点？   </w:t>
      </w:r>
      <w:r w:rsidRPr="00F133BC">
        <w:rPr>
          <w:rFonts w:ascii="宋体" w:eastAsia="宋体" w:hAnsi="宋体" w:hint="eastAsia"/>
          <w:sz w:val="24"/>
        </w:rPr>
        <w:t xml:space="preserve"> </w:t>
      </w:r>
    </w:p>
    <w:p w:rsidR="00F971DE" w:rsidRPr="00F133BC" w:rsidP="00641620" w14:textId="77777777">
      <w:pPr>
        <w:rPr>
          <w:rFonts w:ascii="宋体" w:eastAsia="宋体" w:hAnsi="宋体"/>
          <w:sz w:val="24"/>
        </w:rPr>
      </w:pPr>
      <w:r w:rsidRPr="00F133BC">
        <w:rPr>
          <w:rFonts w:ascii="宋体" w:eastAsia="宋体" w:hAnsi="宋体"/>
          <w:sz w:val="24"/>
        </w:rPr>
        <w:t xml:space="preserve">8、影响企业生产能力的因素有哪些   </w:t>
      </w:r>
      <w:r w:rsidRPr="00F133BC">
        <w:rPr>
          <w:rFonts w:ascii="宋体" w:eastAsia="宋体" w:hAnsi="宋体" w:hint="eastAsia"/>
          <w:sz w:val="24"/>
        </w:rPr>
        <w:t xml:space="preserve"> </w:t>
      </w:r>
    </w:p>
    <w:p w:rsidR="00F971DE" w:rsidRPr="00F133BC" w:rsidP="00641620" w14:textId="77777777">
      <w:pPr>
        <w:rPr>
          <w:rFonts w:ascii="宋体" w:eastAsia="宋体" w:hAnsi="宋体"/>
          <w:sz w:val="24"/>
        </w:rPr>
      </w:pPr>
      <w:r w:rsidRPr="00F133BC">
        <w:rPr>
          <w:rFonts w:ascii="宋体" w:eastAsia="宋体" w:hAnsi="宋体"/>
          <w:sz w:val="24"/>
        </w:rPr>
        <w:t xml:space="preserve">9、在电器化比较普及的中国，海尔电器凭借自己在洗衣机行业的技术优势，以低成本挑战市场，先后三次引发降价风潮。第一次于1994年，海尔率先打响了“民族保卫战”，成功地压缩了进口品牌在国内市场的份额。第二次于2000年，海尔再次打出了降价这张王牌，此次降价产品的重点是滚桶式洗衣机，通过降价，使滚桶式洗衣机快速得到普及，同样也扩大了市场份额。事隔五年以后，海尔又将降价目光转移到全自动洗衣机。通过三次降价行动，公司销售额增长17.89%，在中国洗衣机行业中排名第一，确立了海尔洗衣机在国内的地位。试述企业实施成本领先战略的途径。   </w:t>
      </w:r>
      <w:r w:rsidRPr="00F133BC">
        <w:rPr>
          <w:rFonts w:ascii="宋体" w:eastAsia="宋体" w:hAnsi="宋体" w:hint="eastAsia"/>
          <w:sz w:val="24"/>
        </w:rPr>
        <w:t xml:space="preserve"> </w:t>
      </w:r>
    </w:p>
    <w:p w:rsidR="00F971DE" w:rsidRPr="00F133BC" w:rsidP="00641620" w14:textId="77777777">
      <w:pPr>
        <w:rPr>
          <w:rFonts w:ascii="宋体" w:eastAsia="宋体" w:hAnsi="宋体"/>
          <w:sz w:val="24"/>
        </w:rPr>
        <w:sectPr w:rsidSect="00C34039">
          <w:headerReference w:type="even" r:id="rId12"/>
          <w:headerReference w:type="default" r:id="rId13"/>
          <w:footerReference w:type="even" r:id="rId14"/>
          <w:footerReference w:type="default" r:id="rId15"/>
          <w:headerReference w:type="first" r:id="rId16"/>
          <w:footerReference w:type="first" r:id="rId17"/>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2"/>
          <w:cols w:space="425"/>
          <w:titlePg w:val="0"/>
          <w:docGrid w:type="lines" w:linePitch="312"/>
        </w:sectPr>
      </w:pPr>
      <w:r w:rsidRPr="00F133BC">
        <w:rPr>
          <w:rFonts w:ascii="宋体" w:eastAsia="宋体" w:hAnsi="宋体"/>
          <w:sz w:val="24"/>
        </w:rPr>
        <w:t xml:space="preserve">10、请论述物流管理对供应链运作绩效的影响。     </w:t>
      </w:r>
    </w:p>
    <w:p w:rsidR="00026B1F" w:rsidRPr="00CE59FF" w:rsidP="00CE59FF" w14:paraId="1D51DF7D" w14:textId="77777777">
      <w:pPr>
        <w:pStyle w:val="Heading2"/>
        <w:jc w:val="center"/>
        <w:rPr>
          <w:rFonts w:ascii="黑体" w:eastAsia="黑体" w:hAnsi="黑体"/>
          <w:sz w:val="28"/>
          <w:szCs w:val="28"/>
        </w:rPr>
      </w:pPr>
      <w:r w:rsidRPr="00CE59FF">
        <w:rPr>
          <w:rFonts w:ascii="黑体" w:eastAsia="黑体" w:hAnsi="黑体" w:hint="eastAsia"/>
          <w:sz w:val="28"/>
          <w:szCs w:val="28"/>
        </w:rPr>
        <w:t>参考答案</w:t>
      </w:r>
    </w:p>
    <w:p w:rsidR="00026B1F" w:rsidRPr="00F133BC" w:rsidP="00641620" w14:paraId="68F778ED" w14:textId="77777777">
      <w:pPr>
        <w:pStyle w:val="NoSpacing"/>
        <w:spacing w:line="360" w:lineRule="auto"/>
      </w:pPr>
      <w:r w:rsidRPr="00F133BC">
        <w:rPr>
          <w:b/>
          <w:bCs/>
        </w:rPr>
        <w:t>一、主观题</w:t>
      </w:r>
    </w:p>
    <w:p w:rsidR="00026B1F" w:rsidRPr="00F133BC" w:rsidP="00641620" w14:paraId="78E716FA" w14:textId="55CF1D1D">
      <w:pPr>
        <w:pStyle w:val="NoSpacing"/>
        <w:spacing w:line="360" w:lineRule="auto"/>
      </w:pPr>
      <w:r w:rsidRPr="00F133BC">
        <w:t xml:space="preserve">1、（1）全局性与复杂性 </w:t>
        <w:br/>
        <w:br/>
        <w:t xml:space="preserve">（2）稳定性与动态性 </w:t>
        <w:br/>
        <w:br/>
        <w:t xml:space="preserve">   （3）收益性与风险性</w:t>
      </w:r>
    </w:p>
    <w:p w:rsidR="00026B1F" w:rsidRPr="00F133BC" w:rsidP="00641620" w14:paraId="546970D3" w14:textId="77777777">
      <w:pPr>
        <w:pStyle w:val="NoSpacing"/>
        <w:spacing w:line="360" w:lineRule="auto"/>
      </w:pPr>
      <w:r w:rsidRPr="00F133BC">
        <w:t xml:space="preserve">2、答案：自动线的形式分类包括： </w:t>
        <w:br/>
        <w:t xml:space="preserve">（1）按零件是否通过机床上的装夹器具，可分为通过式自动线和非通过式自动线； </w:t>
        <w:br/>
        <w:t xml:space="preserve">（2）按零件运输方式，可分为直接运输自动线、间接运输自动线、悬挂运输自动线和工件升起运输自动线； </w:t>
        <w:br/>
        <w:t xml:space="preserve">（3）按加工设备的连接方式，可分为刚性连接自动线和柔性连接自动线； </w:t>
        <w:br/>
        <w:t xml:space="preserve">（4）按设备排列方式，可分为顺序排列的自动线、平行排列的自动线和顺序平行混合排列的自动线； </w:t>
        <w:br/>
        <w:t>（5）按布局形式，可分为直线式自动线、折线和封闭式自动线。</w:t>
      </w:r>
    </w:p>
    <w:p w:rsidR="00026B1F" w:rsidRPr="00F133BC" w:rsidP="00641620" w14:textId="77777777">
      <w:pPr>
        <w:pStyle w:val="NoSpacing"/>
        <w:spacing w:line="360" w:lineRule="auto"/>
        <w:sectPr w:rsidSect="00C34039">
          <w:headerReference w:type="even" r:id="rId18"/>
          <w:headerReference w:type="default" r:id="rId19"/>
          <w:footerReference w:type="even" r:id="rId20"/>
          <w:footerReference w:type="default" r:id="rId21"/>
          <w:headerReference w:type="first" r:id="rId22"/>
          <w:footerReference w:type="first" r:id="rId23"/>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3"/>
          <w:cols w:space="425"/>
          <w:titlePg w:val="0"/>
          <w:docGrid w:type="lines" w:linePitch="312"/>
        </w:sectPr>
      </w:pPr>
    </w:p>
    <w:p w:rsidR="00026B1F" w:rsidRPr="00F133BC" w:rsidP="00641620" w14:textId="77777777">
      <w:pPr>
        <w:pStyle w:val="NoSpacing"/>
        <w:spacing w:line="360" w:lineRule="auto"/>
        <w:sectPr w:rsidSect="00C34039">
          <w:headerReference w:type="even" r:id="rId24"/>
          <w:headerReference w:type="default" r:id="rId25"/>
          <w:footerReference w:type="even" r:id="rId26"/>
          <w:footerReference w:type="default" r:id="rId27"/>
          <w:headerReference w:type="first" r:id="rId28"/>
          <w:footerReference w:type="first" r:id="rId29"/>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4"/>
          <w:cols w:space="425"/>
          <w:titlePg w:val="0"/>
          <w:docGrid w:type="lines" w:linePitch="312"/>
        </w:sectPr>
      </w:pPr>
      <w:r w:rsidRPr="00F133BC">
        <w:t>3、1.答案：技术创新是指关于技术的新构想，从研究开发或技术组合，到实际应用，并产生经济、社会效益的商业化全过程的活动。技术的新构想是指新产品、新服务、新工艺的新构想，构想的产生可以是来源于科学发现、技术发明、新技术的新应用，也可以来源于用户需求。研究开发或技术组合是实现技术新构想的基本途径，其中，技术组合是指将现有技术进行新的组合，它只需进行少量的研究开发，甚至不经过研究开发即可实现。实际应用是指生产出新产品、提供新服务、采用新工艺或对产品、服务、工艺的改进。经济社会效益是指近期或未来的利润、市场占有或社会福利等。商业化是指全部活动出于商业目的。全过程则是指重新构想产生到获得实际应用的全部过程，这一过程如果终止于新设想或研究开发，则不能称其为技术创新。</w:t>
      </w:r>
      <w:r w:rsidRPr="00F133BC">
        <w:t xml:space="preserve"> </w:t>
        <w:br/>
        <w:t>对技术创新的内涵可从四个方面来理解：</w:t>
      </w:r>
      <w:r w:rsidRPr="00F133BC">
        <w:t xml:space="preserve"> </w:t>
        <w:br/>
        <w:t>（1）技术创新不仅是一种生产活动，而且是一种经济活动，其实质是为企业生产经营系统引入新的技术要素以获得更多利润。</w:t>
      </w:r>
      <w:r w:rsidRPr="00F133BC">
        <w:t xml:space="preserve"> </w:t>
        <w:br/>
        <w:t>（2）技术创新的关键不是研究与开发，而是研究与开发成果的商品化。</w:t>
      </w:r>
      <w:r w:rsidRPr="00F133BC">
        <w:t xml:space="preserve"> </w:t>
        <w:br/>
        <w:t>（3）技术创新的主体是企业家及其领导下的企业科技人员。</w:t>
      </w:r>
      <w:r w:rsidRPr="00F133BC">
        <w:t xml:space="preserve"> </w:t>
        <w:br/>
        <w:t>（4）技术创新的最终效果是创新的技术得以扩散，从而推动社会经济增长，加快社会进步。</w:t>
      </w:r>
      <w:r w:rsidRPr="00F133BC">
        <w:t xml:space="preserve"> </w:t>
        <w:br/>
        <w:br/>
        <w:t>2.答案：主导设计和技术标准会使大部分市场被一个或几个技术及其主导设计和标准所主导。几乎各个行业均展示了一个惊人相似的公司进入和退出模式：在一个新型行业诞生之初，在主导设计出现之前，有一个企业的进入浪潮，在主导设计出现之后，公司总数平稳地减少，直到稳定在少数几家大公司上。</w:t>
      </w:r>
      <w:r w:rsidRPr="00F133BC">
        <w:t xml:space="preserve"> </w:t>
        <w:br/>
        <w:t>主导设计和技术标准会使其拥有者在几代产品上都占据主导地位。当一家企业的技术成为主导设计后，该技术会被不断地研发应用，延长技术生命周期。拥有主导设计和技术标准的企业会倾向于在自己已有技术的基础上加强研发，而不是重新开辟新的技术领域。这样会极大影响该领域未来的技术走向，甚至会影响未来几代产品的技术走向。</w:t>
      </w:r>
      <w:r w:rsidRPr="00F133BC">
        <w:t xml:space="preserve"> </w:t>
        <w:br/>
        <w:t>主导设计和技术标准已经成为发达国家垄断和控制国际市场，保护和发展本国市场的有效手段之一。在经济全球化背景下，主导设计标准作为技术壁垒对占领与保护市场的作用不断凸显，能否有效捕捉行业主导设计标准，进而抢占技术创新管理的制高点关系到企业的兴衰存亡。</w:t>
      </w:r>
    </w:p>
    <w:p w:rsidR="00026B1F" w:rsidRPr="00F133BC" w:rsidP="00641620" w14:textId="77777777">
      <w:pPr>
        <w:pStyle w:val="NoSpacing"/>
        <w:spacing w:line="360" w:lineRule="auto"/>
        <w:sectPr w:rsidSect="00C34039">
          <w:headerReference w:type="even" r:id="rId30"/>
          <w:headerReference w:type="default" r:id="rId31"/>
          <w:footerReference w:type="even" r:id="rId32"/>
          <w:footerReference w:type="default" r:id="rId33"/>
          <w:headerReference w:type="first" r:id="rId34"/>
          <w:footerReference w:type="first" r:id="rId35"/>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5"/>
          <w:cols w:space="425"/>
          <w:titlePg w:val="0"/>
          <w:docGrid w:type="lines" w:linePitch="312"/>
        </w:sectPr>
      </w:pPr>
      <w:r w:rsidRPr="00F133BC">
        <w:t xml:space="preserve"> </w:t>
        <w:br/>
        <w:br/>
        <w:t>3.答案：主导设计是在某个特定的时间周期内，通过融合多个单一技术最终呈现一种新的并广为接受的产品设计，主导设计是行业中被市场普遍接受和企业普遍认可的产品设计标准。企业竞争者要想占有一席之地，其产品必须采用此设计或以此设计为基础设计他们的产品。主导设计具有以下特征。</w:t>
      </w:r>
      <w:r w:rsidRPr="00F133BC">
        <w:t xml:space="preserve"> </w:t>
        <w:br/>
        <w:t>（1）领先性</w:t>
      </w:r>
      <w:r w:rsidRPr="00F133BC">
        <w:t xml:space="preserve"> </w:t>
        <w:br/>
        <w:t>领先性表现在两个方面：</w:t>
      </w:r>
      <w:r w:rsidRPr="00F133BC">
        <w:t xml:space="preserve"> </w:t>
        <w:br/>
        <w:t>①技术上的领先，更确切地说是技术上的创新，是根本的革命性创新，这种创新并非一定体现的是最尖端的技术性能，但技术一流确实是许多主导设计的特征；</w:t>
      </w:r>
      <w:r w:rsidRPr="00F133BC">
        <w:t xml:space="preserve"> </w:t>
        <w:br/>
        <w:t>②市场的开拓，这与技术创新的关系密不可分，也可以说是技术创新在市场上的表现，是技术与市场整合的扩张势能在开发新需求与开拓新市场上的集中体现。</w:t>
      </w:r>
      <w:r w:rsidRPr="00F133BC">
        <w:t xml:space="preserve"> </w:t>
        <w:br/>
        <w:t>（2）主导性</w:t>
      </w:r>
      <w:r w:rsidRPr="00F133BC">
        <w:t xml:space="preserve"> </w:t>
        <w:br/>
        <w:t>主导性是主导设计最核心的特征。主导性特征主要是指主导设计对市场的支配力量或对市场控制的内在基因，体现在三个方面：</w:t>
      </w:r>
      <w:r w:rsidRPr="00F133BC">
        <w:t xml:space="preserve"> </w:t>
        <w:br/>
        <w:t>①主导技术轨道方向（与技术本身的特性相关）。首先发展起来的技术通常可以凭借占先的优势地位，使得技术轨道惯性偏向自己的生态场，在马太效应作用下实现自我强化的良性循环，从而体现出主导技术支配能力。</w:t>
      </w:r>
      <w:r w:rsidRPr="00F133BC">
        <w:t xml:space="preserve"> </w:t>
        <w:br/>
        <w:t>②主导消费领域的市场偏向。因为主导设计是赢得市场信赖的设计，是消费者广为接受的满意产品，在网络外部性及网络外部性可能导致的潮流效应作用下，主导设计使消费领域产生强大的市场倾斜，主宰着市场最终消费者和用户的行为选择。</w:t>
      </w:r>
    </w:p>
    <w:p w:rsidR="00026B1F" w:rsidRPr="00F133BC" w:rsidP="00641620" w14:textId="77777777">
      <w:pPr>
        <w:pStyle w:val="NoSpacing"/>
        <w:spacing w:line="360" w:lineRule="auto"/>
      </w:pPr>
      <w:r w:rsidRPr="00F133BC">
        <w:t xml:space="preserve"> </w:t>
        <w:br/>
        <w:t>③主导生产领域（制造商与运营商）效率方向。由于市场中存在效率效应，产业结构会朝着增加产业利润的方向发展，主导设计的出现，减弱了技术进步未来的或然性所造成的预期不确定性，指导制造商与运营商生产开发的方向，甚至在多个这样的厂商统一于该种主导设计的情况之下，为了持续获得既得利益，他们还会形成统一的联盟反对其他设计方式，即使后者比前者更好。</w:t>
      </w:r>
      <w:r w:rsidRPr="00F133BC">
        <w:t xml:space="preserve"> </w:t>
        <w:br/>
        <w:t>（3）综合性</w:t>
      </w:r>
      <w:r w:rsidRPr="00F133BC">
        <w:t xml:space="preserve"> </w:t>
        <w:br/>
        <w:t>综合性是主导设计的形成特征。主导设计是特定时期多种因素综合形成的结果，除了技术因素外，还包括一系列非技术因素。例如，表现厂商特质的涵盖市场渠道、商标品牌和顾客转换成本等内容的附属资产，行业法规和政府干预，厂商的战略动机（厂商针对竞争者而制定的产品战略，通常有孤军奋战和战略联盟两种模式），厂商与用户交流的方式等因素对主导设计的确立都有着重大的影响。</w:t>
      </w:r>
      <w:r w:rsidRPr="00F133BC">
        <w:t xml:space="preserve"> </w:t>
        <w:br/>
        <w:t>由于主导设计具有以上特征，当市场上出现竞争性技术并通过市场进行选择之后，常常会出现一种主导设计。主导设计是在特定的时期，产品性能、技术、市场选择、公司战略、互补资产、知识产权和政府干预相互作用的结果。而这种主导设计就引导着技术向前发展，并由此形成一种可以方便企业进行批量化生产以降低成本、最大化赚取利润的高新技术。而企业为了保护该项技术，可以通过把主导设计转化成技术标准的方法来推向市场。</w:t>
      </w:r>
    </w:p>
    <w:p w:rsidR="00026B1F" w:rsidRPr="00F133BC" w:rsidP="00641620" w14:textId="77777777">
      <w:pPr>
        <w:pStyle w:val="NoSpacing"/>
        <w:spacing w:line="360" w:lineRule="auto"/>
        <w:sectPr w:rsidSect="00C34039">
          <w:headerReference w:type="even" r:id="rId36"/>
          <w:headerReference w:type="default" r:id="rId37"/>
          <w:footerReference w:type="even" r:id="rId38"/>
          <w:footerReference w:type="default" r:id="rId39"/>
          <w:headerReference w:type="first" r:id="rId40"/>
          <w:footerReference w:type="first" r:id="rId41"/>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6"/>
          <w:cols w:space="425"/>
          <w:titlePg w:val="0"/>
          <w:docGrid w:type="lines" w:linePitch="312"/>
        </w:sectPr>
      </w:pPr>
      <w:r w:rsidRPr="00F133BC">
        <w:t>4、答案：员工层面的培训需求分析是从培训对象的角度进行的培训需求分析，通过员工层面的培训需求分析确定哪些员工需要培训及需要何种培训。员工层面的培训需求分析一般是对照工作绩效标准，分析员工目前的绩效水平，找出员工现状与标准的差距，以确定培训对象及其培训内容和培训后应达到的效果。在对员工进行分析时，主要内容包括以下几个方面。</w:t>
      </w:r>
      <w:r w:rsidRPr="00F133BC">
        <w:t xml:space="preserve"> </w:t>
        <w:br/>
        <w:t>（1）员工的知识结构。主要从员工具备的文化教育水平、所接受的职业教育培训和转向短期培训的层次与内容三个方面进行。</w:t>
      </w:r>
      <w:r w:rsidRPr="00F133BC">
        <w:t xml:space="preserve"> </w:t>
        <w:br/>
        <w:t>（2）员工的专业。主要是分析员工所从事的工作与其所学专业的吻合程度，员工所从事的工作对其专业知识提出了哪些新的要求等。</w:t>
      </w:r>
    </w:p>
    <w:p w:rsidR="00026B1F" w:rsidRPr="00F133BC" w:rsidP="00641620" w14:textId="77777777">
      <w:pPr>
        <w:pStyle w:val="NoSpacing"/>
        <w:spacing w:line="360" w:lineRule="auto"/>
      </w:pPr>
      <w:r w:rsidRPr="00F133BC">
        <w:t xml:space="preserve"> </w:t>
        <w:br/>
        <w:t>（3）员工年龄结构。人的年龄的大小与人对培训内容的接受能力有着非常直接的关系，因此，在培训需求分析时应考虑合理的年龄搭配，并以此决定岗位的培训内容。</w:t>
      </w:r>
      <w:r w:rsidRPr="00F133BC">
        <w:t xml:space="preserve"> </w:t>
        <w:br/>
        <w:t>（4）员工个性。主要是分析某一特定工作岗位对任职者个性的要求，在培训中</w:t>
      </w:r>
      <w:r w:rsidRPr="00F133BC">
        <w:t xml:space="preserve"> </w:t>
        <w:br/>
        <w:t>注意员工个性的问题，争取使二者相吻合，取得好的效果。</w:t>
      </w:r>
      <w:r w:rsidRPr="00F133BC">
        <w:t xml:space="preserve"> </w:t>
        <w:br/>
        <w:t>（5）员工能力分析。主要是分析员工实际拥有的能力与完成工作所需要的能力之间的差距。</w:t>
      </w:r>
    </w:p>
    <w:p w:rsidR="00026B1F" w:rsidRPr="00F133BC" w:rsidP="00641620" w14:textId="77777777">
      <w:pPr>
        <w:pStyle w:val="NoSpacing"/>
        <w:spacing w:line="360" w:lineRule="auto"/>
        <w:sectPr w:rsidSect="00C34039">
          <w:headerReference w:type="even" r:id="rId42"/>
          <w:headerReference w:type="default" r:id="rId43"/>
          <w:footerReference w:type="even" r:id="rId44"/>
          <w:footerReference w:type="default" r:id="rId45"/>
          <w:headerReference w:type="first" r:id="rId46"/>
          <w:footerReference w:type="first" r:id="rId47"/>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7"/>
          <w:cols w:space="425"/>
          <w:titlePg w:val="0"/>
          <w:docGrid w:type="lines" w:linePitch="312"/>
        </w:sectPr>
      </w:pPr>
      <w:r w:rsidRPr="00F133BC">
        <w:t xml:space="preserve">5、1.答案：对象专业化布置是以产品（或零件、部件）为对象来设置生产单位。在对象专业化的生产单位中，集中了为生产某种产品所需要的各种设备和各工种的工人，对同类产品进行不同的工艺加工。在这里，加工对象是一定的，而加工工艺方法则是多样的。在对象专业化的生产单位里，基本上能独立完成某几种产品（或零部件）的全部或大部分工艺过程。 </w:t>
        <w:br/>
        <w:t xml:space="preserve">本题中，法兰盘的单对象流水线生产应采用的生产过程空间组织形式是对象专业化布置。 </w:t>
        <w:br/>
        <w:br/>
        <w:t xml:space="preserve">2.答案：流水线的平均节拍可按下式计算：。式中，r为流水线的平均节拍；Te为计划期流水线的有效工作时间；T0为计划期流水线的制度工作时间；β为工作时间有效利用系数，一般为0.90～0.96；Q为计划期的产品产量（包括计划产量和预计废品量）。所以，本题中法兰盘流水线的平均节拍是：。 </w:t>
        <w:br/>
        <w:br/>
        <w:t xml:space="preserve">3.答案：一般来说，计算的设备数都不是整数，所取的设备数只能是整台数，这样设备负荷系数Ki为：。式中：Ki为设备负荷系数；Si为第i道工序计算所需工作地数；Sei为第i道工序安排的实际工作地数。所以，题中第3道工序设备负荷系数为：6/5＝1.2。 </w:t>
        <w:br/>
        <w:br/>
        <w:t>4.答案：为了解决流水线节拍与某道工序设备超负荷问题，企业可以延长节拍时间、优化并提升该道工序设备的效率。</w:t>
      </w:r>
    </w:p>
    <w:p w:rsidR="00026B1F" w:rsidRPr="00F133BC" w:rsidP="00641620" w14:textId="77777777">
      <w:pPr>
        <w:pStyle w:val="NoSpacing"/>
        <w:spacing w:line="360" w:lineRule="auto"/>
      </w:pPr>
      <w:r w:rsidRPr="00F133BC">
        <w:t xml:space="preserve">6、答案：影响厂址选择的主要因素包括： </w:t>
        <w:br/>
        <w:t xml:space="preserve">（1）国家的有关方针、政策；国民经济发展的整体需要、布局和规划；各地方的规划、发展及有关法规。 </w:t>
        <w:br/>
        <w:t xml:space="preserve">（2）接近客户，交通便利，通讯方便。实现市场和客户的需求，如时间短，距离近，运输、销售便利，从而使用户满意。 </w:t>
        <w:br/>
        <w:t xml:space="preserve">（3）资源的充分获取和利用，以获得最佳经济效益。这方面涉及因素较多，有人力、物力资源的问题等。人才是企业最宝贵的资源，企业地址选得合适有利于吸引人才。 </w:t>
        <w:br/>
        <w:t xml:space="preserve">（4）气候、地质、水文等自然条件及环境保护； </w:t>
        <w:br/>
        <w:t>（5）长远发展的空间。这主要是考虑选址工作不能只顾眼前，要想到长远发展，要考虑到企业生产力的合理布局和市场的开拓，要有利于获得新技术，要适应客观条件、市场需求的变化，还要考虑如何有利于参与国际间的竞争。</w:t>
      </w:r>
    </w:p>
    <w:p w:rsidR="00026B1F" w:rsidRPr="00F133BC" w:rsidP="00641620" w14:textId="77777777">
      <w:pPr>
        <w:pStyle w:val="NoSpacing"/>
        <w:spacing w:line="360" w:lineRule="auto"/>
        <w:sectPr w:rsidSect="00C34039">
          <w:headerReference w:type="even" r:id="rId48"/>
          <w:headerReference w:type="default" r:id="rId49"/>
          <w:footerReference w:type="even" r:id="rId50"/>
          <w:footerReference w:type="default" r:id="rId51"/>
          <w:headerReference w:type="first" r:id="rId52"/>
          <w:footerReference w:type="first" r:id="rId53"/>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8"/>
          <w:cols w:space="425"/>
          <w:titlePg w:val="0"/>
          <w:docGrid w:type="lines" w:linePitch="312"/>
        </w:sectPr>
      </w:pPr>
      <w:r w:rsidRPr="00F133BC">
        <w:t>7、1.答案：供应链是围绕核心企业，通过对信息流、物流、资金流的控制，将供应商、制造商、分销商、零售商以及最终消费者连成一个整体的功能网链结构。</w:t>
      </w:r>
      <w:r w:rsidRPr="00F133BC">
        <w:t xml:space="preserve"> </w:t>
        <w:br/>
        <w:t>供应链管理是以市场和消费者需求为导向，在核心企业的协调下，本着共赢原则，以提高客户满意度、获取最大利润为目标，以协同商务、协同竞争为商业运作模式，通过运用现代信息技术和集成技术，达到对整个供应链上的信息流、物流、资金流、业务流和价值流的有效规划和控制，从而将消费者、供应商、制造商、销售商、服务商等合作伙伴连成一个完整的网状结构，形成一个极具竞争力的战略联盟。</w:t>
      </w:r>
      <w:r w:rsidRPr="00F133BC">
        <w:t xml:space="preserve"> </w:t>
        <w:br/>
        <w:br/>
        <w:t>2.答案：供应链管理环境下，物流是包括企业生产和经营活动在内的、供应链范围内企业之间的物料转移、转换（生产过程）和交换（流通过程）活动的支持系统。</w:t>
      </w:r>
    </w:p>
    <w:p w:rsidR="00026B1F" w:rsidRPr="00F133BC" w:rsidP="00641620" w14:textId="77777777">
      <w:pPr>
        <w:pStyle w:val="NoSpacing"/>
        <w:spacing w:line="360" w:lineRule="auto"/>
      </w:pPr>
      <w:r w:rsidRPr="00F133BC">
        <w:t xml:space="preserve"> </w:t>
        <w:br/>
        <w:t>物流管理是对供应链上各种物料（包括原材料、零部件、产成品）、服务及信息从起点到终点的流动过程实施的计划、组织和控制活动的总称。物流管理充分运用信息技术，将运输、仓储、装卸、加工、整理、配送等活动有机结合，为供应链运营管理提供支持，为用户提供一体化的综合服务。</w:t>
      </w:r>
      <w:r w:rsidRPr="00F133BC">
        <w:t xml:space="preserve"> </w:t>
        <w:br/>
        <w:br/>
        <w:t>3.答案：供应链环境下的物流管理特点可以简要概括为：信息共享、交货准时、过程同步、敏捷响应、互利合作、满意服务。</w:t>
      </w:r>
    </w:p>
    <w:p w:rsidR="00026B1F" w:rsidRPr="00F133BC" w:rsidP="00641620" w14:textId="77777777">
      <w:pPr>
        <w:pStyle w:val="NoSpacing"/>
        <w:spacing w:line="360" w:lineRule="auto"/>
      </w:pPr>
      <w:r w:rsidRPr="00F133BC">
        <w:t>8、影响企业生产能力的因素，包括：固定资产的数量、固定资产的工作时间、固定资产的生产效率。</w:t>
      </w:r>
    </w:p>
    <w:p w:rsidR="00026B1F" w:rsidRPr="00F133BC" w:rsidP="00641620" w14:textId="77777777">
      <w:pPr>
        <w:pStyle w:val="NoSpacing"/>
        <w:spacing w:line="360" w:lineRule="auto"/>
      </w:pPr>
      <w:r w:rsidRPr="00F133BC">
        <w:t xml:space="preserve">9、答案：成本领先战略是指企业以低于竞争对手的成本，为顾客提供可接受的、具有某种特性的产品或服务，其核心是企业加强内部成本控制，在研究开发、生产、销售、服务和广告等领域把成本降到最低，成为行业中的成本领先者，从而获得竞争优势。企业可通过以下途径实施成本领先战略： </w:t>
        <w:br/>
        <w:t xml:space="preserve">（1）高效率、大规模生产，技术创新，降低产品单位平均成本； </w:t>
        <w:br/>
        <w:t xml:space="preserve">（2）整合企业资源，提升资源的使用效率； </w:t>
        <w:br/>
        <w:t xml:space="preserve">（3）选择优势经营地点，降低运输成本； </w:t>
        <w:br/>
        <w:t>（4）提高价值链整体效益，提高业务活动效益。</w:t>
      </w:r>
    </w:p>
    <w:p w:rsidR="00026B1F" w:rsidRPr="00F133BC" w:rsidP="00641620" w14:textId="77777777">
      <w:pPr>
        <w:pStyle w:val="NoSpacing"/>
        <w:spacing w:line="360" w:lineRule="auto"/>
        <w:sectPr w:rsidSect="00C34039">
          <w:headerReference w:type="even" r:id="rId54"/>
          <w:headerReference w:type="default" r:id="rId55"/>
          <w:footerReference w:type="even" r:id="rId56"/>
          <w:footerReference w:type="default" r:id="rId57"/>
          <w:headerReference w:type="first" r:id="rId58"/>
          <w:footerReference w:type="first" r:id="rId59"/>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9"/>
          <w:cols w:space="425"/>
          <w:titlePg w:val="0"/>
          <w:docGrid w:type="lines" w:linePitch="312"/>
        </w:sectPr>
      </w:pPr>
      <w:r w:rsidRPr="00F133BC">
        <w:t>10、答案：物流管理对供应链运作绩效的影响主要体现在以下几个方面：</w:t>
      </w:r>
      <w:r w:rsidRPr="00F133BC">
        <w:t xml:space="preserve"> </w:t>
        <w:br/>
        <w:t>（1）物流管理对供应链响应周期的影响。</w:t>
      </w:r>
      <w:r w:rsidRPr="00F133BC">
        <w:t xml:space="preserve"> </w:t>
        <w:br/>
        <w:t>供应链响应周期是指整个供应链从接到客户订单到最终交货的时间间隔。有调查表明，在供应链总的生产周期中，真正花在生产过程的时间不到总周期的5%，剩余的95%都消耗在等待、持存过程中，这不但使响应周期延长，也增加了成本。可见物流管理水平的高低对供应链响应周期影响巨大。</w:t>
      </w:r>
    </w:p>
    <w:p w:rsidR="00026B1F" w:rsidRPr="00F133BC" w:rsidP="00641620" w14:textId="77777777">
      <w:pPr>
        <w:pStyle w:val="NoSpacing"/>
        <w:spacing w:line="360" w:lineRule="auto"/>
      </w:pPr>
      <w:r w:rsidRPr="00F133BC">
        <w:t xml:space="preserve"> </w:t>
        <w:br/>
        <w:t>（2）物流管理对供应链总成本的影响。</w:t>
      </w:r>
      <w:r w:rsidRPr="00F133BC">
        <w:t xml:space="preserve"> </w:t>
        <w:br/>
        <w:t>物流管理水平的高低反映在供应链总成本上，可以通过物流费用占总费用的比例来分析。物流费用占总费用比例高，与物流在整个供应链中的组织管理水平有很大关系，供应链企业生产与物流的各环节间的组织协调不到位，可能导致零部件及产成品的运输时间、交货时间、到货时间不同步，结果影响装配进度，不能同步衔接的零部件就形成库存，消耗时间又占用资金，增加了资金使用成本。</w:t>
      </w:r>
      <w:r w:rsidRPr="00F133BC">
        <w:t xml:space="preserve"> </w:t>
        <w:br/>
        <w:t>（3）物流管理对供应链按期交付可靠性的影响。</w:t>
      </w:r>
      <w:r w:rsidRPr="00F133BC">
        <w:t xml:space="preserve"> </w:t>
        <w:br/>
        <w:t>按期交付可靠性是对供应链整体信誉的一种衡量，也是供应链吸引客户的有力手段。按期交付可靠性高，就容易得到客户的信任，就会有源源不断的新订货；反之则会逐渐失去现有客户。在影响按期交付可靠性的因素中，物流是显而易见的关键因素。在实际经营中，物流组织落后造成整个供应链生产无法同步进行，一方面早生产出来的零部件等待进一步加工或装配，另一方面又存在不能按时完工的零部件的缺货现象，最终影响产品的产出，进而影响按时交货。因此，在供应链的同步制造中提高物流管理水平是提高供应链交货可靠性的重要环节。</w:t>
      </w:r>
      <w:r w:rsidRPr="00F133BC">
        <w:t xml:space="preserve"> </w:t>
        <w:br/>
        <w:t>（4）物流管理对供应链服务水平的影响。</w:t>
      </w:r>
      <w:r w:rsidRPr="00F133BC">
        <w:t xml:space="preserve"> </w:t>
        <w:br/>
        <w:t>供应链管理的核心是向所有提出需求的客户提供及时且精确的产品。客户服务水平是构成供应链竞争力的关键要素。决定供应链客户服务水平的一个重要业务领域就是物流活动。如果供应链中没有高水平的物流活动，所订的货物逾期未到，顾客的需要不能及时得到满足，采购的物资常常在途受阻，这些都会使供应链的服务水平大打折扣。</w:t>
      </w:r>
    </w:p>
    <w:p w:rsidR="00026B1F" w:rsidRPr="00F133BC" w:rsidP="00641620" w14:textId="77777777">
      <w:pPr>
        <w:pStyle w:val="NoSpacing"/>
        <w:spacing w:line="360" w:lineRule="auto"/>
        <w:sectPr w:rsidSect="00C34039">
          <w:headerReference w:type="even" r:id="rId60"/>
          <w:headerReference w:type="default" r:id="rId61"/>
          <w:footerReference w:type="even" r:id="rId62"/>
          <w:footerReference w:type="default" r:id="rId63"/>
          <w:headerReference w:type="first" r:id="rId64"/>
          <w:footerReference w:type="first" r:id="rId65"/>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10"/>
          <w:cols w:space="425"/>
          <w:titlePg w:val="0"/>
          <w:docGrid w:type="lines" w:linePitch="312"/>
        </w:sectPr>
      </w:pPr>
    </w:p>
    <w:p w:rsidR="00DF4359" w:rsidRPr="00F133BC" w:rsidP="00641620" w14:paraId="445FC3EB" w14:textId="13225DC8">
      <w:pPr>
        <w:pStyle w:val="NoSpacing"/>
        <w:jc w:val="center"/>
      </w:pPr>
      <w:r w:rsidRPr="00F133BC" w:rsidR="00F971DE">
        <w:t>(高级) 工商管理模拟考试(二)</w:t>
      </w:r>
    </w:p>
    <w:p w:rsidR="00F971DE" w:rsidRPr="00F133BC" w:rsidP="00641620" w14:textId="77777777">
      <w:pPr>
        <w:pStyle w:val="NoSpacing"/>
        <w:jc w:val="center"/>
      </w:pPr>
      <w:r w:rsidRPr="00F133BC">
        <w:rPr>
          <w:rFonts w:hint="eastAsia"/>
        </w:rPr>
        <w:t>（总分</w:t>
      </w:r>
      <w:r w:rsidRPr="00F133BC">
        <w:t>100</w:t>
      </w:r>
      <w:r w:rsidRPr="00F133BC">
        <w:rPr>
          <w:rFonts w:hint="eastAsia"/>
        </w:rPr>
        <w:t>分，考试时长</w:t>
      </w:r>
      <w:r w:rsidRPr="00F133BC">
        <w:t>90</w:t>
      </w:r>
      <w:r w:rsidRPr="00F133BC">
        <w:rPr>
          <w:rFonts w:hint="eastAsia"/>
        </w:rPr>
        <w:t>分钟）</w:t>
      </w:r>
    </w:p>
    <w:p w:rsidR="00F971DE" w:rsidRPr="00CE59FF" w:rsidP="00CE59FF" w14:textId="77777777">
      <w:pPr>
        <w:pStyle w:val="Heading2"/>
        <w:rPr>
          <w:rStyle w:val="Strong"/>
          <w:rFonts w:ascii="黑体" w:eastAsia="黑体" w:hAnsi="黑体"/>
          <w:sz w:val="28"/>
          <w:szCs w:val="28"/>
        </w:rPr>
      </w:pPr>
      <w:r w:rsidRPr="00CE59FF">
        <w:rPr>
          <w:rStyle w:val="Strong"/>
          <w:rFonts w:ascii="黑体" w:eastAsia="黑体" w:hAnsi="黑体" w:hint="eastAsia"/>
          <w:sz w:val="28"/>
          <w:szCs w:val="28"/>
        </w:rPr>
        <w:t>一</w:t>
      </w:r>
      <w:r w:rsidRPr="00CE59FF">
        <w:rPr>
          <w:rStyle w:val="Strong"/>
          <w:rFonts w:ascii="黑体" w:eastAsia="黑体" w:hAnsi="黑体" w:hint="eastAsia"/>
          <w:sz w:val="28"/>
          <w:szCs w:val="28"/>
        </w:rPr>
        <w:t>、主观题</w:t>
      </w:r>
      <w:r w:rsidRPr="00CE59FF">
        <w:rPr>
          <w:rStyle w:val="Strong"/>
          <w:rFonts w:ascii="黑体" w:eastAsia="黑体" w:hAnsi="黑体" w:hint="eastAsia"/>
          <w:sz w:val="28"/>
          <w:szCs w:val="28"/>
        </w:rPr>
        <w:t>（每小题</w:t>
      </w:r>
      <w:r w:rsidRPr="00CE59FF">
        <w:rPr>
          <w:rStyle w:val="Strong"/>
          <w:rFonts w:ascii="黑体" w:eastAsia="黑体" w:hAnsi="黑体"/>
          <w:sz w:val="28"/>
          <w:szCs w:val="28"/>
        </w:rPr>
        <w:t xml:space="preserve">10 </w:t>
      </w:r>
      <w:r w:rsidRPr="00CE59FF">
        <w:rPr>
          <w:rStyle w:val="Strong"/>
          <w:rFonts w:ascii="黑体" w:eastAsia="黑体" w:hAnsi="黑体" w:hint="eastAsia"/>
          <w:sz w:val="28"/>
          <w:szCs w:val="28"/>
        </w:rPr>
        <w:t xml:space="preserve">分，共 </w:t>
      </w:r>
      <w:r w:rsidRPr="00CE59FF">
        <w:rPr>
          <w:rStyle w:val="Strong"/>
          <w:rFonts w:ascii="黑体" w:eastAsia="黑体" w:hAnsi="黑体"/>
          <w:sz w:val="28"/>
          <w:szCs w:val="28"/>
        </w:rPr>
        <w:t>100</w:t>
      </w:r>
      <w:r w:rsidRPr="00CE59FF">
        <w:rPr>
          <w:rStyle w:val="Strong"/>
          <w:rFonts w:ascii="黑体" w:eastAsia="黑体" w:hAnsi="黑体" w:hint="eastAsia"/>
          <w:sz w:val="28"/>
          <w:szCs w:val="28"/>
        </w:rPr>
        <w:t>分）</w:t>
      </w:r>
      <w:r w:rsidRPr="00F133BC">
        <w:rPr>
          <w:rFonts w:ascii="宋体" w:eastAsia="宋体" w:hAnsi="宋体" w:hint="eastAsia"/>
          <w:sz w:val="24"/>
        </w:rPr>
        <w:t xml:space="preserve"> </w:t>
      </w:r>
      <w:r w:rsidRPr="00F133BC">
        <w:rPr>
          <w:rFonts w:ascii="宋体" w:eastAsia="宋体" w:hAnsi="宋体" w:hint="eastAsia"/>
          <w:sz w:val="24"/>
        </w:rPr>
        <w:t xml:space="preserve"> </w:t>
      </w:r>
    </w:p>
    <w:p w:rsidR="00F971DE" w:rsidRPr="00F133BC" w:rsidP="00641620" w14:textId="77777777">
      <w:pPr>
        <w:rPr>
          <w:rFonts w:ascii="宋体" w:eastAsia="宋体" w:hAnsi="宋体"/>
          <w:sz w:val="24"/>
        </w:rPr>
      </w:pPr>
      <w:r w:rsidRPr="00F133BC">
        <w:rPr>
          <w:rFonts w:ascii="宋体" w:eastAsia="宋体" w:hAnsi="宋体"/>
          <w:sz w:val="24"/>
        </w:rPr>
        <w:t xml:space="preserve">1、网络营销包括产品、价格、促销和渠道四种策略。请论述在价格策略中，网络营销中产品和服务的定价要考虑的因素。   </w:t>
      </w:r>
      <w:r w:rsidRPr="00F133BC">
        <w:rPr>
          <w:rFonts w:ascii="宋体" w:eastAsia="宋体" w:hAnsi="宋体" w:hint="eastAsia"/>
          <w:sz w:val="24"/>
        </w:rPr>
        <w:t xml:space="preserve"> </w:t>
      </w:r>
    </w:p>
    <w:p w:rsidR="00F971DE" w:rsidRPr="00F133BC" w:rsidP="00641620" w14:textId="77777777">
      <w:pPr>
        <w:rPr>
          <w:rFonts w:ascii="宋体" w:eastAsia="宋体" w:hAnsi="宋体"/>
          <w:sz w:val="24"/>
        </w:rPr>
      </w:pPr>
      <w:r w:rsidRPr="00F133BC">
        <w:rPr>
          <w:rFonts w:ascii="宋体" w:eastAsia="宋体" w:hAnsi="宋体"/>
          <w:sz w:val="24"/>
        </w:rPr>
        <w:t xml:space="preserve">2、企业制度是随着企业类型的变化逐步发展起来的一套运作模式，其目的是解决伴随企业类型的变化而产生的各种问题，以及调解企业运营过程中所涉及的各个利益群体的矛盾，试论述企业制度对企业经营管理的作用。   </w:t>
      </w:r>
      <w:r w:rsidRPr="00F133BC">
        <w:rPr>
          <w:rFonts w:ascii="宋体" w:eastAsia="宋体" w:hAnsi="宋体" w:hint="eastAsia"/>
          <w:sz w:val="24"/>
        </w:rPr>
        <w:t xml:space="preserve"> </w:t>
      </w:r>
    </w:p>
    <w:p w:rsidR="00F971DE" w:rsidRPr="00F133BC" w:rsidP="00641620" w14:textId="77777777">
      <w:pPr>
        <w:rPr>
          <w:rFonts w:ascii="宋体" w:eastAsia="宋体" w:hAnsi="宋体"/>
          <w:sz w:val="24"/>
        </w:rPr>
      </w:pPr>
      <w:r w:rsidRPr="00F133BC">
        <w:rPr>
          <w:rFonts w:ascii="宋体" w:eastAsia="宋体" w:hAnsi="宋体"/>
          <w:sz w:val="24"/>
        </w:rPr>
        <w:t xml:space="preserve">3、某机械制造厂按照产品的工艺特征把同类的设备集中在一起组成车工车间、磨工车间等生产单位，这种布置的优缺点有哪些？   </w:t>
      </w:r>
      <w:r w:rsidRPr="00F133BC">
        <w:rPr>
          <w:rFonts w:ascii="宋体" w:eastAsia="宋体" w:hAnsi="宋体" w:hint="eastAsia"/>
          <w:sz w:val="24"/>
        </w:rPr>
        <w:t xml:space="preserve"> </w:t>
      </w:r>
    </w:p>
    <w:p w:rsidR="00F971DE" w:rsidRPr="00F133BC" w:rsidP="00641620" w14:textId="77777777">
      <w:pPr>
        <w:rPr>
          <w:rFonts w:ascii="宋体" w:eastAsia="宋体" w:hAnsi="宋体"/>
          <w:sz w:val="24"/>
        </w:rPr>
      </w:pPr>
      <w:r w:rsidRPr="00F133BC">
        <w:rPr>
          <w:rFonts w:ascii="宋体" w:eastAsia="宋体" w:hAnsi="宋体"/>
          <w:sz w:val="24"/>
        </w:rPr>
        <w:t xml:space="preserve">4、近期一条百度向旗下团购网糯米投资200亿元的新闻把正在翻腾的O2O市场掀起了大浪。近日，在2015MIIC大会上，百度外卖老大说看不上卖外卖的钱，最终要做的是同城物流，一时间，大众对O2O的关注度陡升。 </w:t>
        <w:br/>
        <w:t xml:space="preserve">上个月，阿里巴巴重启“口碑”网，投入60亿元试图打造自己的O2O平台。而腾讯早在去年就向另一个重量级O2O平台大众点评网投资4亿美元，获20%股份，并于今年4月大众点评的E轮融资中再次加码。而58同城和京东已经分别推出58到家和京东到家，进军生活服务O2O市场。 </w:t>
        <w:br/>
        <w:t xml:space="preserve">一些高增长的O2O平台融资高得惊人，仅做美甲的平台河狸家年初就收获C轮5000万美元融资；外卖平台“饿了么”年初融资3.5亿美元；合并后的打车平台滴滴快的现在要融资20亿美元！ </w:t>
        <w:br/>
        <w:t xml:space="preserve">另一边很多还在发展的垂直的O2O平台正铆足干劲向前冲，如医药平台药给力、家政平台阿姨帮等，每一类都有很多创业公司在忙着推广和融资。还有不少新创业者正试图闯进来分一杯羹。 </w:t>
        <w:br/>
        <w:t xml:space="preserve">一时间O2O市场成了金矿，各路英雄都竖起大旗，拉开架势要攻城略地。 </w:t>
        <w:br/>
        <w:t xml:space="preserve">1.请简述O2O的具体含义。 </w:t>
        <w:br/>
        <w:t xml:space="preserve">2.某种程度上，O2O是B2C的一种特殊形式。B2C电子商务的基本组成部分有哪些？ </w:t>
        <w:br/>
        <w:t xml:space="preserve">3.在电子商务中，无论何种模式都离不开网络营销。请至少说出网络营销的三种方式以及其主要内容。   </w:t>
      </w:r>
      <w:r w:rsidRPr="00F133BC">
        <w:rPr>
          <w:rFonts w:ascii="宋体" w:eastAsia="宋体" w:hAnsi="宋体" w:hint="eastAsia"/>
          <w:sz w:val="24"/>
        </w:rPr>
        <w:t xml:space="preserve"> </w:t>
      </w:r>
    </w:p>
    <w:p w:rsidR="00F971DE" w:rsidRPr="00F133BC" w:rsidP="00641620" w14:textId="77777777">
      <w:pPr>
        <w:rPr>
          <w:rFonts w:ascii="宋体" w:eastAsia="宋体" w:hAnsi="宋体"/>
          <w:sz w:val="24"/>
        </w:rPr>
        <w:sectPr w:rsidSect="00C34039">
          <w:headerReference w:type="even" r:id="rId66"/>
          <w:headerReference w:type="default" r:id="rId67"/>
          <w:footerReference w:type="even" r:id="rId68"/>
          <w:footerReference w:type="default" r:id="rId69"/>
          <w:headerReference w:type="first" r:id="rId70"/>
          <w:footerReference w:type="first" r:id="rId71"/>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11"/>
          <w:cols w:space="425"/>
          <w:titlePg w:val="0"/>
          <w:docGrid w:type="lines" w:linePitch="312"/>
        </w:sectPr>
      </w:pPr>
      <w:r w:rsidRPr="00F133BC">
        <w:rPr>
          <w:rFonts w:ascii="宋体" w:eastAsia="宋体" w:hAnsi="宋体"/>
          <w:sz w:val="24"/>
        </w:rPr>
        <w:t xml:space="preserve">5、某货轮从舟山港装运150吨、共计200立方米的商品去西欧某港口，要求直航。经查该商品货物分级表规定的等级为9级，计算标准为W/M（即以重量或体积两者中运费高的为准），基本费率为1100元/运费吨，另收燃油附加费30%。 </w:t>
        <w:br/>
        <w:t xml:space="preserve">在航行过程中由于船舶触礁发生共同海损，船体损失20万元，货物牺牲30万元，救助费8万元，损失运费2万元。设各方的分摊价值如下：船舶600万元，货主甲为200万元，货主乙为100万元，货主丙为90万元，运费10万元。 </w:t>
        <w:br/>
        <w:t xml:space="preserve">1.计算该货轮运费总额。 </w:t>
        <w:br/>
        <w:t xml:space="preserve">2.在航行过程中由于船舶触礁造成的海运货物风险属于哪种风险？ </w:t>
        <w:br/>
        <w:t xml:space="preserve">3.在航行过程中发生共同海损，则共同海损的牺牲和费用如何分摊？ </w:t>
        <w:br/>
        <w:t xml:space="preserve">4.计算货主乙的共同海损分摊额。   </w:t>
      </w:r>
      <w:r w:rsidRPr="00F133BC">
        <w:rPr>
          <w:rFonts w:ascii="宋体" w:eastAsia="宋体" w:hAnsi="宋体" w:hint="eastAsia"/>
          <w:sz w:val="24"/>
        </w:rPr>
        <w:t xml:space="preserve"> </w:t>
      </w:r>
    </w:p>
    <w:p w:rsidR="00F971DE" w:rsidRPr="00F133BC" w:rsidP="00641620" w14:textId="77777777">
      <w:pPr>
        <w:rPr>
          <w:rFonts w:ascii="宋体" w:eastAsia="宋体" w:hAnsi="宋体"/>
          <w:sz w:val="24"/>
        </w:rPr>
      </w:pPr>
      <w:r w:rsidRPr="00F133BC">
        <w:rPr>
          <w:rFonts w:ascii="宋体" w:eastAsia="宋体" w:hAnsi="宋体"/>
          <w:sz w:val="24"/>
        </w:rPr>
        <w:t xml:space="preserve">6、供应链风险是指包括所有影响和破坏供应链安全运行，使之不能达到供应链管理预期目标，造成供应链效率下降、成本增加，导致供应链合作失败或者解体的各种不确定因素和意外事件。既包括自然灾害带来的风险事件，也包括人为因素产生的风险事件。请论述供应链风险的特征。   </w:t>
      </w:r>
      <w:r w:rsidRPr="00F133BC">
        <w:rPr>
          <w:rFonts w:ascii="宋体" w:eastAsia="宋体" w:hAnsi="宋体" w:hint="eastAsia"/>
          <w:sz w:val="24"/>
        </w:rPr>
        <w:t xml:space="preserve"> </w:t>
      </w:r>
    </w:p>
    <w:p w:rsidR="00F971DE" w:rsidRPr="00F133BC" w:rsidP="00641620" w14:textId="77777777">
      <w:pPr>
        <w:rPr>
          <w:rFonts w:ascii="宋体" w:eastAsia="宋体" w:hAnsi="宋体"/>
          <w:sz w:val="24"/>
        </w:rPr>
      </w:pPr>
      <w:r w:rsidRPr="00F133BC">
        <w:rPr>
          <w:rFonts w:ascii="宋体" w:eastAsia="宋体" w:hAnsi="宋体"/>
          <w:sz w:val="24"/>
        </w:rPr>
        <w:t xml:space="preserve">7、某企业进行人力资源需求与供给预测。经过调查研究与分析，确认本企业的销售额（万元）和所需销售人员数（人）成正相关关系，并根据过去10年的统计资料建立了一元线性回归预测模型Y＝a＋bX，X代表销售额，Y代表销售人员数，回归系数a＝22，b＝0.03。同时，该企业预计2021年销售额将达到1000万元，2022年销售额将达到1500万元。通过统计研究发现，销售额每增加500万元，需增加管理人员、销售人员和客服人员共40名，新增人员中，管理人员、销售人员和客服人员的比例是1：5：2。试利用转换比率分析法，计算该企业2022年需要增加管理人员数量。   </w:t>
      </w:r>
      <w:r w:rsidRPr="00F133BC">
        <w:rPr>
          <w:rFonts w:ascii="宋体" w:eastAsia="宋体" w:hAnsi="宋体" w:hint="eastAsia"/>
          <w:sz w:val="24"/>
        </w:rPr>
        <w:t xml:space="preserve"> </w:t>
      </w:r>
    </w:p>
    <w:p w:rsidR="00F971DE" w:rsidRPr="00F133BC" w:rsidP="00641620" w14:textId="77777777">
      <w:pPr>
        <w:rPr>
          <w:rFonts w:ascii="宋体" w:eastAsia="宋体" w:hAnsi="宋体"/>
          <w:sz w:val="24"/>
        </w:rPr>
        <w:sectPr w:rsidSect="00C34039">
          <w:headerReference w:type="even" r:id="rId72"/>
          <w:headerReference w:type="default" r:id="rId73"/>
          <w:footerReference w:type="even" r:id="rId74"/>
          <w:footerReference w:type="default" r:id="rId75"/>
          <w:headerReference w:type="first" r:id="rId76"/>
          <w:footerReference w:type="first" r:id="rId77"/>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12"/>
          <w:cols w:space="425"/>
          <w:titlePg w:val="0"/>
          <w:docGrid w:type="lines" w:linePitch="312"/>
        </w:sectPr>
      </w:pPr>
      <w:r w:rsidRPr="00F133BC">
        <w:rPr>
          <w:rFonts w:ascii="宋体" w:eastAsia="宋体" w:hAnsi="宋体"/>
          <w:sz w:val="24"/>
        </w:rPr>
        <w:t>8、刚刚过去的这个周末是个有趣的周末，几件事在朋友圈广泛传播。</w:t>
      </w:r>
      <w:r w:rsidRPr="00F133BC">
        <w:rPr>
          <w:rFonts w:ascii="宋体" w:eastAsia="宋体" w:hAnsi="宋体"/>
          <w:sz w:val="24"/>
        </w:rPr>
        <w:t xml:space="preserve"> </w:t>
        <w:br/>
        <w:t>第一件，格力电器于10月30日发布三季报告，1～9月份实现营业收入824.3亿元，同比增长1.11%；归属于上市公司股东净利润112.3亿元，同比增长12.82%；基本每股收益1.87元。</w:t>
      </w:r>
      <w:r w:rsidRPr="00F133BC">
        <w:rPr>
          <w:rFonts w:ascii="宋体" w:eastAsia="宋体" w:hAnsi="宋体"/>
          <w:sz w:val="24"/>
        </w:rPr>
        <w:t xml:space="preserve"> </w:t>
        <w:br/>
        <w:t>第二件，董明珠在28日召开的格力电器临时股东大会上突然发飙，像教训自家孩子一样教训中小股东，“我进来不鼓掌，这是第一次”，“格力没有亏待你们！我讲这个话一点都不过分”，“你看看上市公司有哪几个这样给你们分红的？”“我5年不给你们分红，你们又能把我怎么样？”“两年给你们分了180亿，你去看看哪个企业给你们这么多？”“格力从1个亿、从1%利润都没有甚至亏损的企业做到今天，达到13%的利润，是靠你们来的吗？”</w:t>
      </w:r>
      <w:r w:rsidRPr="00F133BC">
        <w:rPr>
          <w:rFonts w:ascii="宋体" w:eastAsia="宋体" w:hAnsi="宋体"/>
          <w:sz w:val="24"/>
        </w:rPr>
        <w:t xml:space="preserve"> </w:t>
        <w:br/>
        <w:t>董明珠发飙的结果是什么呢？大家都看到了，由董明珠主导的26项议案中的15项被否决，其中包括《关于公司本次发行股份购买资产并募集配套资金暨关联交易符合法律、法规规定的议案》《关于公司募集配套资金的议案》《关于补充调整公司募集配套资金方案的议案》等。</w:t>
      </w:r>
      <w:r w:rsidRPr="00F133BC">
        <w:rPr>
          <w:rFonts w:ascii="宋体" w:eastAsia="宋体" w:hAnsi="宋体"/>
          <w:sz w:val="24"/>
        </w:rPr>
        <w:t xml:space="preserve"> </w:t>
        <w:br/>
        <w:t>格力电器收购珠海银隆一案虽然通过，却是以66.96%的得票率贴着红线“低空飞行”。</w:t>
      </w:r>
      <w:r w:rsidRPr="00F133BC">
        <w:rPr>
          <w:rFonts w:ascii="宋体" w:eastAsia="宋体" w:hAnsi="宋体"/>
          <w:sz w:val="24"/>
        </w:rPr>
        <w:t xml:space="preserve"> </w:t>
        <w:br/>
        <w:t>26项议案15项被否，意味着格力电器若想继续收购珠海银隆，只能自掏腰包了。</w:t>
      </w:r>
      <w:r w:rsidRPr="00F133BC">
        <w:rPr>
          <w:rFonts w:ascii="宋体" w:eastAsia="宋体" w:hAnsi="宋体"/>
          <w:sz w:val="24"/>
        </w:rPr>
        <w:t xml:space="preserve"> </w:t>
        <w:br/>
        <w:t>此前，董明珠几次携魏银仓出现在媒体面前，将一个人们普遍不怎么看好的珠海银隆、钛酸锂电池及新能源公交车描绘得花团锦簇，以至于给人留下“格力电器铁定收购珠海银隆”的印象。甚至在董明珠的口中，珠海银隆以及新能源汽车承担了格力电器迈向下一个1000亿元目标的历史使命。</w:t>
      </w:r>
      <w:r w:rsidRPr="00F133BC">
        <w:rPr>
          <w:rFonts w:ascii="宋体" w:eastAsia="宋体" w:hAnsi="宋体"/>
          <w:sz w:val="24"/>
        </w:rPr>
        <w:t xml:space="preserve"> </w:t>
        <w:br/>
        <w:t>如此美好而神圣的未来，投资者怎么就不领情呢？这让一向出门自己拎包，为公司节约每一分钱的董明珠倍感委屈，觉得自己“一片丹心向阳开”“奈何明月照沟渠”，于是，“我5年不给你们分红，你们又能把我怎么样”的话脱口而出。</w:t>
      </w:r>
      <w:r w:rsidRPr="00F133BC">
        <w:rPr>
          <w:rFonts w:ascii="宋体" w:eastAsia="宋体" w:hAnsi="宋体"/>
          <w:sz w:val="24"/>
        </w:rPr>
        <w:t xml:space="preserve"> </w:t>
        <w:br/>
        <w:t>问题是，为什么四年前亲手把董明珠扶上格力电器董事长位置的中小股东，四年后的今天，亲手否决了由董明珠主导的15项议案？过去四年，董明珠到底做到了什么，以至于让中小股东态度发生180度大转弯？</w:t>
      </w:r>
      <w:r w:rsidRPr="00F133BC">
        <w:rPr>
          <w:rFonts w:ascii="宋体" w:eastAsia="宋体" w:hAnsi="宋体"/>
          <w:sz w:val="24"/>
        </w:rPr>
        <w:t xml:space="preserve"> </w:t>
        <w:br/>
        <w:t>我们看看过去四年董明珠做了什么。</w:t>
      </w:r>
      <w:r w:rsidRPr="00F133BC">
        <w:rPr>
          <w:rFonts w:ascii="宋体" w:eastAsia="宋体" w:hAnsi="宋体"/>
          <w:sz w:val="24"/>
        </w:rPr>
        <w:t xml:space="preserve"> </w:t>
        <w:br/>
        <w:t>完全由董明珠主导的格力电器，过去四年可以分为两个两年。第一个两年是2013～2014年，这期间，董明珠基本上“萧规曹随”，沿承了朱江洪在位时制定的企业发展战略，主要心思仍然放在了空调主业上。其间虽然也曾发生与雷军“10亿元豪赌”的插曲，毕竟尚无特别出格的表现。</w:t>
      </w:r>
    </w:p>
    <w:p w:rsidR="00F971DE" w:rsidRPr="00F133BC" w:rsidP="00641620" w14:textId="77777777">
      <w:pPr>
        <w:rPr>
          <w:rFonts w:ascii="宋体" w:eastAsia="宋体" w:hAnsi="宋体"/>
          <w:sz w:val="24"/>
        </w:rPr>
        <w:sectPr w:rsidSect="00C34039">
          <w:headerReference w:type="even" r:id="rId78"/>
          <w:headerReference w:type="default" r:id="rId79"/>
          <w:footerReference w:type="even" r:id="rId80"/>
          <w:footerReference w:type="default" r:id="rId81"/>
          <w:headerReference w:type="first" r:id="rId82"/>
          <w:footerReference w:type="first" r:id="rId83"/>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13"/>
          <w:cols w:space="425"/>
          <w:titlePg w:val="0"/>
          <w:docGrid w:type="lines" w:linePitch="312"/>
        </w:sectPr>
      </w:pPr>
      <w:r w:rsidRPr="00F133BC">
        <w:rPr>
          <w:rFonts w:ascii="宋体" w:eastAsia="宋体" w:hAnsi="宋体"/>
          <w:sz w:val="24"/>
        </w:rPr>
        <w:t xml:space="preserve"> </w:t>
        <w:br/>
        <w:t>2014年，格力电器实现营业收入1377.50亿元，归属于股东净利141.55亿元，达至企业发展史上的巅峰高度。但不少人认为，这两年格力电器的发展很大程度上属于“惯性滑行”，是朱江洪时代的余绪。</w:t>
      </w:r>
      <w:r w:rsidRPr="00F133BC">
        <w:rPr>
          <w:rFonts w:ascii="宋体" w:eastAsia="宋体" w:hAnsi="宋体"/>
          <w:sz w:val="24"/>
        </w:rPr>
        <w:t xml:space="preserve"> </w:t>
        <w:br/>
        <w:t>第二个两年是2015～2016年，这两年格力电器发生业绩大逆转，“营收”及“营收增长率”，“净利”及“净利增长率”，以及“总市值”等关键指标，一一被主要竞争对手美的集团超越。</w:t>
      </w:r>
      <w:r w:rsidRPr="00F133BC">
        <w:rPr>
          <w:rFonts w:ascii="宋体" w:eastAsia="宋体" w:hAnsi="宋体"/>
          <w:sz w:val="24"/>
        </w:rPr>
        <w:t xml:space="preserve"> </w:t>
        <w:br/>
        <w:t>再就是格力电器的发展战略越来越让人看不懂，2015年以来，先后宣布进入手机及新能源汽车领域，结果均让人大失所望。</w:t>
      </w:r>
      <w:r w:rsidRPr="00F133BC">
        <w:rPr>
          <w:rFonts w:ascii="宋体" w:eastAsia="宋体" w:hAnsi="宋体"/>
          <w:sz w:val="24"/>
        </w:rPr>
        <w:t xml:space="preserve"> </w:t>
        <w:br/>
        <w:t>先说手机，至今已进入超过18个月的时间，但格力手机销量至今仍然是个谜。业内猜测，以董明珠张扬的个性，即使格力手机销量只有小米手机销量的三分之一，她也不会捂住不报。知情人士提供的信息显示，格力手机一代销量可能不会超过10万台，二代销量更是惨淡，至今不会超过1万台。</w:t>
      </w:r>
      <w:r w:rsidRPr="00F133BC">
        <w:rPr>
          <w:rFonts w:ascii="宋体" w:eastAsia="宋体" w:hAnsi="宋体"/>
          <w:sz w:val="24"/>
        </w:rPr>
        <w:t xml:space="preserve"> </w:t>
        <w:br/>
        <w:t>在不少人眼里，董明珠操作手机的路子实在外行到不能再外行，你看，她至今连一场正经的发布会都没开过，基本上就是靠她自己在公共场合“不经意地掏出手机”或“直接摔机”的方式推广，与主流企业推广方式格格不入。</w:t>
      </w:r>
      <w:r w:rsidRPr="00F133BC">
        <w:rPr>
          <w:rFonts w:ascii="宋体" w:eastAsia="宋体" w:hAnsi="宋体"/>
          <w:sz w:val="24"/>
        </w:rPr>
        <w:t xml:space="preserve"> </w:t>
        <w:br/>
        <w:t>让人无法理喻的背后，是董明珠自信心爆棚，总认为自己具有足够强大的市场号召力，只要她喊两嗓子不愁产品卖不出去。事实是，格力手机销售惨淡，估计连锤子都不如。由此可见，董的个人号召力，没有她自己想象的那么大。</w:t>
      </w:r>
      <w:r w:rsidRPr="00F133BC">
        <w:rPr>
          <w:rFonts w:ascii="宋体" w:eastAsia="宋体" w:hAnsi="宋体"/>
          <w:sz w:val="24"/>
        </w:rPr>
        <w:t xml:space="preserve"> </w:t>
        <w:br/>
        <w:t>新能源汽车则一开始就不顺，这不是一个良好的征兆，就不展开说了。</w:t>
      </w:r>
      <w:r w:rsidRPr="00F133BC">
        <w:rPr>
          <w:rFonts w:ascii="宋体" w:eastAsia="宋体" w:hAnsi="宋体"/>
          <w:sz w:val="24"/>
        </w:rPr>
        <w:t xml:space="preserve"> </w:t>
        <w:br/>
        <w:t>不过，从目前态势看，我们还不能得出“格力电器收购珠海银隆已经中止”的结论。以董愈战愈勇的个性，我想她不会就此罢手。事实上，格力高层已传出消息，称将调整收购方案后继续推进收购。至于公众及媒体对珠海银隆颇有微词，在董看来都不足为虑。</w:t>
      </w:r>
      <w:r w:rsidRPr="00F133BC">
        <w:rPr>
          <w:rFonts w:ascii="宋体" w:eastAsia="宋体" w:hAnsi="宋体"/>
          <w:sz w:val="24"/>
        </w:rPr>
        <w:t xml:space="preserve"> </w:t>
        <w:br/>
        <w:t>我统计了2015年以来媒体关于董明珠及格力负面报道数量，发现与2013～2014年两年相比陡增342%，其中针对董本人的负面评论即占据78%。我于是思考一个问题：到底是大家错了，还是董明珠错了？</w:t>
      </w:r>
      <w:r w:rsidRPr="00F133BC">
        <w:rPr>
          <w:rFonts w:ascii="宋体" w:eastAsia="宋体" w:hAnsi="宋体"/>
          <w:sz w:val="24"/>
        </w:rPr>
        <w:t xml:space="preserve"> </w:t>
        <w:br/>
        <w:t>进入“董明珠时代”的格力电器，做了两大战略决策，一做手机，二是收购珠海银隆，不幸的是，两个决策均引发巨大争议，很难让人相信两大战略决策是审慎、理性论证的结果。</w:t>
      </w:r>
      <w:r w:rsidRPr="00F133BC">
        <w:rPr>
          <w:rFonts w:ascii="宋体" w:eastAsia="宋体" w:hAnsi="宋体"/>
          <w:sz w:val="24"/>
        </w:rPr>
        <w:t xml:space="preserve"> </w:t>
        <w:br/>
        <w:t>因此，投资者越来越担心，格力电器照目前这种态势滑行下去将十分危险，让董明珠悬崖勒马才是最负责任的选择。中小股东对格力收购银隆相关议案投出反对票，等于在关键时刻联手拯救了格力电器。“从来不会犯错”的董明珠，这一次会坐下来反躬自问“我错在哪里了”吗？</w:t>
      </w:r>
      <w:r w:rsidRPr="00F133BC">
        <w:rPr>
          <w:rFonts w:ascii="宋体" w:eastAsia="宋体" w:hAnsi="宋体"/>
          <w:sz w:val="24"/>
        </w:rPr>
        <w:t xml:space="preserve"> </w:t>
        <w:br/>
        <w:t>需要特别说明的是，很多人以为董明珠失去了中小股东支持才被否决，事实上，不少机构投资者对格力电器大幅溢价收购银隆同样不看好，甚至有机构投了反对票。他们并非不看好格力电器的资产质量及盈利能力，而是不看好格力的转型方向。</w:t>
      </w:r>
      <w:r w:rsidRPr="00F133BC">
        <w:rPr>
          <w:rFonts w:ascii="宋体" w:eastAsia="宋体" w:hAnsi="宋体"/>
          <w:sz w:val="24"/>
        </w:rPr>
        <w:t xml:space="preserve"> </w:t>
        <w:br/>
        <w:t>我坚持认为，是董明珠的“大跃进”情结害了格力，天天想着2000亿，必然会做出非理性的决策。须知，2000亿是个结果而不应成为目标，格力电器应该重新回到家电主业上来，确保空调产业未来三年内不被美的超越，多元化重点应该放在以机器人为主的智能装备上，同时想方设法把晶弘冰箱和大松小家电做下去，而不是目前这种不温不火的局面。</w:t>
      </w:r>
    </w:p>
    <w:p w:rsidR="00F971DE" w:rsidRPr="00F133BC" w:rsidP="00641620" w14:textId="77777777">
      <w:pPr>
        <w:rPr>
          <w:rFonts w:ascii="宋体" w:eastAsia="宋体" w:hAnsi="宋体"/>
          <w:sz w:val="24"/>
        </w:rPr>
      </w:pPr>
      <w:r w:rsidRPr="00F133BC">
        <w:rPr>
          <w:rFonts w:ascii="宋体" w:eastAsia="宋体" w:hAnsi="宋体"/>
          <w:sz w:val="24"/>
        </w:rPr>
        <w:t xml:space="preserve"> </w:t>
        <w:br/>
        <w:t>当然，这样做的代价是格力电器未来五年不可能成长为2000亿体量的企业，但可确保格力电器是一个健康的企业。而目前这种非理性、大跃进式多元化，已经将格力置于十分危险的境地，面临生死存亡的抉择。</w:t>
      </w:r>
      <w:r w:rsidRPr="00F133BC">
        <w:rPr>
          <w:rFonts w:ascii="宋体" w:eastAsia="宋体" w:hAnsi="宋体"/>
          <w:sz w:val="24"/>
        </w:rPr>
        <w:t xml:space="preserve"> </w:t>
        <w:br/>
        <w:t>一直以来，股东就是企业的上帝，“为股东创造价值”几乎是所有上市公司的理念，像董明珠这样以傲慢的口吻教训中小股东的情况从来不曾发生。有人试图从心理学的角度分析成因，认为这可能缘于董明珠内心有一个强大的逻辑——“没有董明珠就没有格力”，她认为是她一手成就了格力，因此才会说出“两年给你们分了180亿，你去看看哪个企业给你们这么多”“格力从1个亿、从1%利润都没有甚至亏损的企业做到今天，达到13%的利润，是靠你们做来的吗？”。董明珠无意之间把自己放在了“施舍者”位置上，拥有强烈的道德优越感。</w:t>
      </w:r>
      <w:r w:rsidRPr="00F133BC">
        <w:rPr>
          <w:rFonts w:ascii="宋体" w:eastAsia="宋体" w:hAnsi="宋体"/>
          <w:sz w:val="24"/>
        </w:rPr>
        <w:t xml:space="preserve"> </w:t>
        <w:br/>
        <w:t>这几年，董明珠给公众留下的印象越来越娱乐化，不是她的表达多么地幽默，而是人们越来越用“看笑话”的心态看待这位企业家，这对一个企业家是幸是悲？</w:t>
      </w:r>
      <w:r w:rsidRPr="00F133BC">
        <w:rPr>
          <w:rFonts w:ascii="宋体" w:eastAsia="宋体" w:hAnsi="宋体"/>
          <w:sz w:val="24"/>
        </w:rPr>
        <w:t xml:space="preserve"> </w:t>
        <w:br/>
        <w:t>问题：</w:t>
      </w:r>
      <w:r w:rsidRPr="00F133BC">
        <w:rPr>
          <w:rFonts w:ascii="宋体" w:eastAsia="宋体" w:hAnsi="宋体"/>
          <w:sz w:val="24"/>
        </w:rPr>
        <w:t xml:space="preserve"> </w:t>
        <w:br/>
        <w:t>1．管理者应当具备哪些技能？请你评价董明珠在这些方面的技能水平。</w:t>
      </w:r>
      <w:r w:rsidRPr="00F133BC">
        <w:rPr>
          <w:rFonts w:ascii="宋体" w:eastAsia="宋体" w:hAnsi="宋体"/>
          <w:sz w:val="24"/>
        </w:rPr>
        <w:t xml:space="preserve"> </w:t>
        <w:br/>
        <w:t>2．请从组织变革的角度分析格力收购珠海银隆的原因和可能的障碍。</w:t>
      </w:r>
      <w:r w:rsidRPr="00F133BC">
        <w:rPr>
          <w:rFonts w:ascii="宋体" w:eastAsia="宋体" w:hAnsi="宋体"/>
          <w:sz w:val="24"/>
        </w:rPr>
        <w:t xml:space="preserve"> </w:t>
        <w:br/>
        <w:t>3．在管理方格理论中，董明珠的领导方式属于哪一种？请分析这种领导方式的利弊。</w:t>
      </w:r>
      <w:r w:rsidRPr="00F133BC">
        <w:rPr>
          <w:rFonts w:ascii="宋体" w:eastAsia="宋体" w:hAnsi="宋体"/>
          <w:sz w:val="24"/>
        </w:rPr>
        <w:t xml:space="preserve"> </w:t>
        <w:br/>
        <w:t>4．根据冲突的相互作用观点，董明珠与中小股东的冲突属于哪一类型的冲突？你认为董明珠应当如何处理与中小股东之间的冲突。</w:t>
      </w:r>
      <w:r w:rsidRPr="00F133BC">
        <w:rPr>
          <w:rFonts w:ascii="宋体" w:eastAsia="宋体" w:hAnsi="宋体"/>
          <w:sz w:val="24"/>
        </w:rPr>
        <w:t xml:space="preserve"> </w:t>
      </w:r>
      <w:r w:rsidRPr="00F133BC">
        <w:rPr>
          <w:rFonts w:ascii="宋体" w:eastAsia="宋体" w:hAnsi="宋体"/>
          <w:sz w:val="24"/>
        </w:rPr>
        <w:t xml:space="preserve"> </w:t>
      </w:r>
      <w:r w:rsidRPr="00F133BC">
        <w:rPr>
          <w:rFonts w:ascii="宋体" w:eastAsia="宋体" w:hAnsi="宋体"/>
          <w:sz w:val="24"/>
        </w:rPr>
        <w:t xml:space="preserve"> </w:t>
      </w:r>
      <w:r w:rsidRPr="00F133BC">
        <w:rPr>
          <w:rFonts w:ascii="宋体" w:eastAsia="宋体" w:hAnsi="宋体" w:hint="eastAsia"/>
          <w:sz w:val="24"/>
        </w:rPr>
        <w:t xml:space="preserve"> </w:t>
      </w:r>
    </w:p>
    <w:p w:rsidR="00F971DE" w:rsidRPr="00F133BC" w:rsidP="00641620" w14:textId="77777777">
      <w:pPr>
        <w:rPr>
          <w:rFonts w:ascii="宋体" w:eastAsia="宋体" w:hAnsi="宋体"/>
          <w:sz w:val="24"/>
        </w:rPr>
      </w:pPr>
      <w:r w:rsidRPr="00F133BC">
        <w:rPr>
          <w:rFonts w:ascii="宋体" w:eastAsia="宋体" w:hAnsi="宋体"/>
          <w:sz w:val="24"/>
        </w:rPr>
        <w:t xml:space="preserve">9、全面质量管理是为了能够在最经济的水平上且考虑到充分满足用户要求的条件下，进行市场研究、设计、生产和服务，把企业内各部门研制质量、维持质量和提高质量的活动构成一体的一种有效体系。试论述全面质量管理实施的原则。   </w:t>
      </w:r>
      <w:r w:rsidRPr="00F133BC">
        <w:rPr>
          <w:rFonts w:ascii="宋体" w:eastAsia="宋体" w:hAnsi="宋体" w:hint="eastAsia"/>
          <w:sz w:val="24"/>
        </w:rPr>
        <w:t xml:space="preserve"> </w:t>
      </w:r>
    </w:p>
    <w:p w:rsidR="00F971DE" w:rsidRPr="00F133BC" w:rsidP="00641620" w14:textId="77777777">
      <w:pPr>
        <w:rPr>
          <w:rFonts w:ascii="宋体" w:eastAsia="宋体" w:hAnsi="宋体"/>
          <w:sz w:val="24"/>
        </w:rPr>
        <w:sectPr w:rsidSect="00C34039">
          <w:headerReference w:type="even" r:id="rId84"/>
          <w:headerReference w:type="default" r:id="rId85"/>
          <w:footerReference w:type="even" r:id="rId86"/>
          <w:footerReference w:type="default" r:id="rId87"/>
          <w:headerReference w:type="first" r:id="rId88"/>
          <w:footerReference w:type="first" r:id="rId89"/>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14"/>
          <w:cols w:space="425"/>
          <w:titlePg w:val="0"/>
          <w:docGrid w:type="lines" w:linePitch="312"/>
        </w:sectPr>
      </w:pPr>
      <w:r w:rsidRPr="00F133BC">
        <w:rPr>
          <w:rFonts w:ascii="宋体" w:eastAsia="宋体" w:hAnsi="宋体"/>
          <w:sz w:val="24"/>
        </w:rPr>
        <w:t xml:space="preserve">10、江苏中圣集团的前身是1997年成立的南京圣诺化工设备有限公司。成立之初，他们看到传输长输管线的能量损失这个实际问题，想帮客户解决问题。工业上大量采用管道传输，这些管道在输送过程中，消耗了大量能量，消耗的能量需要定点补充。热的要再冷却，冷的要再加热。尤其是在化工领域，20%以上的消耗都是在这儿损失掉。他们发现这个问题，针对这个问题进行攻关，解决办法是：给这个支撑管架加一个垫子，这个垫子必须既要具备钢铁般的强度，否则会影响安全，又要绝热，否则还会散热。就这么一个小措施，就形成了他们的第一个产品——节能型管架。这个产品为公司赢得了机会和市场，它减少了管道80%的能耗。比如400度的蒸汽管子，支撑管架每个地方年能耗是400瓦，一公里有150个支架，能耗60千瓦。南京是一个化工城市，整个南京地区的管道加起来有一万多公里，一年损耗是60多万千瓦，相当于一个下关电厂一年的发电量，这叫小创新大节能。不经意之间的问题解决，可以为节能减排带来一个很大的空间。中圣集团针对大家都忽略的问题，把它挖掘出来，在节能减排中，创造明显效果，同时形成了一个产业。 </w:t>
        <w:br/>
        <w:t xml:space="preserve">1.这是一种怎么样的创新？你从该创新中看到了什么？ </w:t>
        <w:br/>
        <w:t xml:space="preserve">2.把创新作为管理的职能之一的合理性何在？ </w:t>
        <w:br/>
        <w:t xml:space="preserve">3.举例说明创新职能的基本内容。     </w:t>
      </w:r>
    </w:p>
    <w:p w:rsidR="00026B1F" w:rsidRPr="00CE59FF" w:rsidP="00CE59FF" w14:textId="77777777">
      <w:pPr>
        <w:pStyle w:val="Heading2"/>
        <w:jc w:val="center"/>
        <w:rPr>
          <w:rFonts w:ascii="黑体" w:eastAsia="黑体" w:hAnsi="黑体"/>
          <w:sz w:val="28"/>
          <w:szCs w:val="28"/>
        </w:rPr>
      </w:pPr>
      <w:r w:rsidRPr="00CE59FF">
        <w:rPr>
          <w:rFonts w:ascii="黑体" w:eastAsia="黑体" w:hAnsi="黑体" w:hint="eastAsia"/>
          <w:sz w:val="28"/>
          <w:szCs w:val="28"/>
        </w:rPr>
        <w:t>参考答案</w:t>
      </w:r>
    </w:p>
    <w:p w:rsidR="00026B1F" w:rsidRPr="00F133BC" w:rsidP="00641620" w14:textId="77777777">
      <w:pPr>
        <w:pStyle w:val="NoSpacing"/>
        <w:spacing w:line="360" w:lineRule="auto"/>
      </w:pPr>
      <w:r w:rsidRPr="00F133BC">
        <w:rPr>
          <w:b/>
          <w:bCs/>
        </w:rPr>
        <w:t>一、主观题</w:t>
      </w:r>
    </w:p>
    <w:p w:rsidR="00026B1F" w:rsidRPr="00F133BC" w:rsidP="00641620" w14:textId="55CF1D1D">
      <w:pPr>
        <w:pStyle w:val="NoSpacing"/>
        <w:spacing w:line="360" w:lineRule="auto"/>
      </w:pPr>
      <w:r w:rsidRPr="00F133BC">
        <w:t xml:space="preserve">1、答案：网络营销中产品和服务的定价要考虑以下因素： </w:t>
        <w:br/>
        <w:t xml:space="preserve">（1）国际化。由于互联网营造的全球市场环境，企业在制定产品和服务的价格时，要考虑国际化因素，即针对国际市场的需求状况和产品价格情况，以确定本企业产品的价格策略。 </w:t>
        <w:br/>
        <w:t xml:space="preserve">（2）趋低化。由于网络营销使企业的产品开发和促销等成本降低，企业可以进一步降低产品价格。同时由于互联网市场的开放性、互动性和透明性，消费者可以就产品及价格进行充分的比较、选择，因此，要求企业以尽可能低的价格向消费者提供产品和服务。 </w:t>
        <w:br/>
        <w:t xml:space="preserve">（3）弹性化。由于网络营销的互动性，顾客可以和企业就产品价格进行协商，也就是可以议价。另外，企业也可以根据每个顾客对产品和服务提出的不同要求，来制定相应的价格。 </w:t>
        <w:br/>
        <w:t>（4）价格解释体系。企业通过互联网向顾客提供有关产品定价的资料，如产品的生产成本、销售成本等，建立价格解释体系，为产品定价提供理由并答复消费者的询问，使消费者认同产品价格。</w:t>
      </w:r>
    </w:p>
    <w:p w:rsidR="00026B1F" w:rsidRPr="00F133BC" w:rsidP="00641620" w14:textId="77777777">
      <w:pPr>
        <w:pStyle w:val="NoSpacing"/>
        <w:spacing w:line="360" w:lineRule="auto"/>
        <w:sectPr w:rsidSect="00C34039">
          <w:headerReference w:type="even" r:id="rId90"/>
          <w:headerReference w:type="default" r:id="rId91"/>
          <w:footerReference w:type="even" r:id="rId92"/>
          <w:footerReference w:type="default" r:id="rId93"/>
          <w:headerReference w:type="first" r:id="rId94"/>
          <w:footerReference w:type="first" r:id="rId95"/>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15"/>
          <w:cols w:space="425"/>
          <w:titlePg w:val="0"/>
          <w:docGrid w:type="lines" w:linePitch="312"/>
        </w:sectPr>
      </w:pPr>
      <w:r w:rsidRPr="00F133BC">
        <w:t>2、答案：企业制度对经营管理主要有统一与规范、保障与激励、稳定与控制、民主与法制的作用。</w:t>
      </w:r>
      <w:r w:rsidRPr="00F133BC">
        <w:t xml:space="preserve"> </w:t>
        <w:br/>
        <w:t>（1）统一与规范作用</w:t>
      </w:r>
    </w:p>
    <w:p w:rsidR="00026B1F" w:rsidRPr="00F133BC" w:rsidP="00641620" w14:textId="77777777">
      <w:pPr>
        <w:pStyle w:val="NoSpacing"/>
        <w:spacing w:line="360" w:lineRule="auto"/>
      </w:pPr>
      <w:r w:rsidRPr="00F133BC">
        <w:t xml:space="preserve"> </w:t>
        <w:br/>
        <w:t>企业是由众多人员组成的集合体，如果没有一定的制度约束，企业成员的行动没有统一的要求，成员之间和部门之间的协作就难以进行。如果说制度是集体对个体的一种约束，那么统一与规范就是制度约束的直接结果。企业对员工行为的统一与规范要求越高，越需要制度化管理。在市场经济条件下，企业通过制定和实施制度，就能够统一规范下属组织与员工所涉及的业务行为，对外可以展示企业形象，对内可以确保企业组织整体功能的发挥。有了制度，企业上下统一按照制度要求行事，协调成本会大大降低，产品和服务质量就有了保障，企业的形象也在统一的规范中得到体现。</w:t>
      </w:r>
      <w:r w:rsidRPr="00F133BC">
        <w:t xml:space="preserve"> </w:t>
        <w:br/>
        <w:t>（2）保障与激励作用</w:t>
      </w:r>
      <w:r w:rsidRPr="00F133BC">
        <w:t xml:space="preserve"> </w:t>
        <w:br/>
        <w:t>从本质上看，企业制度就是权威部门对全体员工的一种不变的承诺，即员工的工作只要达到制度规定的要求，就能获得企业相应水平的待遇。这种制度形式的承诺，体现了企业对员工的一视同仁，使员工对投入与回报的关系有了稳定的预期，无须担忧领导失信。因此，企业制度体现了管理上的公平性，它为员工提供了通过努力可以达到的预期目标。通过制度性承诺，企业保障了广大员工合理的利益要求，提高了员工对组织的满意度。</w:t>
      </w:r>
      <w:r w:rsidRPr="00F133BC">
        <w:t xml:space="preserve"> </w:t>
        <w:br/>
        <w:t>（3）稳定与控制作用</w:t>
      </w:r>
      <w:r w:rsidRPr="00F133BC">
        <w:t xml:space="preserve"> </w:t>
        <w:br/>
        <w:t>企业制度具有稳定性特征，其从形成到变更一般会持续较长时间，不会朝令夕改，频繁变动。制度一旦形成，就意味着它已经过法定化程序，成为代表权威部门意志的一种普遍性要求。企业制度在实施后，便要求员工始终按照制度规定办事，促使企业各项工作的稳定性和可持续性。企业制度的稳定性便于员工预测制度执行的后果，促使他们始终自觉地按照一定的规则工作，持续性地保持企业的整体效能。</w:t>
      </w:r>
      <w:r w:rsidRPr="00F133BC">
        <w:t xml:space="preserve"> </w:t>
        <w:br/>
        <w:t>（4）民主与法制作用</w:t>
      </w:r>
      <w:r w:rsidRPr="00F133BC">
        <w:t xml:space="preserve"> </w:t>
        <w:br/>
        <w:t>民主与法制是现代社会文明的标志，企业作为现代经济社会的基本组织，也应当在管理中体现民主与法制精神。这是因为企业制度在制定和完善过程中，不仅要经过企业各层级、各部门的充分研究和商议，也需要得到工会及多数员工的认同，能够代表企业大多数人的意见，体现出广泛的民主性。否则，企业制度便会失去其在规则上和伦理上的有效性，在执行过程中也会因为政府的制约和员工的反对而“搁浅”。</w:t>
      </w:r>
    </w:p>
    <w:p w:rsidR="00026B1F" w:rsidRPr="00F133BC" w:rsidP="00641620" w14:textId="77777777">
      <w:pPr>
        <w:pStyle w:val="NoSpacing"/>
        <w:spacing w:line="360" w:lineRule="auto"/>
        <w:sectPr w:rsidSect="00C34039">
          <w:headerReference w:type="even" r:id="rId96"/>
          <w:headerReference w:type="default" r:id="rId97"/>
          <w:footerReference w:type="even" r:id="rId98"/>
          <w:footerReference w:type="default" r:id="rId99"/>
          <w:headerReference w:type="first" r:id="rId100"/>
          <w:footerReference w:type="first" r:id="rId101"/>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16"/>
          <w:cols w:space="425"/>
          <w:titlePg w:val="0"/>
          <w:docGrid w:type="lines" w:linePitch="312"/>
        </w:sectPr>
      </w:pPr>
      <w:r w:rsidRPr="00F133BC">
        <w:t>3、答案：工艺专业化布置就是按照生产过程各个工艺阶段的工艺特点来设置生产单位。</w:t>
      </w:r>
      <w:r w:rsidRPr="00F133BC">
        <w:t xml:space="preserve"> </w:t>
        <w:br/>
        <w:t>（1）按工艺专业化原则设置生产单位的优点是：</w:t>
      </w:r>
    </w:p>
    <w:p w:rsidR="00026B1F" w:rsidRPr="00F133BC" w:rsidP="00641620" w14:textId="77777777">
      <w:pPr>
        <w:pStyle w:val="NoSpacing"/>
        <w:spacing w:line="360" w:lineRule="auto"/>
      </w:pPr>
      <w:r w:rsidRPr="00F133BC">
        <w:t xml:space="preserve"> </w:t>
        <w:br/>
        <w:t>①对产品品种的变化具有较强的适应性；</w:t>
      </w:r>
      <w:r w:rsidRPr="00F133BC">
        <w:t xml:space="preserve"> </w:t>
        <w:br/>
        <w:t>②便于充分利用生产设备与生产面积，提高生产设备和生产面积的负荷系数；</w:t>
      </w:r>
      <w:r w:rsidRPr="00F133BC">
        <w:t xml:space="preserve"> </w:t>
        <w:br/>
        <w:t>③便于进行工艺专业化管理，并有利于工人技术熟练程度的提高。</w:t>
      </w:r>
      <w:r w:rsidRPr="00F133BC">
        <w:t xml:space="preserve"> </w:t>
        <w:br/>
        <w:t>（2）按工艺专业化原则设置生产单位的缺点是：</w:t>
      </w:r>
      <w:r w:rsidRPr="00F133BC">
        <w:t xml:space="preserve"> </w:t>
        <w:br/>
        <w:t>①产品加工路线长。运输工具、运输工人和中间仓库增多，使厂内运输费用增加；</w:t>
      </w:r>
      <w:r w:rsidRPr="00F133BC">
        <w:t xml:space="preserve"> </w:t>
        <w:br/>
        <w:t>②生产周期延长，资金占用增加；</w:t>
      </w:r>
      <w:r w:rsidRPr="00F133BC">
        <w:t xml:space="preserve"> </w:t>
        <w:br/>
        <w:t>③管理工作复杂化。</w:t>
      </w:r>
    </w:p>
    <w:p w:rsidR="00026B1F" w:rsidRPr="00F133BC" w:rsidP="00641620" w14:textId="77777777">
      <w:pPr>
        <w:pStyle w:val="NoSpacing"/>
        <w:spacing w:line="360" w:lineRule="auto"/>
        <w:sectPr w:rsidSect="00C34039">
          <w:headerReference w:type="even" r:id="rId102"/>
          <w:headerReference w:type="default" r:id="rId103"/>
          <w:footerReference w:type="even" r:id="rId104"/>
          <w:footerReference w:type="default" r:id="rId105"/>
          <w:headerReference w:type="first" r:id="rId106"/>
          <w:footerReference w:type="first" r:id="rId107"/>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17"/>
          <w:cols w:space="425"/>
          <w:titlePg w:val="0"/>
          <w:docGrid w:type="lines" w:linePitch="312"/>
        </w:sectPr>
      </w:pPr>
      <w:r w:rsidRPr="00F133BC">
        <w:t>4、1.答案：O2O是“Online</w:t>
      </w:r>
      <w:r w:rsidRPr="00F133BC">
        <w:t xml:space="preserve"> to</w:t>
      </w:r>
      <w:r w:rsidRPr="00F133BC">
        <w:t xml:space="preserve"> Offline”的缩写，它是指线上与线下协调集成的电子商务。O2O电子商务把互联网与地面店完美对接，实现互联网落地，让消费者在享受线上交易优点的同时，又可享受线下贴心的服务，将线下商务的机会与互联网结合在一起。O2O电子商务实现信息和实物之间、线上和线下之间的紧密联系。</w:t>
      </w:r>
      <w:r w:rsidRPr="00F133BC">
        <w:t xml:space="preserve"> </w:t>
        <w:br/>
        <w:br/>
        <w:t>2.答案：B2C电子商务就是企业与消费者之间的电子商务。B2C电子商务有三个基本组成部分：</w:t>
      </w:r>
      <w:r w:rsidRPr="00F133BC">
        <w:t xml:space="preserve"> </w:t>
        <w:br/>
        <w:t>（1）为顾客提供在线购物场所的网上商店；</w:t>
      </w:r>
      <w:r w:rsidRPr="00F133BC">
        <w:t xml:space="preserve"> </w:t>
        <w:br/>
        <w:t>（2）为顾客进行商品配送的物流系统；</w:t>
      </w:r>
      <w:r w:rsidRPr="00F133BC">
        <w:t xml:space="preserve"> </w:t>
        <w:br/>
        <w:t>（3）资金结算的电子支付系统。</w:t>
      </w:r>
      <w:r w:rsidRPr="00F133BC">
        <w:t xml:space="preserve"> </w:t>
        <w:br/>
        <w:br/>
        <w:t>3.答案：网络营销的具体形式主要有：</w:t>
      </w:r>
    </w:p>
    <w:p w:rsidR="00026B1F" w:rsidRPr="00F133BC" w:rsidP="00641620" w14:textId="77777777">
      <w:pPr>
        <w:pStyle w:val="NoSpacing"/>
        <w:spacing w:line="360" w:lineRule="auto"/>
      </w:pPr>
      <w:r w:rsidRPr="00F133BC">
        <w:t xml:space="preserve"> </w:t>
        <w:br/>
        <w:t>（1）搜索引擎营销。搜索引擎营销就是基于搜索引擎平台的网络营销，即利用人们对搜索引擎的依赖和使用习惯，在人们检索信息的时候尽可能将营销信息传递给目标客户，它是目前主要的网络营销手段之一。搜索引擎营销主要方法包括竞价排名、分类目录登录、搜索引擎登录、付费搜索引擎广告、关键词广告、搜索引擎优化（搜索引擎自然排名）、地址栏搜索、网站链接策略等。</w:t>
      </w:r>
      <w:r w:rsidRPr="00F133BC">
        <w:t xml:space="preserve"> </w:t>
        <w:br/>
        <w:t>（2）博客营销。博客营销是通过博客网站或博客论坛接触博客作者和浏览者，利用博客作者个人的知识、兴趣和生活体验等传播商品信息的营销活动。博客营销本质在于通过原创专业化内容进行知识分享，争夺话语权，建立起个人品牌，树立自己“意见领袖”的身份，进而影响读者和消费者的思维和购买行为。</w:t>
      </w:r>
      <w:r w:rsidRPr="00F133BC">
        <w:t xml:space="preserve"> </w:t>
        <w:br/>
        <w:t>（3）BBS营销。BBS（Bulletin</w:t>
      </w:r>
      <w:r w:rsidRPr="00F133BC">
        <w:t xml:space="preserve"> Board</w:t>
      </w:r>
      <w:r w:rsidRPr="00F133BC">
        <w:t xml:space="preserve"> System）营销又称电子论坛营销，就是利用电子论坛这种网络交流平台，通过专业的电子论坛帖子策划、撰写、发放、监测、汇报等流程，在电子论坛空间进行高效传播，包括各种置顶帖、普通帖、连环帖、论战帖、多图帖、视频帖等。再利用电子论坛强大的聚众能力，利用电子论坛作为平台举办各类踩楼、灌水、贴图、视频等活动，调动网友与品牌之间的互动，从而让目标客户更加深刻地了解企业的产品和服务，最终达到宣传企业品牌、产品和服务，加深市场认知度的效果的网络营销活动。</w:t>
      </w:r>
      <w:r w:rsidRPr="00F133BC">
        <w:t xml:space="preserve"> </w:t>
        <w:br/>
        <w:t>（4）即时通信营销。即时通信营销是企业通过即时通信工具推广产品和品牌的一种手段，具体有两种情况。第一种，网络在线交流。中小企业建立网店或者企业网站时一般会有即时通信功能，这样潜在的客户如果对产品或者服务感兴趣自然会主动和在线的商家联系。第二种，广告。中小企业可以通过即时通信工具，发布一些产品信息、促销信息，或者可以通过图片发布一些网友喜闻乐见的表情，同时加上企业要宣传的标志。</w:t>
      </w:r>
      <w:r w:rsidRPr="00F133BC">
        <w:t xml:space="preserve"> </w:t>
        <w:br/>
        <w:t>（5）病毒式营销。病毒式营销利用的是用户口碑传播的原理。在互联网上，这种“口碑传播”更为方便，可以像病毒一样迅速蔓延，因此病毒式营销成为一种高效的信息传播方式；而且，由于这种传播是用户之间自发进行的，因此几乎是不需要费用的网络营销手段。病毒式营销是一种常用的网络营销方法，常用于进行网站推广、品牌推广等。</w:t>
      </w:r>
      <w:r w:rsidRPr="00F133BC">
        <w:br/>
      </w:r>
      <w:r w:rsidRPr="00F133BC">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8" w:history="1">
        <w:r>
          <w:rPr>
            <w:rFonts w:ascii="SimSun" w:eastAsia="SimSun" w:hAnsi="SimSun" w:cs="SimSun"/>
            <w:b/>
            <w:bCs/>
            <w:color w:val="0000EE"/>
            <w:kern w:val="0"/>
            <w:sz w:val="30"/>
            <w:szCs w:val="30"/>
            <w:u w:val="single" w:color="0000EE"/>
          </w:rPr>
          <w:t>https://d.book118.com/746033022233010030</w:t>
        </w:r>
      </w:hyperlink>
    </w:p>
    <w:p w:rsidR="00026B1F" w:rsidRPr="00F133BC" w:rsidP="00641620">
      <w:pPr>
        <w:pStyle w:val="NoSpacing"/>
        <w:spacing w:line="360" w:lineRule="auto"/>
      </w:pPr>
    </w:p>
    <w:sectPr w:rsidSect="00C34039">
      <w:headerReference w:type="even" r:id="rId109"/>
      <w:headerReference w:type="default" r:id="rId110"/>
      <w:footerReference w:type="even" r:id="rId111"/>
      <w:footerReference w:type="default" r:id="rId112"/>
      <w:headerReference w:type="first" r:id="rId113"/>
      <w:footerReference w:type="first" r:id="rId114"/>
      <w:type w:val="nextPage"/>
      <w:pgSz w:w="11906" w:h="16838"/>
      <w:pgMar w:top="1440" w:right="1800" w:bottom="1440" w:left="1800" w:header="851" w:footer="992" w:gutter="0"/>
      <w:pgBorders w:offsetFrom="page">
        <w:top w:val="dashed" w:sz="4" w:space="24" w:color="auto"/>
        <w:left w:val="dashed" w:sz="4" w:space="24" w:color="auto"/>
        <w:bottom w:val="dashed" w:sz="4" w:space="24" w:color="auto"/>
        <w:right w:val="dashed" w:sz="4" w:space="24" w:color="auto"/>
      </w:pgBorders>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paraId="58BE3E9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24728518"/>
      <w:docPartObj>
        <w:docPartGallery w:val="Page Numbers (Bottom of Page)"/>
        <w:docPartUnique/>
      </w:docPartObj>
    </w:sdtPr>
    <w:sdtContent>
      <w:sdt>
        <w:sdtPr>
          <w:id w:val="-1769616900"/>
          <w:docPartObj>
            <w:docPartGallery w:val="Page Numbers (Top of Page)"/>
            <w:docPartUnique/>
          </w:docPartObj>
        </w:sdtPr>
        <w:sdtContent>
          <w:p w:rsidR="00F971DE" w14:paraId="2B5E6CEA" w14:textId="6C30A708">
            <w:pPr>
              <w:pStyle w:val="Footer"/>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24</w:t>
            </w:r>
            <w:r>
              <w:rPr>
                <w:b/>
                <w:bCs/>
                <w:sz w:val="24"/>
                <w:szCs w:val="24"/>
              </w:rPr>
              <w:fldChar w:fldCharType="end"/>
            </w:r>
          </w:p>
        </w:sdtContent>
      </w:sdt>
    </w:sdtContent>
  </w:sdt>
  <w:p w:rsidR="00F971DE" w14:paraId="762ED5E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paraId="0866640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91692028"/>
      <w:docPartObj>
        <w:docPartGallery w:val="Page Numbers (Bottom of Page)"/>
        <w:docPartUnique/>
      </w:docPartObj>
    </w:sdtPr>
    <w:sdtContent>
      <w:sdt>
        <w:sdtPr>
          <w:id w:val="607936537"/>
          <w:docPartObj>
            <w:docPartGallery w:val="Page Numbers (Top of Page)"/>
            <w:docPartUnique/>
          </w:docPartObj>
        </w:sdtPr>
        <w:sdtContent>
          <w:p w:rsidR="00F971DE" w14:textId="6C30A708">
            <w:pPr>
              <w:pStyle w:val="Footer"/>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24</w:t>
            </w:r>
            <w:r>
              <w:rPr>
                <w:b/>
                <w:bCs/>
                <w:sz w:val="24"/>
                <w:szCs w:val="24"/>
              </w:rPr>
              <w:fldChar w:fldCharType="end"/>
            </w:r>
          </w:p>
        </w:sdtContent>
      </w:sdt>
    </w:sdtContent>
  </w:sdt>
  <w:p w:rsidR="00F971D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32794646"/>
      <w:docPartObj>
        <w:docPartGallery w:val="Page Numbers (Bottom of Page)"/>
        <w:docPartUnique/>
      </w:docPartObj>
    </w:sdtPr>
    <w:sdtContent>
      <w:sdt>
        <w:sdtPr>
          <w:id w:val="1528471131"/>
          <w:docPartObj>
            <w:docPartGallery w:val="Page Numbers (Top of Page)"/>
            <w:docPartUnique/>
          </w:docPartObj>
        </w:sdtPr>
        <w:sdtContent>
          <w:p w:rsidR="00F971DE" w14:textId="6C30A708">
            <w:pPr>
              <w:pStyle w:val="Footer"/>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24</w:t>
            </w:r>
            <w:r>
              <w:rPr>
                <w:b/>
                <w:bCs/>
                <w:sz w:val="24"/>
                <w:szCs w:val="24"/>
              </w:rPr>
              <w:fldChar w:fldCharType="end"/>
            </w:r>
          </w:p>
        </w:sdtContent>
      </w:sdt>
    </w:sdtContent>
  </w:sdt>
  <w:p w:rsidR="00F971D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24874967"/>
      <w:docPartObj>
        <w:docPartGallery w:val="Page Numbers (Bottom of Page)"/>
        <w:docPartUnique/>
      </w:docPartObj>
    </w:sdtPr>
    <w:sdtContent>
      <w:sdt>
        <w:sdtPr>
          <w:id w:val="987086078"/>
          <w:docPartObj>
            <w:docPartGallery w:val="Page Numbers (Top of Page)"/>
            <w:docPartUnique/>
          </w:docPartObj>
        </w:sdtPr>
        <w:sdtContent>
          <w:p w:rsidR="00F971DE" w14:textId="6C30A708">
            <w:pPr>
              <w:pStyle w:val="Footer"/>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24</w:t>
            </w:r>
            <w:r>
              <w:rPr>
                <w:b/>
                <w:bCs/>
                <w:sz w:val="24"/>
                <w:szCs w:val="24"/>
              </w:rPr>
              <w:fldChar w:fldCharType="end"/>
            </w:r>
          </w:p>
        </w:sdtContent>
      </w:sdt>
    </w:sdtContent>
  </w:sdt>
  <w:p w:rsidR="00F971D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06753194"/>
      <w:docPartObj>
        <w:docPartGallery w:val="Page Numbers (Bottom of Page)"/>
        <w:docPartUnique/>
      </w:docPartObj>
    </w:sdtPr>
    <w:sdtContent>
      <w:sdt>
        <w:sdtPr>
          <w:id w:val="719958819"/>
          <w:docPartObj>
            <w:docPartGallery w:val="Page Numbers (Top of Page)"/>
            <w:docPartUnique/>
          </w:docPartObj>
        </w:sdtPr>
        <w:sdtContent>
          <w:p w:rsidR="00F971DE" w14:textId="6C30A708">
            <w:pPr>
              <w:pStyle w:val="Footer"/>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24</w:t>
            </w:r>
            <w:r>
              <w:rPr>
                <w:b/>
                <w:bCs/>
                <w:sz w:val="24"/>
                <w:szCs w:val="24"/>
              </w:rPr>
              <w:fldChar w:fldCharType="end"/>
            </w:r>
          </w:p>
        </w:sdtContent>
      </w:sdt>
    </w:sdtContent>
  </w:sdt>
  <w:p w:rsidR="00F971D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62024991"/>
      <w:docPartObj>
        <w:docPartGallery w:val="Page Numbers (Bottom of Page)"/>
        <w:docPartUnique/>
      </w:docPartObj>
    </w:sdtPr>
    <w:sdtContent>
      <w:sdt>
        <w:sdtPr>
          <w:id w:val="1828992206"/>
          <w:docPartObj>
            <w:docPartGallery w:val="Page Numbers (Top of Page)"/>
            <w:docPartUnique/>
          </w:docPartObj>
        </w:sdtPr>
        <w:sdtContent>
          <w:p w:rsidR="00F971DE" w14:textId="6C30A708">
            <w:pPr>
              <w:pStyle w:val="Footer"/>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24</w:t>
            </w:r>
            <w:r>
              <w:rPr>
                <w:b/>
                <w:bCs/>
                <w:sz w:val="24"/>
                <w:szCs w:val="24"/>
              </w:rPr>
              <w:fldChar w:fldCharType="end"/>
            </w:r>
          </w:p>
        </w:sdtContent>
      </w:sdt>
    </w:sdtContent>
  </w:sdt>
  <w:p w:rsidR="00F971D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08618014"/>
      <w:docPartObj>
        <w:docPartGallery w:val="Page Numbers (Bottom of Page)"/>
        <w:docPartUnique/>
      </w:docPartObj>
    </w:sdtPr>
    <w:sdtContent>
      <w:sdt>
        <w:sdtPr>
          <w:id w:val="371250557"/>
          <w:docPartObj>
            <w:docPartGallery w:val="Page Numbers (Top of Page)"/>
            <w:docPartUnique/>
          </w:docPartObj>
        </w:sdtPr>
        <w:sdtContent>
          <w:p w:rsidR="00F971DE" w14:textId="6C30A708">
            <w:pPr>
              <w:pStyle w:val="Footer"/>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24</w:t>
            </w:r>
            <w:r>
              <w:rPr>
                <w:b/>
                <w:bCs/>
                <w:sz w:val="24"/>
                <w:szCs w:val="24"/>
              </w:rPr>
              <w:fldChar w:fldCharType="end"/>
            </w:r>
          </w:p>
        </w:sdtContent>
      </w:sdt>
    </w:sdtContent>
  </w:sdt>
  <w:p w:rsidR="00F971D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04682281"/>
      <w:docPartObj>
        <w:docPartGallery w:val="Page Numbers (Bottom of Page)"/>
        <w:docPartUnique/>
      </w:docPartObj>
    </w:sdtPr>
    <w:sdtContent>
      <w:sdt>
        <w:sdtPr>
          <w:id w:val="1922349982"/>
          <w:docPartObj>
            <w:docPartGallery w:val="Page Numbers (Top of Page)"/>
            <w:docPartUnique/>
          </w:docPartObj>
        </w:sdtPr>
        <w:sdtContent>
          <w:p w:rsidR="00F971DE" w14:textId="6C30A708">
            <w:pPr>
              <w:pStyle w:val="Footer"/>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24</w:t>
            </w:r>
            <w:r>
              <w:rPr>
                <w:b/>
                <w:bCs/>
                <w:sz w:val="24"/>
                <w:szCs w:val="24"/>
              </w:rPr>
              <w:fldChar w:fldCharType="end"/>
            </w:r>
          </w:p>
        </w:sdtContent>
      </w:sdt>
    </w:sdtContent>
  </w:sdt>
  <w:p w:rsidR="00F971D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08698881"/>
      <w:docPartObj>
        <w:docPartGallery w:val="Page Numbers (Bottom of Page)"/>
        <w:docPartUnique/>
      </w:docPartObj>
    </w:sdtPr>
    <w:sdtContent>
      <w:sdt>
        <w:sdtPr>
          <w:id w:val="884289593"/>
          <w:docPartObj>
            <w:docPartGallery w:val="Page Numbers (Top of Page)"/>
            <w:docPartUnique/>
          </w:docPartObj>
        </w:sdtPr>
        <w:sdtContent>
          <w:p w:rsidR="00F971DE" w14:textId="6C30A708">
            <w:pPr>
              <w:pStyle w:val="Footer"/>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24</w:t>
            </w:r>
            <w:r>
              <w:rPr>
                <w:b/>
                <w:bCs/>
                <w:sz w:val="24"/>
                <w:szCs w:val="24"/>
              </w:rPr>
              <w:fldChar w:fldCharType="end"/>
            </w:r>
          </w:p>
        </w:sdtContent>
      </w:sdt>
    </w:sdtContent>
  </w:sdt>
  <w:p w:rsidR="00F971D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86293799"/>
      <w:docPartObj>
        <w:docPartGallery w:val="Page Numbers (Bottom of Page)"/>
        <w:docPartUnique/>
      </w:docPartObj>
    </w:sdtPr>
    <w:sdtContent>
      <w:sdt>
        <w:sdtPr>
          <w:id w:val="1067317296"/>
          <w:docPartObj>
            <w:docPartGallery w:val="Page Numbers (Top of Page)"/>
            <w:docPartUnique/>
          </w:docPartObj>
        </w:sdtPr>
        <w:sdtContent>
          <w:p w:rsidR="00F971DE" w14:textId="6C30A708">
            <w:pPr>
              <w:pStyle w:val="Footer"/>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24</w:t>
            </w:r>
            <w:r>
              <w:rPr>
                <w:b/>
                <w:bCs/>
                <w:sz w:val="24"/>
                <w:szCs w:val="24"/>
              </w:rPr>
              <w:fldChar w:fldCharType="end"/>
            </w:r>
          </w:p>
        </w:sdtContent>
      </w:sdt>
    </w:sdtContent>
  </w:sdt>
  <w:p w:rsidR="00F971D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57271709"/>
      <w:docPartObj>
        <w:docPartGallery w:val="Page Numbers (Bottom of Page)"/>
        <w:docPartUnique/>
      </w:docPartObj>
    </w:sdtPr>
    <w:sdtContent>
      <w:sdt>
        <w:sdtPr>
          <w:id w:val="452260532"/>
          <w:docPartObj>
            <w:docPartGallery w:val="Page Numbers (Top of Page)"/>
            <w:docPartUnique/>
          </w:docPartObj>
        </w:sdtPr>
        <w:sdtContent>
          <w:p w:rsidR="00F971DE" w14:textId="6C30A708">
            <w:pPr>
              <w:pStyle w:val="Footer"/>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24</w:t>
            </w:r>
            <w:r>
              <w:rPr>
                <w:b/>
                <w:bCs/>
                <w:sz w:val="24"/>
                <w:szCs w:val="24"/>
              </w:rPr>
              <w:fldChar w:fldCharType="end"/>
            </w:r>
          </w:p>
        </w:sdtContent>
      </w:sdt>
    </w:sdtContent>
  </w:sdt>
  <w:p w:rsidR="00F971D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43441901"/>
      <w:docPartObj>
        <w:docPartGallery w:val="Page Numbers (Bottom of Page)"/>
        <w:docPartUnique/>
      </w:docPartObj>
    </w:sdtPr>
    <w:sdtContent>
      <w:sdt>
        <w:sdtPr>
          <w:id w:val="1941213890"/>
          <w:docPartObj>
            <w:docPartGallery w:val="Page Numbers (Top of Page)"/>
            <w:docPartUnique/>
          </w:docPartObj>
        </w:sdtPr>
        <w:sdtContent>
          <w:p w:rsidR="00F971DE" w14:textId="6C30A708">
            <w:pPr>
              <w:pStyle w:val="Footer"/>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24</w:t>
            </w:r>
            <w:r>
              <w:rPr>
                <w:b/>
                <w:bCs/>
                <w:sz w:val="24"/>
                <w:szCs w:val="24"/>
              </w:rPr>
              <w:fldChar w:fldCharType="end"/>
            </w:r>
          </w:p>
        </w:sdtContent>
      </w:sdt>
    </w:sdtContent>
  </w:sdt>
  <w:p w:rsidR="00F971D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44806998"/>
      <w:docPartObj>
        <w:docPartGallery w:val="Page Numbers (Bottom of Page)"/>
        <w:docPartUnique/>
      </w:docPartObj>
    </w:sdtPr>
    <w:sdtContent>
      <w:sdt>
        <w:sdtPr>
          <w:id w:val="1725286449"/>
          <w:docPartObj>
            <w:docPartGallery w:val="Page Numbers (Top of Page)"/>
            <w:docPartUnique/>
          </w:docPartObj>
        </w:sdtPr>
        <w:sdtContent>
          <w:p w:rsidR="00F971DE" w14:textId="6C30A708">
            <w:pPr>
              <w:pStyle w:val="Footer"/>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24</w:t>
            </w:r>
            <w:r>
              <w:rPr>
                <w:b/>
                <w:bCs/>
                <w:sz w:val="24"/>
                <w:szCs w:val="24"/>
              </w:rPr>
              <w:fldChar w:fldCharType="end"/>
            </w:r>
          </w:p>
        </w:sdtContent>
      </w:sdt>
    </w:sdtContent>
  </w:sdt>
  <w:p w:rsidR="00F971D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52049966"/>
      <w:docPartObj>
        <w:docPartGallery w:val="Page Numbers (Bottom of Page)"/>
        <w:docPartUnique/>
      </w:docPartObj>
    </w:sdtPr>
    <w:sdtContent>
      <w:sdt>
        <w:sdtPr>
          <w:id w:val="1988806587"/>
          <w:docPartObj>
            <w:docPartGallery w:val="Page Numbers (Top of Page)"/>
            <w:docPartUnique/>
          </w:docPartObj>
        </w:sdtPr>
        <w:sdtContent>
          <w:p w:rsidR="00F971DE" w14:textId="6C30A708">
            <w:pPr>
              <w:pStyle w:val="Footer"/>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24</w:t>
            </w:r>
            <w:r>
              <w:rPr>
                <w:b/>
                <w:bCs/>
                <w:sz w:val="24"/>
                <w:szCs w:val="24"/>
              </w:rPr>
              <w:fldChar w:fldCharType="end"/>
            </w:r>
          </w:p>
        </w:sdtContent>
      </w:sdt>
    </w:sdtContent>
  </w:sdt>
  <w:p w:rsidR="00F971D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22113379"/>
      <w:docPartObj>
        <w:docPartGallery w:val="Page Numbers (Bottom of Page)"/>
        <w:docPartUnique/>
      </w:docPartObj>
    </w:sdtPr>
    <w:sdtContent>
      <w:sdt>
        <w:sdtPr>
          <w:id w:val="1877918045"/>
          <w:docPartObj>
            <w:docPartGallery w:val="Page Numbers (Top of Page)"/>
            <w:docPartUnique/>
          </w:docPartObj>
        </w:sdtPr>
        <w:sdtContent>
          <w:p w:rsidR="00F971DE" w14:textId="6C30A708">
            <w:pPr>
              <w:pStyle w:val="Footer"/>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24</w:t>
            </w:r>
            <w:r>
              <w:rPr>
                <w:b/>
                <w:bCs/>
                <w:sz w:val="24"/>
                <w:szCs w:val="24"/>
              </w:rPr>
              <w:fldChar w:fldCharType="end"/>
            </w:r>
          </w:p>
        </w:sdtContent>
      </w:sdt>
    </w:sdtContent>
  </w:sdt>
  <w:p w:rsidR="00F971D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09508578"/>
      <w:docPartObj>
        <w:docPartGallery w:val="Page Numbers (Bottom of Page)"/>
        <w:docPartUnique/>
      </w:docPartObj>
    </w:sdtPr>
    <w:sdtContent>
      <w:sdt>
        <w:sdtPr>
          <w:id w:val="723217195"/>
          <w:docPartObj>
            <w:docPartGallery w:val="Page Numbers (Top of Page)"/>
            <w:docPartUnique/>
          </w:docPartObj>
        </w:sdtPr>
        <w:sdtContent>
          <w:p w:rsidR="00F971DE" w14:textId="6C30A708">
            <w:pPr>
              <w:pStyle w:val="Footer"/>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24</w:t>
            </w:r>
            <w:r>
              <w:rPr>
                <w:b/>
                <w:bCs/>
                <w:sz w:val="24"/>
                <w:szCs w:val="24"/>
              </w:rPr>
              <w:fldChar w:fldCharType="end"/>
            </w:r>
          </w:p>
        </w:sdtContent>
      </w:sdt>
    </w:sdtContent>
  </w:sdt>
  <w:p w:rsidR="00F971D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0697147"/>
      <w:docPartObj>
        <w:docPartGallery w:val="Page Numbers (Bottom of Page)"/>
        <w:docPartUnique/>
      </w:docPartObj>
    </w:sdtPr>
    <w:sdtContent>
      <w:sdt>
        <w:sdtPr>
          <w:id w:val="280327972"/>
          <w:docPartObj>
            <w:docPartGallery w:val="Page Numbers (Top of Page)"/>
            <w:docPartUnique/>
          </w:docPartObj>
        </w:sdtPr>
        <w:sdtContent>
          <w:p w:rsidR="00F971DE" w14:textId="6C30A708">
            <w:pPr>
              <w:pStyle w:val="Footer"/>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24</w:t>
            </w:r>
            <w:r>
              <w:rPr>
                <w:b/>
                <w:bCs/>
                <w:sz w:val="24"/>
                <w:szCs w:val="24"/>
              </w:rPr>
              <w:fldChar w:fldCharType="end"/>
            </w:r>
          </w:p>
        </w:sdtContent>
      </w:sdt>
    </w:sdtContent>
  </w:sdt>
  <w:p w:rsidR="00F971D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28362945"/>
      <w:docPartObj>
        <w:docPartGallery w:val="Page Numbers (Bottom of Page)"/>
        <w:docPartUnique/>
      </w:docPartObj>
    </w:sdtPr>
    <w:sdtContent>
      <w:sdt>
        <w:sdtPr>
          <w:id w:val="2099633951"/>
          <w:docPartObj>
            <w:docPartGallery w:val="Page Numbers (Top of Page)"/>
            <w:docPartUnique/>
          </w:docPartObj>
        </w:sdtPr>
        <w:sdtContent>
          <w:p w:rsidR="00F971DE" w14:textId="6C30A708">
            <w:pPr>
              <w:pStyle w:val="Footer"/>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24</w:t>
            </w:r>
            <w:r>
              <w:rPr>
                <w:b/>
                <w:bCs/>
                <w:sz w:val="24"/>
                <w:szCs w:val="24"/>
              </w:rPr>
              <w:fldChar w:fldCharType="end"/>
            </w:r>
          </w:p>
        </w:sdtContent>
      </w:sdt>
    </w:sdtContent>
  </w:sdt>
  <w:p w:rsidR="00F971D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paraId="1BFC5BCE" w14:textId="5B7843B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90.35pt;height:195.15pt;margin-top:0;margin-left:0;mso-position-horizontal:center;mso-position-horizontal-relative:margin;mso-position-vertical:center;mso-position-vertical-relative:margin;position:absolute;rotation:315;z-index:-251657216" o:allowincell="f" fillcolor="silver" stroked="f">
          <v:fill opacity="0.5"/>
          <v:textpath style="font-family:等线;font-size:1pt" string="样卷"/>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paraId="2243E533" w14:textId="5DCEAF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90.35pt;height:195.15pt;margin-top:0;margin-left:0;mso-position-horizontal:center;mso-position-horizontal-relative:margin;mso-position-vertical:center;mso-position-vertical-relative:margin;position:absolute;rotation:315;z-index:-251656192" o:allowincell="f" fillcolor="silver" stroked="f">
          <v:fill opacity="0.5"/>
          <v:textpath style="font-family:等线;font-size:1pt" string="样卷"/>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paraId="1A23EE30" w14:textId="418C0C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51" type="#_x0000_t136" style="width:390.35pt;height:195.15pt;margin-top:0;margin-left:0;mso-position-horizontal:center;mso-position-horizontal-relative:margin;mso-position-vertical:center;mso-position-vertical-relative:margin;position:absolute;rotation:315;z-index:-251658240" o:allowincell="f" fillcolor="silver" stroked="f">
          <v:fill opacity="0.5"/>
          <v:textpath style="font-family:等线;font-size:1pt" string="样卷"/>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B7843B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90.35pt;height:195.15pt;margin-top:0;margin-left:0;mso-position-horizontal:center;mso-position-horizontal-relative:margin;mso-position-vertical:center;mso-position-vertical-relative:margin;position:absolute;rotation:315;z-index:-251654144" o:allowincell="f" fillcolor="silver" stroked="f">
          <v:fill opacity="0.5"/>
          <v:textpath style="font-family:等线;font-size:1pt" string="样卷"/>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DCEAF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90.35pt;height:195.15pt;margin-top:0;margin-left:0;mso-position-horizontal:center;mso-position-horizontal-relative:margin;mso-position-vertical:center;mso-position-vertical-relative:margin;position:absolute;rotation:315;z-index:-251653120" o:allowincell="f" fillcolor="silver" stroked="f">
          <v:fill opacity="0.5"/>
          <v:textpath style="font-family:等线;font-size:1pt" string="样卷"/>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418C0C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54" type="#_x0000_t136" style="width:390.35pt;height:195.15pt;margin-top:0;margin-left:0;mso-position-horizontal:center;mso-position-horizontal-relative:margin;mso-position-vertical:center;mso-position-vertical-relative:margin;position:absolute;rotation:315;z-index:-251655168" o:allowincell="f" fillcolor="silver" stroked="f">
          <v:fill opacity="0.5"/>
          <v:textpath style="font-family:等线;font-size:1pt" string="样卷"/>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B7843B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390.35pt;height:195.15pt;margin-top:0;margin-left:0;mso-position-horizontal:center;mso-position-horizontal-relative:margin;mso-position-vertical:center;mso-position-vertical-relative:margin;position:absolute;rotation:315;z-index:-251651072" o:allowincell="f" fillcolor="silver" stroked="f">
          <v:fill opacity="0.5"/>
          <v:textpath style="font-family:等线;font-size:1pt" string="样卷"/>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DCEAF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390.35pt;height:195.15pt;margin-top:0;margin-left:0;mso-position-horizontal:center;mso-position-horizontal-relative:margin;mso-position-vertical:center;mso-position-vertical-relative:margin;position:absolute;rotation:315;z-index:-251650048" o:allowincell="f" fillcolor="silver" stroked="f">
          <v:fill opacity="0.5"/>
          <v:textpath style="font-family:等线;font-size:1pt" string="样卷"/>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418C0C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57" type="#_x0000_t136" style="width:390.35pt;height:195.15pt;margin-top:0;margin-left:0;mso-position-horizontal:center;mso-position-horizontal-relative:margin;mso-position-vertical:center;mso-position-vertical-relative:margin;position:absolute;rotation:315;z-index:-251652096" o:allowincell="f" fillcolor="silver" stroked="f">
          <v:fill opacity="0.5"/>
          <v:textpath style="font-family:等线;font-size:1pt" string="样卷"/>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B7843B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390.35pt;height:195.15pt;margin-top:0;margin-left:0;mso-position-horizontal:center;mso-position-horizontal-relative:margin;mso-position-vertical:center;mso-position-vertical-relative:margin;position:absolute;rotation:315;z-index:-251648000" o:allowincell="f" fillcolor="silver" stroked="f">
          <v:fill opacity="0.5"/>
          <v:textpath style="font-family:等线;font-size:1pt" string="样卷"/>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DCEAF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390.35pt;height:195.15pt;margin-top:0;margin-left:0;mso-position-horizontal:center;mso-position-horizontal-relative:margin;mso-position-vertical:center;mso-position-vertical-relative:margin;position:absolute;rotation:315;z-index:-251646976" o:allowincell="f" fillcolor="silver" stroked="f">
          <v:fill opacity="0.5"/>
          <v:textpath style="font-family:等线;font-size:1pt" string="样卷"/>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418C0C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60" type="#_x0000_t136" style="width:390.35pt;height:195.15pt;margin-top:0;margin-left:0;mso-position-horizontal:center;mso-position-horizontal-relative:margin;mso-position-vertical:center;mso-position-vertical-relative:margin;position:absolute;rotation:315;z-index:-251649024" o:allowincell="f" fillcolor="silver" stroked="f">
          <v:fill opacity="0.5"/>
          <v:textpath style="font-family:等线;font-size:1pt" string="样卷"/>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B7843B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390.35pt;height:195.15pt;margin-top:0;margin-left:0;mso-position-horizontal:center;mso-position-horizontal-relative:margin;mso-position-vertical:center;mso-position-vertical-relative:margin;position:absolute;rotation:315;z-index:-251644928" o:allowincell="f" fillcolor="silver" stroked="f">
          <v:fill opacity="0.5"/>
          <v:textpath style="font-family:等线;font-size:1pt" string="样卷"/>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DCEAF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2" type="#_x0000_t136" style="width:390.35pt;height:195.15pt;margin-top:0;margin-left:0;mso-position-horizontal:center;mso-position-horizontal-relative:margin;mso-position-vertical:center;mso-position-vertical-relative:margin;position:absolute;rotation:315;z-index:-251643904" o:allowincell="f" fillcolor="silver" stroked="f">
          <v:fill opacity="0.5"/>
          <v:textpath style="font-family:等线;font-size:1pt" string="样卷"/>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418C0C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63" type="#_x0000_t136" style="width:390.35pt;height:195.15pt;margin-top:0;margin-left:0;mso-position-horizontal:center;mso-position-horizontal-relative:margin;mso-position-vertical:center;mso-position-vertical-relative:margin;position:absolute;rotation:315;z-index:-251645952" o:allowincell="f" fillcolor="silver" stroked="f">
          <v:fill opacity="0.5"/>
          <v:textpath style="font-family:等线;font-size:1pt" string="样卷"/>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B7843B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4" type="#_x0000_t136" style="width:390.35pt;height:195.15pt;margin-top:0;margin-left:0;mso-position-horizontal:center;mso-position-horizontal-relative:margin;mso-position-vertical:center;mso-position-vertical-relative:margin;position:absolute;rotation:315;z-index:-251641856" o:allowincell="f" fillcolor="silver" stroked="f">
          <v:fill opacity="0.5"/>
          <v:textpath style="font-family:等线;font-size:1pt" string="样卷"/>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DCEAF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5" type="#_x0000_t136" style="width:390.35pt;height:195.15pt;margin-top:0;margin-left:0;mso-position-horizontal:center;mso-position-horizontal-relative:margin;mso-position-vertical:center;mso-position-vertical-relative:margin;position:absolute;rotation:315;z-index:-251640832" o:allowincell="f" fillcolor="silver" stroked="f">
          <v:fill opacity="0.5"/>
          <v:textpath style="font-family:等线;font-size:1pt" string="样卷"/>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418C0C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66" type="#_x0000_t136" style="width:390.35pt;height:195.15pt;margin-top:0;margin-left:0;mso-position-horizontal:center;mso-position-horizontal-relative:margin;mso-position-vertical:center;mso-position-vertical-relative:margin;position:absolute;rotation:315;z-index:-251642880" o:allowincell="f" fillcolor="silver" stroked="f">
          <v:fill opacity="0.5"/>
          <v:textpath style="font-family:等线;font-size:1pt" string="样卷"/>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B7843B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7" type="#_x0000_t136" style="width:390.35pt;height:195.15pt;margin-top:0;margin-left:0;mso-position-horizontal:center;mso-position-horizontal-relative:margin;mso-position-vertical:center;mso-position-vertical-relative:margin;position:absolute;rotation:315;z-index:-251638784" o:allowincell="f" fillcolor="silver" stroked="f">
          <v:fill opacity="0.5"/>
          <v:textpath style="font-family:等线;font-size:1pt" string="样卷"/>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DCEAF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8" type="#_x0000_t136" style="width:390.35pt;height:195.15pt;margin-top:0;margin-left:0;mso-position-horizontal:center;mso-position-horizontal-relative:margin;mso-position-vertical:center;mso-position-vertical-relative:margin;position:absolute;rotation:315;z-index:-251637760" o:allowincell="f" fillcolor="silver" stroked="f">
          <v:fill opacity="0.5"/>
          <v:textpath style="font-family:等线;font-size:1pt" string="样卷"/>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418C0C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69" type="#_x0000_t136" style="width:390.35pt;height:195.15pt;margin-top:0;margin-left:0;mso-position-horizontal:center;mso-position-horizontal-relative:margin;mso-position-vertical:center;mso-position-vertical-relative:margin;position:absolute;rotation:315;z-index:-251639808" o:allowincell="f" fillcolor="silver" stroked="f">
          <v:fill opacity="0.5"/>
          <v:textpath style="font-family:等线;font-size:1pt" string="样卷"/>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B7843B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0" type="#_x0000_t136" style="width:390.35pt;height:195.15pt;margin-top:0;margin-left:0;mso-position-horizontal:center;mso-position-horizontal-relative:margin;mso-position-vertical:center;mso-position-vertical-relative:margin;position:absolute;rotation:315;z-index:-251635712" o:allowincell="f" fillcolor="silver" stroked="f">
          <v:fill opacity="0.5"/>
          <v:textpath style="font-family:等线;font-size:1pt" string="样卷"/>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DCEAF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1" type="#_x0000_t136" style="width:390.35pt;height:195.15pt;margin-top:0;margin-left:0;mso-position-horizontal:center;mso-position-horizontal-relative:margin;mso-position-vertical:center;mso-position-vertical-relative:margin;position:absolute;rotation:315;z-index:-251634688" o:allowincell="f" fillcolor="silver" stroked="f">
          <v:fill opacity="0.5"/>
          <v:textpath style="font-family:等线;font-size:1pt" string="样卷"/>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418C0C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72" type="#_x0000_t136" style="width:390.35pt;height:195.15pt;margin-top:0;margin-left:0;mso-position-horizontal:center;mso-position-horizontal-relative:margin;mso-position-vertical:center;mso-position-vertical-relative:margin;position:absolute;rotation:315;z-index:-251636736" o:allowincell="f" fillcolor="silver" stroked="f">
          <v:fill opacity="0.5"/>
          <v:textpath style="font-family:等线;font-size:1pt" string="样卷"/>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B7843B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3" type="#_x0000_t136" style="width:390.35pt;height:195.15pt;margin-top:0;margin-left:0;mso-position-horizontal:center;mso-position-horizontal-relative:margin;mso-position-vertical:center;mso-position-vertical-relative:margin;position:absolute;rotation:315;z-index:-251632640" o:allowincell="f" fillcolor="silver" stroked="f">
          <v:fill opacity="0.5"/>
          <v:textpath style="font-family:等线;font-size:1pt" string="样卷"/>
          <w10:wrap anchorx="margin" anchory="margin"/>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DCEAF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4" type="#_x0000_t136" style="width:390.35pt;height:195.15pt;margin-top:0;margin-left:0;mso-position-horizontal:center;mso-position-horizontal-relative:margin;mso-position-vertical:center;mso-position-vertical-relative:margin;position:absolute;rotation:315;z-index:-251631616" o:allowincell="f" fillcolor="silver" stroked="f">
          <v:fill opacity="0.5"/>
          <v:textpath style="font-family:等线;font-size:1pt" string="样卷"/>
          <w10:wrap anchorx="margin" anchory="margin"/>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418C0C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75" type="#_x0000_t136" style="width:390.35pt;height:195.15pt;margin-top:0;margin-left:0;mso-position-horizontal:center;mso-position-horizontal-relative:margin;mso-position-vertical:center;mso-position-vertical-relative:margin;position:absolute;rotation:315;z-index:-251633664" o:allowincell="f" fillcolor="silver" stroked="f">
          <v:fill opacity="0.5"/>
          <v:textpath style="font-family:等线;font-size:1pt" string="样卷"/>
          <w10:wrap anchorx="margin" anchory="margin"/>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B7843B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6" type="#_x0000_t136" style="width:390.35pt;height:195.15pt;margin-top:0;margin-left:0;mso-position-horizontal:center;mso-position-horizontal-relative:margin;mso-position-vertical:center;mso-position-vertical-relative:margin;position:absolute;rotation:315;z-index:-251629568" o:allowincell="f" fillcolor="silver" stroked="f">
          <v:fill opacity="0.5"/>
          <v:textpath style="font-family:等线;font-size:1pt" string="样卷"/>
          <w10:wrap anchorx="margin" anchory="margin"/>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DCEAF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7" type="#_x0000_t136" style="width:390.35pt;height:195.15pt;margin-top:0;margin-left:0;mso-position-horizontal:center;mso-position-horizontal-relative:margin;mso-position-vertical:center;mso-position-vertical-relative:margin;position:absolute;rotation:315;z-index:-251628544" o:allowincell="f" fillcolor="silver" stroked="f">
          <v:fill opacity="0.5"/>
          <v:textpath style="font-family:等线;font-size:1pt" string="样卷"/>
          <w10:wrap anchorx="margin" anchory="margin"/>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418C0C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78" type="#_x0000_t136" style="width:390.35pt;height:195.15pt;margin-top:0;margin-left:0;mso-position-horizontal:center;mso-position-horizontal-relative:margin;mso-position-vertical:center;mso-position-vertical-relative:margin;position:absolute;rotation:315;z-index:-251630592" o:allowincell="f" fillcolor="silver" stroked="f">
          <v:fill opacity="0.5"/>
          <v:textpath style="font-family:等线;font-size:1pt" string="样卷"/>
          <w10:wrap anchorx="margin" anchory="margin"/>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B7843B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9" type="#_x0000_t136" style="width:390.35pt;height:195.15pt;margin-top:0;margin-left:0;mso-position-horizontal:center;mso-position-horizontal-relative:margin;mso-position-vertical:center;mso-position-vertical-relative:margin;position:absolute;rotation:315;z-index:-251626496" o:allowincell="f" fillcolor="silver" stroked="f">
          <v:fill opacity="0.5"/>
          <v:textpath style="font-family:等线;font-size:1pt" string="样卷"/>
          <w10:wrap anchorx="margin" anchory="margin"/>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DCEAF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0" type="#_x0000_t136" style="width:390.35pt;height:195.15pt;margin-top:0;margin-left:0;mso-position-horizontal:center;mso-position-horizontal-relative:margin;mso-position-vertical:center;mso-position-vertical-relative:margin;position:absolute;rotation:315;z-index:-251625472" o:allowincell="f" fillcolor="silver" stroked="f">
          <v:fill opacity="0.5"/>
          <v:textpath style="font-family:等线;font-size:1pt" string="样卷"/>
          <w10:wrap anchorx="margin" anchory="margin"/>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418C0C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81" type="#_x0000_t136" style="width:390.35pt;height:195.15pt;margin-top:0;margin-left:0;mso-position-horizontal:center;mso-position-horizontal-relative:margin;mso-position-vertical:center;mso-position-vertical-relative:margin;position:absolute;rotation:315;z-index:-251627520" o:allowincell="f" fillcolor="silver" stroked="f">
          <v:fill opacity="0.5"/>
          <v:textpath style="font-family:等线;font-size:1pt" string="样卷"/>
          <w10:wrap anchorx="margin" anchory="margin"/>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B7843B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2" type="#_x0000_t136" style="width:390.35pt;height:195.15pt;margin-top:0;margin-left:0;mso-position-horizontal:center;mso-position-horizontal-relative:margin;mso-position-vertical:center;mso-position-vertical-relative:margin;position:absolute;rotation:315;z-index:-251623424" o:allowincell="f" fillcolor="silver" stroked="f">
          <v:fill opacity="0.5"/>
          <v:textpath style="font-family:等线;font-size:1pt" string="样卷"/>
          <w10:wrap anchorx="margin" anchory="margin"/>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DCEAF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3" type="#_x0000_t136" style="width:390.35pt;height:195.15pt;margin-top:0;margin-left:0;mso-position-horizontal:center;mso-position-horizontal-relative:margin;mso-position-vertical:center;mso-position-vertical-relative:margin;position:absolute;rotation:315;z-index:-251622400" o:allowincell="f" fillcolor="silver" stroked="f">
          <v:fill opacity="0.5"/>
          <v:textpath style="font-family:等线;font-size:1pt" string="样卷"/>
          <w10:wrap anchorx="margin" anchory="margin"/>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418C0C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84" type="#_x0000_t136" style="width:390.35pt;height:195.15pt;margin-top:0;margin-left:0;mso-position-horizontal:center;mso-position-horizontal-relative:margin;mso-position-vertical:center;mso-position-vertical-relative:margin;position:absolute;rotation:315;z-index:-251624448" o:allowincell="f" fillcolor="silver" stroked="f">
          <v:fill opacity="0.5"/>
          <v:textpath style="font-family:等线;font-size:1pt" string="样卷"/>
          <w10:wrap anchorx="margin" anchory="margin"/>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B7843B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5" type="#_x0000_t136" style="width:390.35pt;height:195.15pt;margin-top:0;margin-left:0;mso-position-horizontal:center;mso-position-horizontal-relative:margin;mso-position-vertical:center;mso-position-vertical-relative:margin;position:absolute;rotation:315;z-index:-251620352" o:allowincell="f" fillcolor="silver" stroked="f">
          <v:fill opacity="0.5"/>
          <v:textpath style="font-family:等线;font-size:1pt" string="样卷"/>
          <w10:wrap anchorx="margin" anchory="margin"/>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DCEAF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6" type="#_x0000_t136" style="width:390.35pt;height:195.15pt;margin-top:0;margin-left:0;mso-position-horizontal:center;mso-position-horizontal-relative:margin;mso-position-vertical:center;mso-position-vertical-relative:margin;position:absolute;rotation:315;z-index:-251619328" o:allowincell="f" fillcolor="silver" stroked="f">
          <v:fill opacity="0.5"/>
          <v:textpath style="font-family:等线;font-size:1pt" string="样卷"/>
          <w10:wrap anchorx="margin" anchory="margin"/>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418C0C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87" type="#_x0000_t136" style="width:390.35pt;height:195.15pt;margin-top:0;margin-left:0;mso-position-horizontal:center;mso-position-horizontal-relative:margin;mso-position-vertical:center;mso-position-vertical-relative:margin;position:absolute;rotation:315;z-index:-251621376" o:allowincell="f" fillcolor="silver" stroked="f">
          <v:fill opacity="0.5"/>
          <v:textpath style="font-family:等线;font-size:1pt" string="样卷"/>
          <w10:wrap anchorx="margin" anchory="margin"/>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B7843B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8" type="#_x0000_t136" style="width:390.35pt;height:195.15pt;margin-top:0;margin-left:0;mso-position-horizontal:center;mso-position-horizontal-relative:margin;mso-position-vertical:center;mso-position-vertical-relative:margin;position:absolute;rotation:315;z-index:-251617280" o:allowincell="f" fillcolor="silver" stroked="f">
          <v:fill opacity="0.5"/>
          <v:textpath style="font-family:等线;font-size:1pt" string="样卷"/>
          <w10:wrap anchorx="margin" anchory="margin"/>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DCEAF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9" type="#_x0000_t136" style="width:390.35pt;height:195.15pt;margin-top:0;margin-left:0;mso-position-horizontal:center;mso-position-horizontal-relative:margin;mso-position-vertical:center;mso-position-vertical-relative:margin;position:absolute;rotation:315;z-index:-251616256" o:allowincell="f" fillcolor="silver" stroked="f">
          <v:fill opacity="0.5"/>
          <v:textpath style="font-family:等线;font-size:1pt" string="样卷"/>
          <w10:wrap anchorx="margin" anchory="margin"/>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418C0C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90" type="#_x0000_t136" style="width:390.35pt;height:195.15pt;margin-top:0;margin-left:0;mso-position-horizontal:center;mso-position-horizontal-relative:margin;mso-position-vertical:center;mso-position-vertical-relative:margin;position:absolute;rotation:315;z-index:-251618304" o:allowincell="f" fillcolor="silver" stroked="f">
          <v:fill opacity="0.5"/>
          <v:textpath style="font-family:等线;font-size:1pt" string="样卷"/>
          <w10:wrap anchorx="margin" anchory="margin"/>
        </v:shape>
      </w:pic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B7843B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1" type="#_x0000_t136" style="width:390.35pt;height:195.15pt;margin-top:0;margin-left:0;mso-position-horizontal:center;mso-position-horizontal-relative:margin;mso-position-vertical:center;mso-position-vertical-relative:margin;position:absolute;rotation:315;z-index:-251614208" o:allowincell="f" fillcolor="silver" stroked="f">
          <v:fill opacity="0.5"/>
          <v:textpath style="font-family:等线;font-size:1pt" string="样卷"/>
          <w10:wrap anchorx="margin" anchory="margin"/>
        </v:shape>
      </w:pic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DCEAF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2" type="#_x0000_t136" style="width:390.35pt;height:195.15pt;margin-top:0;margin-left:0;mso-position-horizontal:center;mso-position-horizontal-relative:margin;mso-position-vertical:center;mso-position-vertical-relative:margin;position:absolute;rotation:315;z-index:-251613184" o:allowincell="f" fillcolor="silver" stroked="f">
          <v:fill opacity="0.5"/>
          <v:textpath style="font-family:等线;font-size:1pt" string="样卷"/>
          <w10:wrap anchorx="margin" anchory="margin"/>
        </v:shape>
      </w:pic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418C0C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93" type="#_x0000_t136" style="width:390.35pt;height:195.15pt;margin-top:0;margin-left:0;mso-position-horizontal:center;mso-position-horizontal-relative:margin;mso-position-vertical:center;mso-position-vertical-relative:margin;position:absolute;rotation:315;z-index:-251615232" o:allowincell="f" fillcolor="silver" stroked="f">
          <v:fill opacity="0.5"/>
          <v:textpath style="font-family:等线;font-size:1pt" string="样卷"/>
          <w10:wrap anchorx="margin" anchory="margin"/>
        </v:shape>
      </w:pic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B7843B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4" type="#_x0000_t136" style="width:390.35pt;height:195.15pt;margin-top:0;margin-left:0;mso-position-horizontal:center;mso-position-horizontal-relative:margin;mso-position-vertical:center;mso-position-vertical-relative:margin;position:absolute;rotation:315;z-index:-251611136" o:allowincell="f" fillcolor="silver" stroked="f">
          <v:fill opacity="0.5"/>
          <v:textpath style="font-family:等线;font-size:1pt" string="样卷"/>
          <w10:wrap anchorx="margin" anchory="margin"/>
        </v:shape>
      </w:pic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DCEAF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5" type="#_x0000_t136" style="width:390.35pt;height:195.15pt;margin-top:0;margin-left:0;mso-position-horizontal:center;mso-position-horizontal-relative:margin;mso-position-vertical:center;mso-position-vertical-relative:margin;position:absolute;rotation:315;z-index:-251610112" o:allowincell="f" fillcolor="silver" stroked="f">
          <v:fill opacity="0.5"/>
          <v:textpath style="font-family:等线;font-size:1pt" string="样卷"/>
          <w10:wrap anchorx="margin" anchory="margin"/>
        </v:shape>
      </w:pic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418C0C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96" type="#_x0000_t136" style="width:390.35pt;height:195.15pt;margin-top:0;margin-left:0;mso-position-horizontal:center;mso-position-horizontal-relative:margin;mso-position-vertical:center;mso-position-vertical-relative:margin;position:absolute;rotation:315;z-index:-251612160" o:allowincell="f" fillcolor="silver" stroked="f">
          <v:fill opacity="0.5"/>
          <v:textpath style="font-family:等线;font-size:1pt" string="样卷"/>
          <w10:wrap anchorx="margin" anchory="margin"/>
        </v:shape>
      </w:pic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B7843B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7" type="#_x0000_t136" style="width:390.35pt;height:195.15pt;margin-top:0;margin-left:0;mso-position-horizontal:center;mso-position-horizontal-relative:margin;mso-position-vertical:center;mso-position-vertical-relative:margin;position:absolute;rotation:315;z-index:-251608064" o:allowincell="f" fillcolor="silver" stroked="f">
          <v:fill opacity="0.5"/>
          <v:textpath style="font-family:等线;font-size:1pt" string="样卷"/>
          <w10:wrap anchorx="margin" anchory="margin"/>
        </v:shape>
      </w:pic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DCEAF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8" type="#_x0000_t136" style="width:390.35pt;height:195.15pt;margin-top:0;margin-left:0;mso-position-horizontal:center;mso-position-horizontal-relative:margin;mso-position-vertical:center;mso-position-vertical-relative:margin;position:absolute;rotation:315;z-index:-251607040" o:allowincell="f" fillcolor="silver" stroked="f">
          <v:fill opacity="0.5"/>
          <v:textpath style="font-family:等线;font-size:1pt" string="样卷"/>
          <w10:wrap anchorx="margin" anchory="margin"/>
        </v:shape>
      </w:pic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418C0C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99" type="#_x0000_t136" style="width:390.35pt;height:195.15pt;margin-top:0;margin-left:0;mso-position-horizontal:center;mso-position-horizontal-relative:margin;mso-position-vertical:center;mso-position-vertical-relative:margin;position:absolute;rotation:315;z-index:-251609088" o:allowincell="f" fillcolor="silver" stroked="f">
          <v:fill opacity="0.5"/>
          <v:textpath style="font-family:等线;font-size:1pt" string="样卷"/>
          <w10:wrap anchorx="margin" anchory="margin"/>
        </v:shape>
      </w:pic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B7843B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100" type="#_x0000_t136" style="width:390.35pt;height:195.15pt;margin-top:0;margin-left:0;mso-position-horizontal:center;mso-position-horizontal-relative:margin;mso-position-vertical:center;mso-position-vertical-relative:margin;position:absolute;rotation:315;z-index:-251604992" o:allowincell="f" fillcolor="silver" stroked="f">
          <v:fill opacity="0.5"/>
          <v:textpath style="font-family:等线;font-size:1pt" string="样卷"/>
          <w10:wrap anchorx="margin" anchory="margin"/>
        </v:shape>
      </w:pic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5DCEAF7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101" type="#_x0000_t136" style="width:390.35pt;height:195.15pt;margin-top:0;margin-left:0;mso-position-horizontal:center;mso-position-horizontal-relative:margin;mso-position-vertical:center;mso-position-vertical-relative:margin;position:absolute;rotation:315;z-index:-251603968" o:allowincell="f" fillcolor="silver" stroked="f">
          <v:fill opacity="0.5"/>
          <v:textpath style="font-family:等线;font-size:1pt" string="样卷"/>
          <w10:wrap anchorx="margin" anchory="margin"/>
        </v:shape>
      </w:pic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039" w14:textId="418C0C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102" type="#_x0000_t136" style="width:390.35pt;height:195.15pt;margin-top:0;margin-left:0;mso-position-horizontal:center;mso-position-horizontal-relative:margin;mso-position-vertical:center;mso-position-vertical-relative:margin;position:absolute;rotation:315;z-index:-251606016" o:allowincell="f" fillcolor="silver" stroked="f">
          <v:fill opacity="0.5"/>
          <v:textpath style="font-family:等线;font-size:1pt" string="样卷"/>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9DE"/>
    <w:rsid w:val="00026B1F"/>
    <w:rsid w:val="002C1C24"/>
    <w:rsid w:val="004358EF"/>
    <w:rsid w:val="004A0248"/>
    <w:rsid w:val="005937D9"/>
    <w:rsid w:val="005F41F3"/>
    <w:rsid w:val="00641620"/>
    <w:rsid w:val="006B7D60"/>
    <w:rsid w:val="006C632C"/>
    <w:rsid w:val="006D1310"/>
    <w:rsid w:val="00713247"/>
    <w:rsid w:val="007538C4"/>
    <w:rsid w:val="00842E78"/>
    <w:rsid w:val="009A6D38"/>
    <w:rsid w:val="009C5790"/>
    <w:rsid w:val="00A1058A"/>
    <w:rsid w:val="00AD4F68"/>
    <w:rsid w:val="00BA689D"/>
    <w:rsid w:val="00C00C57"/>
    <w:rsid w:val="00C153BE"/>
    <w:rsid w:val="00C34039"/>
    <w:rsid w:val="00C45436"/>
    <w:rsid w:val="00C479DE"/>
    <w:rsid w:val="00CA04B0"/>
    <w:rsid w:val="00CE59FF"/>
    <w:rsid w:val="00D77F62"/>
    <w:rsid w:val="00D8197E"/>
    <w:rsid w:val="00DF4359"/>
    <w:rsid w:val="00E24E9D"/>
    <w:rsid w:val="00E335E1"/>
    <w:rsid w:val="00F133BC"/>
    <w:rsid w:val="00F231A6"/>
    <w:rsid w:val="00F50921"/>
    <w:rsid w:val="00F862D5"/>
    <w:rsid w:val="00F971DE"/>
    <w:rsid w:val="00FA59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398F2E"/>
  <w15:chartTrackingRefBased/>
  <w15:docId w15:val="{9CABCE9A-D6F0-4C25-85CC-CA109DE3E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E59F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E59F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F971D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971DE"/>
    <w:rPr>
      <w:sz w:val="18"/>
      <w:szCs w:val="18"/>
    </w:rPr>
  </w:style>
  <w:style w:type="paragraph" w:styleId="Footer">
    <w:name w:val="footer"/>
    <w:basedOn w:val="Normal"/>
    <w:link w:val="a0"/>
    <w:uiPriority w:val="99"/>
    <w:unhideWhenUsed/>
    <w:rsid w:val="00F971D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971DE"/>
    <w:rPr>
      <w:sz w:val="18"/>
      <w:szCs w:val="18"/>
    </w:rPr>
  </w:style>
  <w:style w:type="paragraph" w:styleId="Title">
    <w:name w:val="Title"/>
    <w:basedOn w:val="Normal"/>
    <w:next w:val="Normal"/>
    <w:link w:val="a1"/>
    <w:uiPriority w:val="10"/>
    <w:qFormat/>
    <w:rsid w:val="00CE59FF"/>
    <w:pPr>
      <w:spacing w:before="240" w:after="60"/>
      <w:jc w:val="center"/>
      <w:outlineLvl w:val="0"/>
    </w:pPr>
    <w:rPr>
      <w:rFonts w:asciiTheme="majorHAnsi" w:eastAsiaTheme="majorEastAsia" w:hAnsiTheme="majorHAnsi" w:cstheme="majorBidi"/>
      <w:b/>
      <w:bCs/>
      <w:sz w:val="32"/>
      <w:szCs w:val="32"/>
    </w:rPr>
  </w:style>
  <w:style w:type="character" w:customStyle="1" w:styleId="a1">
    <w:name w:val="标题 字符"/>
    <w:basedOn w:val="DefaultParagraphFont"/>
    <w:link w:val="Title"/>
    <w:uiPriority w:val="10"/>
    <w:rsid w:val="00CE59FF"/>
    <w:rPr>
      <w:rFonts w:asciiTheme="majorHAnsi" w:eastAsiaTheme="majorEastAsia" w:hAnsiTheme="majorHAnsi" w:cstheme="majorBidi"/>
      <w:b/>
      <w:bCs/>
      <w:sz w:val="32"/>
      <w:szCs w:val="32"/>
    </w:rPr>
  </w:style>
  <w:style w:type="character" w:styleId="Strong">
    <w:name w:val="Strong"/>
    <w:basedOn w:val="DefaultParagraphFont"/>
    <w:uiPriority w:val="22"/>
    <w:qFormat/>
    <w:rsid w:val="00CE59FF"/>
    <w:rPr>
      <w:b/>
      <w:bCs/>
    </w:rPr>
  </w:style>
  <w:style w:type="character" w:customStyle="1" w:styleId="1">
    <w:name w:val="标题 1 字符"/>
    <w:basedOn w:val="DefaultParagraphFont"/>
    <w:link w:val="Heading1"/>
    <w:uiPriority w:val="9"/>
    <w:rsid w:val="00CE59FF"/>
    <w:rPr>
      <w:b/>
      <w:bCs/>
      <w:kern w:val="44"/>
      <w:sz w:val="44"/>
      <w:szCs w:val="44"/>
    </w:rPr>
  </w:style>
  <w:style w:type="character" w:customStyle="1" w:styleId="2">
    <w:name w:val="标题 2 字符"/>
    <w:basedOn w:val="DefaultParagraphFont"/>
    <w:link w:val="Heading2"/>
    <w:uiPriority w:val="9"/>
    <w:rsid w:val="00CE59FF"/>
    <w:rPr>
      <w:rFonts w:asciiTheme="majorHAnsi" w:eastAsiaTheme="majorEastAsia" w:hAnsiTheme="majorHAnsi" w:cstheme="majorBidi"/>
      <w:b/>
      <w:bCs/>
      <w:sz w:val="32"/>
      <w:szCs w:val="32"/>
    </w:rPr>
  </w:style>
  <w:style w:type="paragraph" w:styleId="NoSpacing">
    <w:name w:val="No Spacing"/>
    <w:uiPriority w:val="1"/>
    <w:qFormat/>
    <w:rsid w:val="00641620"/>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header" Target="header48.xml" /><Relationship Id="rId101" Type="http://schemas.openxmlformats.org/officeDocument/2006/relationships/footer" Target="footer48.xml" /><Relationship Id="rId102" Type="http://schemas.openxmlformats.org/officeDocument/2006/relationships/header" Target="header49.xml" /><Relationship Id="rId103" Type="http://schemas.openxmlformats.org/officeDocument/2006/relationships/header" Target="header50.xml" /><Relationship Id="rId104" Type="http://schemas.openxmlformats.org/officeDocument/2006/relationships/footer" Target="footer49.xml" /><Relationship Id="rId105" Type="http://schemas.openxmlformats.org/officeDocument/2006/relationships/footer" Target="footer50.xml" /><Relationship Id="rId106" Type="http://schemas.openxmlformats.org/officeDocument/2006/relationships/header" Target="header51.xml" /><Relationship Id="rId107" Type="http://schemas.openxmlformats.org/officeDocument/2006/relationships/footer" Target="footer51.xml" /><Relationship Id="rId108" Type="http://schemas.openxmlformats.org/officeDocument/2006/relationships/hyperlink" Target="https://d.book118.com/746033022233010030" TargetMode="External" /><Relationship Id="rId109" Type="http://schemas.openxmlformats.org/officeDocument/2006/relationships/header" Target="header52.xml" /><Relationship Id="rId11" Type="http://schemas.openxmlformats.org/officeDocument/2006/relationships/footer" Target="footer3.xml" /><Relationship Id="rId110" Type="http://schemas.openxmlformats.org/officeDocument/2006/relationships/header" Target="header53.xml" /><Relationship Id="rId111" Type="http://schemas.openxmlformats.org/officeDocument/2006/relationships/footer" Target="footer52.xml" /><Relationship Id="rId112" Type="http://schemas.openxmlformats.org/officeDocument/2006/relationships/footer" Target="footer53.xml" /><Relationship Id="rId113" Type="http://schemas.openxmlformats.org/officeDocument/2006/relationships/header" Target="header54.xml" /><Relationship Id="rId114" Type="http://schemas.openxmlformats.org/officeDocument/2006/relationships/footer" Target="footer54.xml" /><Relationship Id="rId115" Type="http://schemas.openxmlformats.org/officeDocument/2006/relationships/theme" Target="theme/theme1.xml" /><Relationship Id="rId116" Type="http://schemas.openxmlformats.org/officeDocument/2006/relationships/styles" Target="styles.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image" Target="media/image1.png"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header" Target="header26.xml" /><Relationship Id="rId56" Type="http://schemas.openxmlformats.org/officeDocument/2006/relationships/footer" Target="footer25.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header" Target="header1.xml" /><Relationship Id="rId60" Type="http://schemas.openxmlformats.org/officeDocument/2006/relationships/header" Target="header28.xml" /><Relationship Id="rId61" Type="http://schemas.openxmlformats.org/officeDocument/2006/relationships/header" Target="header29.xml" /><Relationship Id="rId62" Type="http://schemas.openxmlformats.org/officeDocument/2006/relationships/footer" Target="footer28.xml" /><Relationship Id="rId63" Type="http://schemas.openxmlformats.org/officeDocument/2006/relationships/footer" Target="footer29.xml" /><Relationship Id="rId64" Type="http://schemas.openxmlformats.org/officeDocument/2006/relationships/header" Target="header30.xml" /><Relationship Id="rId65" Type="http://schemas.openxmlformats.org/officeDocument/2006/relationships/footer" Target="footer30.xml" /><Relationship Id="rId66" Type="http://schemas.openxmlformats.org/officeDocument/2006/relationships/header" Target="header31.xml" /><Relationship Id="rId67" Type="http://schemas.openxmlformats.org/officeDocument/2006/relationships/header" Target="header32.xml" /><Relationship Id="rId68" Type="http://schemas.openxmlformats.org/officeDocument/2006/relationships/footer" Target="footer31.xml" /><Relationship Id="rId69" Type="http://schemas.openxmlformats.org/officeDocument/2006/relationships/footer" Target="footer32.xml" /><Relationship Id="rId7" Type="http://schemas.openxmlformats.org/officeDocument/2006/relationships/header" Target="header2.xml" /><Relationship Id="rId70" Type="http://schemas.openxmlformats.org/officeDocument/2006/relationships/header" Target="header33.xml" /><Relationship Id="rId71" Type="http://schemas.openxmlformats.org/officeDocument/2006/relationships/footer" Target="footer33.xml" /><Relationship Id="rId72" Type="http://schemas.openxmlformats.org/officeDocument/2006/relationships/header" Target="header34.xml" /><Relationship Id="rId73" Type="http://schemas.openxmlformats.org/officeDocument/2006/relationships/header" Target="header35.xml" /><Relationship Id="rId74" Type="http://schemas.openxmlformats.org/officeDocument/2006/relationships/footer" Target="footer34.xml" /><Relationship Id="rId75" Type="http://schemas.openxmlformats.org/officeDocument/2006/relationships/footer" Target="footer35.xml" /><Relationship Id="rId76" Type="http://schemas.openxmlformats.org/officeDocument/2006/relationships/header" Target="header36.xml" /><Relationship Id="rId77" Type="http://schemas.openxmlformats.org/officeDocument/2006/relationships/footer" Target="footer36.xml" /><Relationship Id="rId78" Type="http://schemas.openxmlformats.org/officeDocument/2006/relationships/header" Target="header37.xml" /><Relationship Id="rId79" Type="http://schemas.openxmlformats.org/officeDocument/2006/relationships/header" Target="header38.xml" /><Relationship Id="rId8" Type="http://schemas.openxmlformats.org/officeDocument/2006/relationships/footer" Target="footer1.xml" /><Relationship Id="rId80" Type="http://schemas.openxmlformats.org/officeDocument/2006/relationships/footer" Target="footer37.xml" /><Relationship Id="rId81" Type="http://schemas.openxmlformats.org/officeDocument/2006/relationships/footer" Target="footer38.xml" /><Relationship Id="rId82" Type="http://schemas.openxmlformats.org/officeDocument/2006/relationships/header" Target="header39.xml" /><Relationship Id="rId83" Type="http://schemas.openxmlformats.org/officeDocument/2006/relationships/footer" Target="footer39.xml" /><Relationship Id="rId84" Type="http://schemas.openxmlformats.org/officeDocument/2006/relationships/header" Target="header40.xml" /><Relationship Id="rId85" Type="http://schemas.openxmlformats.org/officeDocument/2006/relationships/header" Target="header41.xml" /><Relationship Id="rId86" Type="http://schemas.openxmlformats.org/officeDocument/2006/relationships/footer" Target="footer40.xml" /><Relationship Id="rId87" Type="http://schemas.openxmlformats.org/officeDocument/2006/relationships/footer" Target="footer41.xml" /><Relationship Id="rId88" Type="http://schemas.openxmlformats.org/officeDocument/2006/relationships/header" Target="header42.xml" /><Relationship Id="rId89" Type="http://schemas.openxmlformats.org/officeDocument/2006/relationships/footer" Target="footer42.xml" /><Relationship Id="rId9" Type="http://schemas.openxmlformats.org/officeDocument/2006/relationships/footer" Target="footer2.xml" /><Relationship Id="rId90" Type="http://schemas.openxmlformats.org/officeDocument/2006/relationships/header" Target="header43.xml" /><Relationship Id="rId91" Type="http://schemas.openxmlformats.org/officeDocument/2006/relationships/header" Target="header44.xml" /><Relationship Id="rId92" Type="http://schemas.openxmlformats.org/officeDocument/2006/relationships/footer" Target="footer43.xml" /><Relationship Id="rId93" Type="http://schemas.openxmlformats.org/officeDocument/2006/relationships/footer" Target="footer44.xml" /><Relationship Id="rId94" Type="http://schemas.openxmlformats.org/officeDocument/2006/relationships/header" Target="header45.xml" /><Relationship Id="rId95" Type="http://schemas.openxmlformats.org/officeDocument/2006/relationships/footer" Target="footer45.xml" /><Relationship Id="rId96" Type="http://schemas.openxmlformats.org/officeDocument/2006/relationships/header" Target="header46.xml" /><Relationship Id="rId97" Type="http://schemas.openxmlformats.org/officeDocument/2006/relationships/header" Target="header47.xml" /><Relationship Id="rId98" Type="http://schemas.openxmlformats.org/officeDocument/2006/relationships/footer" Target="footer46.xml" /><Relationship Id="rId99" Type="http://schemas.openxmlformats.org/officeDocument/2006/relationships/footer" Target="footer47.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64C3E6-5817-4077-B83D-EAF291795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24</Pages>
  <Words>283</Words>
  <Characters>1617</Characters>
  <Application>Microsoft Office Word</Application>
  <DocSecurity>0</DocSecurity>
  <Lines>13</Lines>
  <Paragraphs>3</Paragraphs>
  <ScaleCrop>false</ScaleCrop>
  <Company/>
  <LinksUpToDate>false</LinksUpToDate>
  <CharactersWithSpaces>1897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 峰</dc:creator>
  <cp:lastModifiedBy>高 峰</cp:lastModifiedBy>
  <cp:revision>19</cp:revision>
  <dcterms:created xsi:type="dcterms:W3CDTF">2022-07-18T02:52:00Z</dcterms:created>
  <dcterms:modified xsi:type="dcterms:W3CDTF">2022-11-08T13:46:00Z</dcterms:modified>
</cp:coreProperties>
</file>