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医学研究与试验发展服务项目规划设计纲要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92" w:history="1">
        <w:r>
          <w:rPr>
            <w:rFonts w:ascii="仿宋" w:eastAsia="仿宋" w:hAnsi="仿宋" w:cs="仿宋" w:hint="eastAsia"/>
            <w:lang w:eastAsia="zh-CN"/>
          </w:rPr>
          <w:t>序言</w:t>
        </w:r>
        <w:r>
          <w:tab/>
        </w:r>
        <w:r>
          <w:fldChar w:fldCharType="begin"/>
        </w:r>
        <w:r>
          <w:instrText xml:space="preserve"> PAGEREF _Toc29892 \h </w:instrText>
        </w:r>
        <w:r>
          <w:fldChar w:fldCharType="separate"/>
        </w:r>
        <w:r>
          <w:t>3</w:t>
        </w:r>
        <w:r>
          <w:fldChar w:fldCharType="end"/>
        </w:r>
      </w:hyperlink>
    </w:p>
    <w:p>
      <w:pPr>
        <w:pStyle w:val="TOC1"/>
        <w:tabs>
          <w:tab w:val="right" w:leader="dot" w:pos="8306"/>
        </w:tabs>
      </w:pPr>
      <w:hyperlink w:anchor="_Toc21074" w:history="1">
        <w:r>
          <w:rPr>
            <w:rFonts w:ascii="仿宋" w:eastAsia="仿宋" w:hAnsi="仿宋" w:cs="仿宋" w:hint="eastAsia"/>
            <w:lang w:eastAsia="zh-CN"/>
          </w:rPr>
          <w:t>一、医学研究与试验发展服务项目绩效评估</w:t>
        </w:r>
        <w:r>
          <w:tab/>
        </w:r>
        <w:r>
          <w:fldChar w:fldCharType="begin"/>
        </w:r>
        <w:r>
          <w:instrText xml:space="preserve"> PAGEREF _Toc21074 \h </w:instrText>
        </w:r>
        <w:r>
          <w:fldChar w:fldCharType="separate"/>
        </w:r>
        <w:r>
          <w:t>3</w:t>
        </w:r>
        <w:r>
          <w:fldChar w:fldCharType="end"/>
        </w:r>
      </w:hyperlink>
    </w:p>
    <w:p>
      <w:pPr>
        <w:pStyle w:val="TOC2"/>
        <w:tabs>
          <w:tab w:val="right" w:leader="dot" w:pos="8306"/>
        </w:tabs>
      </w:pPr>
      <w:hyperlink w:anchor="_Toc14233" w:history="1">
        <w:r>
          <w:rPr>
            <w:rFonts w:ascii="仿宋" w:eastAsia="仿宋" w:hAnsi="仿宋" w:cs="仿宋" w:hint="eastAsia"/>
            <w:lang w:eastAsia="zh-CN"/>
          </w:rPr>
          <w:t>(一)、绩效评估指标</w:t>
        </w:r>
        <w:r>
          <w:tab/>
        </w:r>
        <w:r>
          <w:fldChar w:fldCharType="begin"/>
        </w:r>
        <w:r>
          <w:instrText xml:space="preserve"> PAGEREF _Toc14233 \h </w:instrText>
        </w:r>
        <w:r>
          <w:fldChar w:fldCharType="separate"/>
        </w:r>
        <w:r>
          <w:t>3</w:t>
        </w:r>
        <w:r>
          <w:fldChar w:fldCharType="end"/>
        </w:r>
      </w:hyperlink>
    </w:p>
    <w:p>
      <w:pPr>
        <w:pStyle w:val="TOC2"/>
        <w:tabs>
          <w:tab w:val="right" w:leader="dot" w:pos="8306"/>
        </w:tabs>
      </w:pPr>
      <w:hyperlink w:anchor="_Toc29343" w:history="1">
        <w:r>
          <w:rPr>
            <w:rFonts w:ascii="仿宋" w:eastAsia="仿宋" w:hAnsi="仿宋" w:cs="仿宋" w:hint="eastAsia"/>
            <w:lang w:eastAsia="zh-CN"/>
          </w:rPr>
          <w:t>(二)、绩效评估方法</w:t>
        </w:r>
        <w:r>
          <w:tab/>
        </w:r>
        <w:r>
          <w:fldChar w:fldCharType="begin"/>
        </w:r>
        <w:r>
          <w:instrText xml:space="preserve"> PAGEREF _Toc29343 \h </w:instrText>
        </w:r>
        <w:r>
          <w:fldChar w:fldCharType="separate"/>
        </w:r>
        <w:r>
          <w:t>4</w:t>
        </w:r>
        <w:r>
          <w:fldChar w:fldCharType="end"/>
        </w:r>
      </w:hyperlink>
    </w:p>
    <w:p>
      <w:pPr>
        <w:pStyle w:val="TOC2"/>
        <w:tabs>
          <w:tab w:val="right" w:leader="dot" w:pos="8306"/>
        </w:tabs>
      </w:pPr>
      <w:hyperlink w:anchor="_Toc4841" w:history="1">
        <w:r>
          <w:rPr>
            <w:rFonts w:ascii="仿宋" w:eastAsia="仿宋" w:hAnsi="仿宋" w:cs="仿宋" w:hint="eastAsia"/>
            <w:lang w:eastAsia="zh-CN"/>
          </w:rPr>
          <w:t>(三)、绩效评估周期</w:t>
        </w:r>
        <w:r>
          <w:tab/>
        </w:r>
        <w:r>
          <w:fldChar w:fldCharType="begin"/>
        </w:r>
        <w:r>
          <w:instrText xml:space="preserve"> PAGEREF _Toc4841 \h </w:instrText>
        </w:r>
        <w:r>
          <w:fldChar w:fldCharType="separate"/>
        </w:r>
        <w:r>
          <w:t>5</w:t>
        </w:r>
        <w:r>
          <w:fldChar w:fldCharType="end"/>
        </w:r>
      </w:hyperlink>
    </w:p>
    <w:p>
      <w:pPr>
        <w:pStyle w:val="TOC1"/>
        <w:tabs>
          <w:tab w:val="right" w:leader="dot" w:pos="8306"/>
        </w:tabs>
      </w:pPr>
      <w:hyperlink w:anchor="_Toc18469" w:history="1">
        <w:r>
          <w:rPr>
            <w:rFonts w:ascii="仿宋" w:eastAsia="仿宋" w:hAnsi="仿宋" w:cs="仿宋" w:hint="eastAsia"/>
            <w:lang w:eastAsia="zh-CN"/>
          </w:rPr>
          <w:t>二、医学研究与试验发展服务项目建设单位说明</w:t>
        </w:r>
        <w:r>
          <w:tab/>
        </w:r>
        <w:r>
          <w:fldChar w:fldCharType="begin"/>
        </w:r>
        <w:r>
          <w:instrText xml:space="preserve"> PAGEREF _Toc18469 \h </w:instrText>
        </w:r>
        <w:r>
          <w:fldChar w:fldCharType="separate"/>
        </w:r>
        <w:r>
          <w:t>7</w:t>
        </w:r>
        <w:r>
          <w:fldChar w:fldCharType="end"/>
        </w:r>
      </w:hyperlink>
    </w:p>
    <w:p>
      <w:pPr>
        <w:pStyle w:val="TOC2"/>
        <w:tabs>
          <w:tab w:val="right" w:leader="dot" w:pos="8306"/>
        </w:tabs>
      </w:pPr>
      <w:hyperlink w:anchor="_Toc1942" w:history="1">
        <w:r>
          <w:rPr>
            <w:rFonts w:ascii="仿宋" w:eastAsia="仿宋" w:hAnsi="仿宋" w:cs="仿宋" w:hint="eastAsia"/>
            <w:lang w:eastAsia="zh-CN"/>
          </w:rPr>
          <w:t>(一)、医学研究与试验发展服务项目承办单位基本情况</w:t>
        </w:r>
        <w:r>
          <w:tab/>
        </w:r>
        <w:r>
          <w:fldChar w:fldCharType="begin"/>
        </w:r>
        <w:r>
          <w:instrText xml:space="preserve"> PAGEREF _Toc1942 \h </w:instrText>
        </w:r>
        <w:r>
          <w:fldChar w:fldCharType="separate"/>
        </w:r>
        <w:r>
          <w:t>7</w:t>
        </w:r>
        <w:r>
          <w:fldChar w:fldCharType="end"/>
        </w:r>
      </w:hyperlink>
    </w:p>
    <w:p>
      <w:pPr>
        <w:pStyle w:val="TOC2"/>
        <w:tabs>
          <w:tab w:val="right" w:leader="dot" w:pos="8306"/>
        </w:tabs>
      </w:pPr>
      <w:hyperlink w:anchor="_Toc1928" w:history="1">
        <w:r>
          <w:rPr>
            <w:rFonts w:ascii="仿宋" w:eastAsia="仿宋" w:hAnsi="仿宋" w:cs="仿宋" w:hint="eastAsia"/>
            <w:lang w:eastAsia="zh-CN"/>
          </w:rPr>
          <w:t>(二)、公司经济效益分析</w:t>
        </w:r>
        <w:r>
          <w:tab/>
        </w:r>
        <w:r>
          <w:fldChar w:fldCharType="begin"/>
        </w:r>
        <w:r>
          <w:instrText xml:space="preserve"> PAGEREF _Toc1928 \h </w:instrText>
        </w:r>
        <w:r>
          <w:fldChar w:fldCharType="separate"/>
        </w:r>
        <w:r>
          <w:t>7</w:t>
        </w:r>
        <w:r>
          <w:fldChar w:fldCharType="end"/>
        </w:r>
      </w:hyperlink>
    </w:p>
    <w:p>
      <w:pPr>
        <w:pStyle w:val="TOC1"/>
        <w:tabs>
          <w:tab w:val="right" w:leader="dot" w:pos="8306"/>
        </w:tabs>
      </w:pPr>
      <w:hyperlink w:anchor="_Toc31183" w:history="1">
        <w:r>
          <w:rPr>
            <w:rFonts w:ascii="仿宋" w:eastAsia="仿宋" w:hAnsi="仿宋" w:cs="仿宋" w:hint="eastAsia"/>
            <w:lang w:eastAsia="zh-CN"/>
          </w:rPr>
          <w:t>三、医学研究与试验发展服务项目土建工程</w:t>
        </w:r>
        <w:r>
          <w:tab/>
        </w:r>
        <w:r>
          <w:fldChar w:fldCharType="begin"/>
        </w:r>
        <w:r>
          <w:instrText xml:space="preserve"> PAGEREF _Toc31183 \h </w:instrText>
        </w:r>
        <w:r>
          <w:fldChar w:fldCharType="separate"/>
        </w:r>
        <w:r>
          <w:t>8</w:t>
        </w:r>
        <w:r>
          <w:fldChar w:fldCharType="end"/>
        </w:r>
      </w:hyperlink>
    </w:p>
    <w:p>
      <w:pPr>
        <w:pStyle w:val="TOC2"/>
        <w:tabs>
          <w:tab w:val="right" w:leader="dot" w:pos="8306"/>
        </w:tabs>
      </w:pPr>
      <w:hyperlink w:anchor="_Toc1493" w:history="1">
        <w:r>
          <w:rPr>
            <w:rFonts w:ascii="仿宋" w:eastAsia="仿宋" w:hAnsi="仿宋" w:cs="仿宋" w:hint="eastAsia"/>
            <w:lang w:eastAsia="zh-CN"/>
          </w:rPr>
          <w:t>(一)、建筑工程设计原则</w:t>
        </w:r>
        <w:r>
          <w:tab/>
        </w:r>
        <w:r>
          <w:fldChar w:fldCharType="begin"/>
        </w:r>
        <w:r>
          <w:instrText xml:space="preserve"> PAGEREF _Toc1493 \h </w:instrText>
        </w:r>
        <w:r>
          <w:fldChar w:fldCharType="separate"/>
        </w:r>
        <w:r>
          <w:t>8</w:t>
        </w:r>
        <w:r>
          <w:fldChar w:fldCharType="end"/>
        </w:r>
      </w:hyperlink>
    </w:p>
    <w:p>
      <w:pPr>
        <w:pStyle w:val="TOC2"/>
        <w:tabs>
          <w:tab w:val="right" w:leader="dot" w:pos="8306"/>
        </w:tabs>
      </w:pPr>
      <w:hyperlink w:anchor="_Toc19876" w:history="1">
        <w:r>
          <w:rPr>
            <w:rFonts w:ascii="仿宋" w:eastAsia="仿宋" w:hAnsi="仿宋" w:cs="仿宋" w:hint="eastAsia"/>
            <w:lang w:eastAsia="zh-CN"/>
          </w:rPr>
          <w:t>(二)、土建工程设计年限及安全等级</w:t>
        </w:r>
        <w:r>
          <w:tab/>
        </w:r>
        <w:r>
          <w:fldChar w:fldCharType="begin"/>
        </w:r>
        <w:r>
          <w:instrText xml:space="preserve"> PAGEREF _Toc19876 \h </w:instrText>
        </w:r>
        <w:r>
          <w:fldChar w:fldCharType="separate"/>
        </w:r>
        <w:r>
          <w:t>10</w:t>
        </w:r>
        <w:r>
          <w:fldChar w:fldCharType="end"/>
        </w:r>
      </w:hyperlink>
    </w:p>
    <w:p>
      <w:pPr>
        <w:pStyle w:val="TOC2"/>
        <w:tabs>
          <w:tab w:val="right" w:leader="dot" w:pos="8306"/>
        </w:tabs>
      </w:pPr>
      <w:hyperlink w:anchor="_Toc13635" w:history="1">
        <w:r>
          <w:rPr>
            <w:rFonts w:ascii="仿宋" w:eastAsia="仿宋" w:hAnsi="仿宋" w:cs="仿宋" w:hint="eastAsia"/>
            <w:lang w:eastAsia="zh-CN"/>
          </w:rPr>
          <w:t>(三)、建筑工程设计总体要求</w:t>
        </w:r>
        <w:r>
          <w:tab/>
        </w:r>
        <w:r>
          <w:fldChar w:fldCharType="begin"/>
        </w:r>
        <w:r>
          <w:instrText xml:space="preserve"> PAGEREF _Toc13635 \h </w:instrText>
        </w:r>
        <w:r>
          <w:fldChar w:fldCharType="separate"/>
        </w:r>
        <w:r>
          <w:t>11</w:t>
        </w:r>
        <w:r>
          <w:fldChar w:fldCharType="end"/>
        </w:r>
      </w:hyperlink>
    </w:p>
    <w:p>
      <w:pPr>
        <w:pStyle w:val="TOC2"/>
        <w:tabs>
          <w:tab w:val="right" w:leader="dot" w:pos="8306"/>
        </w:tabs>
      </w:pPr>
      <w:hyperlink w:anchor="_Toc31023" w:history="1">
        <w:r>
          <w:rPr>
            <w:rFonts w:ascii="仿宋" w:eastAsia="仿宋" w:hAnsi="仿宋" w:cs="仿宋" w:hint="eastAsia"/>
            <w:lang w:eastAsia="zh-CN"/>
          </w:rPr>
          <w:t>(四)、土建工程建设指标</w:t>
        </w:r>
        <w:r>
          <w:tab/>
        </w:r>
        <w:r>
          <w:fldChar w:fldCharType="begin"/>
        </w:r>
        <w:r>
          <w:instrText xml:space="preserve"> PAGEREF _Toc31023 \h </w:instrText>
        </w:r>
        <w:r>
          <w:fldChar w:fldCharType="separate"/>
        </w:r>
        <w:r>
          <w:t>11</w:t>
        </w:r>
        <w:r>
          <w:fldChar w:fldCharType="end"/>
        </w:r>
      </w:hyperlink>
    </w:p>
    <w:p>
      <w:pPr>
        <w:pStyle w:val="TOC1"/>
        <w:tabs>
          <w:tab w:val="right" w:leader="dot" w:pos="8306"/>
        </w:tabs>
      </w:pPr>
      <w:hyperlink w:anchor="_Toc21825" w:history="1">
        <w:r>
          <w:rPr>
            <w:rFonts w:ascii="仿宋" w:eastAsia="仿宋" w:hAnsi="仿宋" w:cs="仿宋" w:hint="eastAsia"/>
            <w:lang w:eastAsia="zh-CN"/>
          </w:rPr>
          <w:t>四、工艺说明</w:t>
        </w:r>
        <w:r>
          <w:tab/>
        </w:r>
        <w:r>
          <w:fldChar w:fldCharType="begin"/>
        </w:r>
        <w:r>
          <w:instrText xml:space="preserve"> PAGEREF _Toc21825 \h </w:instrText>
        </w:r>
        <w:r>
          <w:fldChar w:fldCharType="separate"/>
        </w:r>
        <w:r>
          <w:t>12</w:t>
        </w:r>
        <w:r>
          <w:fldChar w:fldCharType="end"/>
        </w:r>
      </w:hyperlink>
    </w:p>
    <w:p>
      <w:pPr>
        <w:pStyle w:val="TOC2"/>
        <w:tabs>
          <w:tab w:val="right" w:leader="dot" w:pos="8306"/>
        </w:tabs>
      </w:pPr>
      <w:hyperlink w:anchor="_Toc16630" w:history="1">
        <w:r>
          <w:rPr>
            <w:rFonts w:ascii="仿宋" w:eastAsia="仿宋" w:hAnsi="仿宋" w:cs="仿宋" w:hint="eastAsia"/>
            <w:lang w:eastAsia="zh-CN"/>
          </w:rPr>
          <w:t>(一)、技术管理特点</w:t>
        </w:r>
        <w:r>
          <w:tab/>
        </w:r>
        <w:r>
          <w:fldChar w:fldCharType="begin"/>
        </w:r>
        <w:r>
          <w:instrText xml:space="preserve"> PAGEREF _Toc16630 \h </w:instrText>
        </w:r>
        <w:r>
          <w:fldChar w:fldCharType="separate"/>
        </w:r>
        <w:r>
          <w:t>12</w:t>
        </w:r>
        <w:r>
          <w:fldChar w:fldCharType="end"/>
        </w:r>
      </w:hyperlink>
    </w:p>
    <w:p>
      <w:pPr>
        <w:pStyle w:val="TOC2"/>
        <w:tabs>
          <w:tab w:val="right" w:leader="dot" w:pos="8306"/>
        </w:tabs>
      </w:pPr>
      <w:hyperlink w:anchor="_Toc22470" w:history="1">
        <w:r>
          <w:rPr>
            <w:rFonts w:ascii="仿宋" w:eastAsia="仿宋" w:hAnsi="仿宋" w:cs="仿宋" w:hint="eastAsia"/>
            <w:lang w:eastAsia="zh-CN"/>
          </w:rPr>
          <w:t>(二)、医学研究与试验发展服务项目工艺技术设计方案</w:t>
        </w:r>
        <w:r>
          <w:tab/>
        </w:r>
        <w:r>
          <w:fldChar w:fldCharType="begin"/>
        </w:r>
        <w:r>
          <w:instrText xml:space="preserve"> PAGEREF _Toc22470 \h </w:instrText>
        </w:r>
        <w:r>
          <w:fldChar w:fldCharType="separate"/>
        </w:r>
        <w:r>
          <w:t>13</w:t>
        </w:r>
        <w:r>
          <w:fldChar w:fldCharType="end"/>
        </w:r>
      </w:hyperlink>
    </w:p>
    <w:p>
      <w:pPr>
        <w:pStyle w:val="TOC2"/>
        <w:tabs>
          <w:tab w:val="right" w:leader="dot" w:pos="8306"/>
        </w:tabs>
      </w:pPr>
      <w:hyperlink w:anchor="_Toc14455" w:history="1">
        <w:r>
          <w:rPr>
            <w:rFonts w:ascii="仿宋" w:eastAsia="仿宋" w:hAnsi="仿宋" w:cs="仿宋" w:hint="eastAsia"/>
            <w:lang w:eastAsia="zh-CN"/>
          </w:rPr>
          <w:t>(三)、设备选型方案</w:t>
        </w:r>
        <w:r>
          <w:tab/>
        </w:r>
        <w:r>
          <w:fldChar w:fldCharType="begin"/>
        </w:r>
        <w:r>
          <w:instrText xml:space="preserve"> PAGEREF _Toc14455 \h </w:instrText>
        </w:r>
        <w:r>
          <w:fldChar w:fldCharType="separate"/>
        </w:r>
        <w:r>
          <w:t>14</w:t>
        </w:r>
        <w:r>
          <w:fldChar w:fldCharType="end"/>
        </w:r>
      </w:hyperlink>
    </w:p>
    <w:p>
      <w:pPr>
        <w:pStyle w:val="TOC1"/>
        <w:tabs>
          <w:tab w:val="right" w:leader="dot" w:pos="8306"/>
        </w:tabs>
      </w:pPr>
      <w:hyperlink w:anchor="_Toc20021" w:history="1">
        <w:r>
          <w:rPr>
            <w:rFonts w:ascii="仿宋" w:eastAsia="仿宋" w:hAnsi="仿宋" w:cs="仿宋" w:hint="eastAsia"/>
            <w:lang w:eastAsia="zh-CN"/>
          </w:rPr>
          <w:t>五、医学研究与试验发展服务项目危机管理</w:t>
        </w:r>
        <w:r>
          <w:tab/>
        </w:r>
        <w:r>
          <w:fldChar w:fldCharType="begin"/>
        </w:r>
        <w:r>
          <w:instrText xml:space="preserve"> PAGEREF _Toc20021 \h </w:instrText>
        </w:r>
        <w:r>
          <w:fldChar w:fldCharType="separate"/>
        </w:r>
        <w:r>
          <w:t>16</w:t>
        </w:r>
        <w:r>
          <w:fldChar w:fldCharType="end"/>
        </w:r>
      </w:hyperlink>
    </w:p>
    <w:p>
      <w:pPr>
        <w:pStyle w:val="TOC2"/>
        <w:tabs>
          <w:tab w:val="right" w:leader="dot" w:pos="8306"/>
        </w:tabs>
      </w:pPr>
      <w:hyperlink w:anchor="_Toc12283" w:history="1">
        <w:r>
          <w:rPr>
            <w:rFonts w:ascii="仿宋" w:eastAsia="仿宋" w:hAnsi="仿宋" w:cs="仿宋" w:hint="eastAsia"/>
            <w:lang w:eastAsia="zh-CN"/>
          </w:rPr>
          <w:t>(一)、危机预警与识别</w:t>
        </w:r>
        <w:r>
          <w:tab/>
        </w:r>
        <w:r>
          <w:fldChar w:fldCharType="begin"/>
        </w:r>
        <w:r>
          <w:instrText xml:space="preserve"> PAGEREF _Toc12283 \h </w:instrText>
        </w:r>
        <w:r>
          <w:fldChar w:fldCharType="separate"/>
        </w:r>
        <w:r>
          <w:t>16</w:t>
        </w:r>
        <w:r>
          <w:fldChar w:fldCharType="end"/>
        </w:r>
      </w:hyperlink>
    </w:p>
    <w:p>
      <w:pPr>
        <w:pStyle w:val="TOC2"/>
        <w:tabs>
          <w:tab w:val="right" w:leader="dot" w:pos="8306"/>
        </w:tabs>
      </w:pPr>
      <w:hyperlink w:anchor="_Toc599" w:history="1">
        <w:r>
          <w:rPr>
            <w:rFonts w:ascii="仿宋" w:eastAsia="仿宋" w:hAnsi="仿宋" w:cs="仿宋" w:hint="eastAsia"/>
            <w:lang w:eastAsia="zh-CN"/>
          </w:rPr>
          <w:t>(二)、危机应对与恢复</w:t>
        </w:r>
        <w:r>
          <w:tab/>
        </w:r>
        <w:r>
          <w:fldChar w:fldCharType="begin"/>
        </w:r>
        <w:r>
          <w:instrText xml:space="preserve"> PAGEREF _Toc599 \h </w:instrText>
        </w:r>
        <w:r>
          <w:fldChar w:fldCharType="separate"/>
        </w:r>
        <w:r>
          <w:t>17</w:t>
        </w:r>
        <w:r>
          <w:fldChar w:fldCharType="end"/>
        </w:r>
      </w:hyperlink>
    </w:p>
    <w:p>
      <w:pPr>
        <w:pStyle w:val="TOC1"/>
        <w:tabs>
          <w:tab w:val="right" w:leader="dot" w:pos="8306"/>
        </w:tabs>
      </w:pPr>
      <w:hyperlink w:anchor="_Toc16935" w:history="1">
        <w:r>
          <w:rPr>
            <w:rFonts w:ascii="仿宋" w:eastAsia="仿宋" w:hAnsi="仿宋" w:cs="仿宋" w:hint="eastAsia"/>
            <w:lang w:eastAsia="zh-CN"/>
          </w:rPr>
          <w:t>六、医学研究与试验发展服务项目选址可行性分析</w:t>
        </w:r>
        <w:r>
          <w:tab/>
        </w:r>
        <w:r>
          <w:fldChar w:fldCharType="begin"/>
        </w:r>
        <w:r>
          <w:instrText xml:space="preserve"> PAGEREF _Toc16935 \h </w:instrText>
        </w:r>
        <w:r>
          <w:fldChar w:fldCharType="separate"/>
        </w:r>
        <w:r>
          <w:t>18</w:t>
        </w:r>
        <w:r>
          <w:fldChar w:fldCharType="end"/>
        </w:r>
      </w:hyperlink>
    </w:p>
    <w:p>
      <w:pPr>
        <w:pStyle w:val="TOC2"/>
        <w:tabs>
          <w:tab w:val="right" w:leader="dot" w:pos="8306"/>
        </w:tabs>
      </w:pPr>
      <w:hyperlink w:anchor="_Toc17468" w:history="1">
        <w:r>
          <w:rPr>
            <w:rFonts w:ascii="仿宋" w:eastAsia="仿宋" w:hAnsi="仿宋" w:cs="仿宋" w:hint="eastAsia"/>
            <w:lang w:eastAsia="zh-CN"/>
          </w:rPr>
          <w:t>(一)、医学研究与试验发展服务项目选址</w:t>
        </w:r>
        <w:r>
          <w:tab/>
        </w:r>
        <w:r>
          <w:fldChar w:fldCharType="begin"/>
        </w:r>
        <w:r>
          <w:instrText xml:space="preserve"> PAGEREF _Toc17468 \h </w:instrText>
        </w:r>
        <w:r>
          <w:fldChar w:fldCharType="separate"/>
        </w:r>
        <w:r>
          <w:t>18</w:t>
        </w:r>
        <w:r>
          <w:fldChar w:fldCharType="end"/>
        </w:r>
      </w:hyperlink>
    </w:p>
    <w:p>
      <w:pPr>
        <w:pStyle w:val="TOC2"/>
        <w:tabs>
          <w:tab w:val="right" w:leader="dot" w:pos="8306"/>
        </w:tabs>
      </w:pPr>
      <w:hyperlink w:anchor="_Toc1760" w:history="1">
        <w:r>
          <w:rPr>
            <w:rFonts w:ascii="仿宋" w:eastAsia="仿宋" w:hAnsi="仿宋" w:cs="仿宋" w:hint="eastAsia"/>
            <w:lang w:eastAsia="zh-CN"/>
          </w:rPr>
          <w:t>(二)、用地控制指标</w:t>
        </w:r>
        <w:r>
          <w:tab/>
        </w:r>
        <w:r>
          <w:fldChar w:fldCharType="begin"/>
        </w:r>
        <w:r>
          <w:instrText xml:space="preserve"> PAGEREF _Toc1760 \h </w:instrText>
        </w:r>
        <w:r>
          <w:fldChar w:fldCharType="separate"/>
        </w:r>
        <w:r>
          <w:t>19</w:t>
        </w:r>
        <w:r>
          <w:fldChar w:fldCharType="end"/>
        </w:r>
      </w:hyperlink>
    </w:p>
    <w:p>
      <w:pPr>
        <w:pStyle w:val="TOC2"/>
        <w:tabs>
          <w:tab w:val="right" w:leader="dot" w:pos="8306"/>
        </w:tabs>
      </w:pPr>
      <w:hyperlink w:anchor="_Toc31741" w:history="1">
        <w:r>
          <w:rPr>
            <w:rFonts w:ascii="仿宋" w:eastAsia="仿宋" w:hAnsi="仿宋" w:cs="仿宋" w:hint="eastAsia"/>
            <w:lang w:eastAsia="zh-CN"/>
          </w:rPr>
          <w:t>(三)、节约用地措施</w:t>
        </w:r>
        <w:r>
          <w:tab/>
        </w:r>
        <w:r>
          <w:fldChar w:fldCharType="begin"/>
        </w:r>
        <w:r>
          <w:instrText xml:space="preserve"> PAGEREF _Toc31741 \h </w:instrText>
        </w:r>
        <w:r>
          <w:fldChar w:fldCharType="separate"/>
        </w:r>
        <w:r>
          <w:t>21</w:t>
        </w:r>
        <w:r>
          <w:fldChar w:fldCharType="end"/>
        </w:r>
      </w:hyperlink>
    </w:p>
    <w:p>
      <w:pPr>
        <w:pStyle w:val="TOC2"/>
        <w:tabs>
          <w:tab w:val="right" w:leader="dot" w:pos="8306"/>
        </w:tabs>
      </w:pPr>
      <w:hyperlink w:anchor="_Toc24187" w:history="1">
        <w:r>
          <w:rPr>
            <w:rFonts w:ascii="仿宋" w:eastAsia="仿宋" w:hAnsi="仿宋" w:cs="仿宋" w:hint="eastAsia"/>
            <w:lang w:eastAsia="zh-CN"/>
          </w:rPr>
          <w:t>(四)、总图布置方案</w:t>
        </w:r>
        <w:r>
          <w:tab/>
        </w:r>
        <w:r>
          <w:fldChar w:fldCharType="begin"/>
        </w:r>
        <w:r>
          <w:instrText xml:space="preserve"> PAGEREF _Toc24187 \h </w:instrText>
        </w:r>
        <w:r>
          <w:fldChar w:fldCharType="separate"/>
        </w:r>
        <w:r>
          <w:t>22</w:t>
        </w:r>
        <w:r>
          <w:fldChar w:fldCharType="end"/>
        </w:r>
      </w:hyperlink>
    </w:p>
    <w:p>
      <w:pPr>
        <w:pStyle w:val="TOC2"/>
        <w:tabs>
          <w:tab w:val="right" w:leader="dot" w:pos="8306"/>
        </w:tabs>
      </w:pPr>
      <w:hyperlink w:anchor="_Toc18101" w:history="1">
        <w:r>
          <w:rPr>
            <w:rFonts w:ascii="仿宋" w:eastAsia="仿宋" w:hAnsi="仿宋" w:cs="仿宋" w:hint="eastAsia"/>
            <w:lang w:eastAsia="zh-CN"/>
          </w:rPr>
          <w:t>(五)、选址综合评价</w:t>
        </w:r>
        <w:r>
          <w:tab/>
        </w:r>
        <w:r>
          <w:fldChar w:fldCharType="begin"/>
        </w:r>
        <w:r>
          <w:instrText xml:space="preserve"> PAGEREF _Toc18101 \h </w:instrText>
        </w:r>
        <w:r>
          <w:fldChar w:fldCharType="separate"/>
        </w:r>
        <w:r>
          <w:t>23</w:t>
        </w:r>
        <w:r>
          <w:fldChar w:fldCharType="end"/>
        </w:r>
      </w:hyperlink>
    </w:p>
    <w:p>
      <w:pPr>
        <w:pStyle w:val="TOC1"/>
        <w:tabs>
          <w:tab w:val="right" w:leader="dot" w:pos="8306"/>
        </w:tabs>
      </w:pPr>
      <w:hyperlink w:anchor="_Toc8022" w:history="1">
        <w:r>
          <w:rPr>
            <w:rFonts w:ascii="仿宋" w:eastAsia="仿宋" w:hAnsi="仿宋" w:cs="仿宋" w:hint="eastAsia"/>
            <w:lang w:eastAsia="zh-CN"/>
          </w:rPr>
          <w:t>七、医学研究与试验发展服务项目投资规划</w:t>
        </w:r>
        <w:r>
          <w:tab/>
        </w:r>
        <w:r>
          <w:fldChar w:fldCharType="begin"/>
        </w:r>
        <w:r>
          <w:instrText xml:space="preserve"> PAGEREF _Toc8022 \h </w:instrText>
        </w:r>
        <w:r>
          <w:fldChar w:fldCharType="separate"/>
        </w:r>
        <w:r>
          <w:t>24</w:t>
        </w:r>
        <w:r>
          <w:fldChar w:fldCharType="end"/>
        </w:r>
      </w:hyperlink>
    </w:p>
    <w:p>
      <w:pPr>
        <w:pStyle w:val="TOC2"/>
        <w:tabs>
          <w:tab w:val="right" w:leader="dot" w:pos="8306"/>
        </w:tabs>
      </w:pPr>
      <w:hyperlink w:anchor="_Toc24628" w:history="1">
        <w:r>
          <w:rPr>
            <w:rFonts w:ascii="仿宋" w:eastAsia="仿宋" w:hAnsi="仿宋" w:cs="仿宋" w:hint="eastAsia"/>
            <w:lang w:eastAsia="zh-CN"/>
          </w:rPr>
          <w:t>(一)、医学研究与试验发展服务项目总投资估算</w:t>
        </w:r>
        <w:r>
          <w:tab/>
        </w:r>
        <w:r>
          <w:fldChar w:fldCharType="begin"/>
        </w:r>
        <w:r>
          <w:instrText xml:space="preserve"> PAGEREF _Toc24628 \h </w:instrText>
        </w:r>
        <w:r>
          <w:fldChar w:fldCharType="separate"/>
        </w:r>
        <w:r>
          <w:t>24</w:t>
        </w:r>
        <w:r>
          <w:fldChar w:fldCharType="end"/>
        </w:r>
      </w:hyperlink>
    </w:p>
    <w:p>
      <w:pPr>
        <w:pStyle w:val="TOC2"/>
        <w:tabs>
          <w:tab w:val="right" w:leader="dot" w:pos="8306"/>
        </w:tabs>
      </w:pPr>
      <w:hyperlink w:anchor="_Toc330" w:history="1">
        <w:r>
          <w:rPr>
            <w:rFonts w:ascii="仿宋" w:eastAsia="仿宋" w:hAnsi="仿宋" w:cs="仿宋" w:hint="eastAsia"/>
            <w:lang w:eastAsia="zh-CN"/>
          </w:rPr>
          <w:t>(二)、资金筹措</w:t>
        </w:r>
        <w:r>
          <w:tab/>
        </w:r>
        <w:r>
          <w:fldChar w:fldCharType="begin"/>
        </w:r>
        <w:r>
          <w:instrText xml:space="preserve"> PAGEREF _Toc330 \h </w:instrText>
        </w:r>
        <w:r>
          <w:fldChar w:fldCharType="separate"/>
        </w:r>
        <w:r>
          <w:t>26</w:t>
        </w:r>
        <w:r>
          <w:fldChar w:fldCharType="end"/>
        </w:r>
      </w:hyperlink>
    </w:p>
    <w:p>
      <w:pPr>
        <w:pStyle w:val="TOC1"/>
        <w:tabs>
          <w:tab w:val="right" w:leader="dot" w:pos="8306"/>
        </w:tabs>
      </w:pPr>
      <w:hyperlink w:anchor="_Toc26409" w:history="1">
        <w:r>
          <w:rPr>
            <w:rFonts w:ascii="仿宋" w:eastAsia="仿宋" w:hAnsi="仿宋" w:cs="仿宋" w:hint="eastAsia"/>
            <w:lang w:eastAsia="zh-CN"/>
          </w:rPr>
          <w:t>八、医学研究与试验发展服务项目创新与研发</w:t>
        </w:r>
        <w:r>
          <w:tab/>
        </w:r>
        <w:r>
          <w:fldChar w:fldCharType="begin"/>
        </w:r>
        <w:r>
          <w:instrText xml:space="preserve"> PAGEREF _Toc26409 \h </w:instrText>
        </w:r>
        <w:r>
          <w:fldChar w:fldCharType="separate"/>
        </w:r>
        <w:r>
          <w:t>26</w:t>
        </w:r>
        <w:r>
          <w:fldChar w:fldCharType="end"/>
        </w:r>
      </w:hyperlink>
    </w:p>
    <w:p>
      <w:pPr>
        <w:pStyle w:val="TOC2"/>
        <w:tabs>
          <w:tab w:val="right" w:leader="dot" w:pos="8306"/>
        </w:tabs>
      </w:pPr>
      <w:hyperlink w:anchor="_Toc15765" w:history="1">
        <w:r>
          <w:rPr>
            <w:rFonts w:ascii="仿宋" w:eastAsia="仿宋" w:hAnsi="仿宋" w:cs="仿宋" w:hint="eastAsia"/>
            <w:lang w:eastAsia="zh-CN"/>
          </w:rPr>
          <w:t>(一)、创新策略与方向</w:t>
        </w:r>
        <w:r>
          <w:tab/>
        </w:r>
        <w:r>
          <w:fldChar w:fldCharType="begin"/>
        </w:r>
        <w:r>
          <w:instrText xml:space="preserve"> PAGEREF _Toc15765 \h </w:instrText>
        </w:r>
        <w:r>
          <w:fldChar w:fldCharType="separate"/>
        </w:r>
        <w:r>
          <w:t>26</w:t>
        </w:r>
        <w:r>
          <w:fldChar w:fldCharType="end"/>
        </w:r>
      </w:hyperlink>
    </w:p>
    <w:p>
      <w:pPr>
        <w:pStyle w:val="TOC2"/>
        <w:tabs>
          <w:tab w:val="right" w:leader="dot" w:pos="8306"/>
        </w:tabs>
      </w:pPr>
      <w:hyperlink w:anchor="_Toc14308" w:history="1">
        <w:r>
          <w:rPr>
            <w:rFonts w:ascii="仿宋" w:eastAsia="仿宋" w:hAnsi="仿宋" w:cs="仿宋" w:hint="eastAsia"/>
            <w:lang w:eastAsia="zh-CN"/>
          </w:rPr>
          <w:t>(二)、研发规划与投入</w:t>
        </w:r>
        <w:r>
          <w:tab/>
        </w:r>
        <w:r>
          <w:fldChar w:fldCharType="begin"/>
        </w:r>
        <w:r>
          <w:instrText xml:space="preserve"> PAGEREF _Toc14308 \h </w:instrText>
        </w:r>
        <w:r>
          <w:fldChar w:fldCharType="separate"/>
        </w:r>
        <w:r>
          <w:t>28</w:t>
        </w:r>
        <w:r>
          <w:fldChar w:fldCharType="end"/>
        </w:r>
      </w:hyperlink>
    </w:p>
    <w:p>
      <w:pPr>
        <w:pStyle w:val="TOC1"/>
        <w:tabs>
          <w:tab w:val="right" w:leader="dot" w:pos="8306"/>
        </w:tabs>
      </w:pPr>
      <w:hyperlink w:anchor="_Toc20270" w:history="1">
        <w:r>
          <w:rPr>
            <w:rFonts w:ascii="仿宋" w:eastAsia="仿宋" w:hAnsi="仿宋" w:cs="仿宋" w:hint="eastAsia"/>
            <w:lang w:eastAsia="zh-CN"/>
          </w:rPr>
          <w:t>九、医学研究与试验发展服务项目环境影响分析</w:t>
        </w:r>
        <w:r>
          <w:tab/>
        </w:r>
        <w:r>
          <w:fldChar w:fldCharType="begin"/>
        </w:r>
        <w:r>
          <w:instrText xml:space="preserve"> PAGEREF _Toc20270 \h </w:instrText>
        </w:r>
        <w:r>
          <w:fldChar w:fldCharType="separate"/>
        </w:r>
        <w:r>
          <w:t>30</w:t>
        </w:r>
        <w:r>
          <w:fldChar w:fldCharType="end"/>
        </w:r>
      </w:hyperlink>
    </w:p>
    <w:p>
      <w:pPr>
        <w:pStyle w:val="TOC2"/>
        <w:tabs>
          <w:tab w:val="right" w:leader="dot" w:pos="8306"/>
        </w:tabs>
      </w:pPr>
      <w:hyperlink w:anchor="_Toc14812" w:history="1">
        <w:r>
          <w:rPr>
            <w:rFonts w:ascii="仿宋" w:eastAsia="仿宋" w:hAnsi="仿宋" w:cs="仿宋" w:hint="eastAsia"/>
            <w:lang w:eastAsia="zh-CN"/>
          </w:rPr>
          <w:t>(一)、建设区域环境质量现状</w:t>
        </w:r>
        <w:r>
          <w:tab/>
        </w:r>
        <w:r>
          <w:fldChar w:fldCharType="begin"/>
        </w:r>
        <w:r>
          <w:instrText xml:space="preserve"> PAGEREF _Toc14812 \h </w:instrText>
        </w:r>
        <w:r>
          <w:fldChar w:fldCharType="separate"/>
        </w:r>
        <w:r>
          <w:t>30</w:t>
        </w:r>
        <w:r>
          <w:fldChar w:fldCharType="end"/>
        </w:r>
      </w:hyperlink>
    </w:p>
    <w:p>
      <w:pPr>
        <w:pStyle w:val="TOC2"/>
        <w:tabs>
          <w:tab w:val="right" w:leader="dot" w:pos="8306"/>
        </w:tabs>
      </w:pPr>
      <w:hyperlink w:anchor="_Toc24225" w:history="1">
        <w:r>
          <w:rPr>
            <w:rFonts w:ascii="仿宋" w:eastAsia="仿宋" w:hAnsi="仿宋" w:cs="仿宋" w:hint="eastAsia"/>
            <w:lang w:eastAsia="zh-CN"/>
          </w:rPr>
          <w:t>(二)、建设期环境保护</w:t>
        </w:r>
        <w:r>
          <w:tab/>
        </w:r>
        <w:r>
          <w:fldChar w:fldCharType="begin"/>
        </w:r>
        <w:r>
          <w:instrText xml:space="preserve"> PAGEREF _Toc24225 \h </w:instrText>
        </w:r>
        <w:r>
          <w:fldChar w:fldCharType="separate"/>
        </w:r>
        <w:r>
          <w:t>31</w:t>
        </w:r>
        <w:r>
          <w:fldChar w:fldCharType="end"/>
        </w:r>
      </w:hyperlink>
    </w:p>
    <w:p>
      <w:pPr>
        <w:pStyle w:val="TOC2"/>
        <w:tabs>
          <w:tab w:val="right" w:leader="dot" w:pos="8306"/>
        </w:tabs>
      </w:pPr>
      <w:hyperlink w:anchor="_Toc7828" w:history="1">
        <w:r>
          <w:rPr>
            <w:rFonts w:ascii="仿宋" w:eastAsia="仿宋" w:hAnsi="仿宋" w:cs="仿宋" w:hint="eastAsia"/>
            <w:lang w:eastAsia="zh-CN"/>
          </w:rPr>
          <w:t>(三)、运营期环境保护</w:t>
        </w:r>
        <w:r>
          <w:tab/>
        </w:r>
        <w:r>
          <w:fldChar w:fldCharType="begin"/>
        </w:r>
        <w:r>
          <w:instrText xml:space="preserve"> PAGEREF _Toc7828 \h </w:instrText>
        </w:r>
        <w:r>
          <w:fldChar w:fldCharType="separate"/>
        </w:r>
        <w:r>
          <w:t>33</w:t>
        </w:r>
        <w:r>
          <w:fldChar w:fldCharType="end"/>
        </w:r>
      </w:hyperlink>
    </w:p>
    <w:p>
      <w:pPr>
        <w:pStyle w:val="TOC2"/>
        <w:tabs>
          <w:tab w:val="right" w:leader="dot" w:pos="8306"/>
        </w:tabs>
      </w:pPr>
      <w:hyperlink w:anchor="_Toc32229" w:history="1">
        <w:r>
          <w:rPr>
            <w:rFonts w:ascii="仿宋" w:eastAsia="仿宋" w:hAnsi="仿宋" w:cs="仿宋" w:hint="eastAsia"/>
            <w:lang w:eastAsia="zh-CN"/>
          </w:rPr>
          <w:t>(四)、医学研究与试验发展服务项目建设对区域经济的影响</w:t>
        </w:r>
        <w:r>
          <w:tab/>
        </w:r>
        <w:r>
          <w:fldChar w:fldCharType="begin"/>
        </w:r>
        <w:r>
          <w:instrText xml:space="preserve"> PAGEREF _Toc32229 \h </w:instrText>
        </w:r>
        <w:r>
          <w:fldChar w:fldCharType="separate"/>
        </w:r>
        <w:r>
          <w:t>34</w:t>
        </w:r>
        <w:r>
          <w:fldChar w:fldCharType="end"/>
        </w:r>
      </w:hyperlink>
    </w:p>
    <w:p>
      <w:pPr>
        <w:pStyle w:val="TOC2"/>
        <w:tabs>
          <w:tab w:val="right" w:leader="dot" w:pos="8306"/>
        </w:tabs>
      </w:pPr>
      <w:hyperlink w:anchor="_Toc17570" w:history="1">
        <w:r>
          <w:rPr>
            <w:rFonts w:ascii="仿宋" w:eastAsia="仿宋" w:hAnsi="仿宋" w:cs="仿宋" w:hint="eastAsia"/>
            <w:lang w:eastAsia="zh-CN"/>
          </w:rPr>
          <w:t>(五)、废弃物处理</w:t>
        </w:r>
        <w:r>
          <w:tab/>
        </w:r>
        <w:r>
          <w:fldChar w:fldCharType="begin"/>
        </w:r>
        <w:r>
          <w:instrText xml:space="preserve"> PAGEREF _Toc17570 \h </w:instrText>
        </w:r>
        <w:r>
          <w:fldChar w:fldCharType="separate"/>
        </w:r>
        <w:r>
          <w:t>36</w:t>
        </w:r>
        <w:r>
          <w:fldChar w:fldCharType="end"/>
        </w:r>
      </w:hyperlink>
    </w:p>
    <w:p>
      <w:pPr>
        <w:pStyle w:val="TOC2"/>
        <w:tabs>
          <w:tab w:val="right" w:leader="dot" w:pos="8306"/>
        </w:tabs>
      </w:pPr>
      <w:hyperlink w:anchor="_Toc15308" w:history="1">
        <w:r>
          <w:rPr>
            <w:rFonts w:ascii="仿宋" w:eastAsia="仿宋" w:hAnsi="仿宋" w:cs="仿宋" w:hint="eastAsia"/>
            <w:lang w:eastAsia="zh-CN"/>
          </w:rPr>
          <w:t>(六)、特殊环境影响分析</w:t>
        </w:r>
        <w:r>
          <w:tab/>
        </w:r>
        <w:r>
          <w:fldChar w:fldCharType="begin"/>
        </w:r>
        <w:r>
          <w:instrText xml:space="preserve"> PAGEREF _Toc15308 \h </w:instrText>
        </w:r>
        <w:r>
          <w:fldChar w:fldCharType="separate"/>
        </w:r>
        <w:r>
          <w:t>37</w:t>
        </w:r>
        <w:r>
          <w:fldChar w:fldCharType="end"/>
        </w:r>
      </w:hyperlink>
    </w:p>
    <w:p>
      <w:pPr>
        <w:pStyle w:val="TOC2"/>
        <w:tabs>
          <w:tab w:val="right" w:leader="dot" w:pos="8306"/>
        </w:tabs>
      </w:pPr>
      <w:hyperlink w:anchor="_Toc18395" w:history="1">
        <w:r>
          <w:rPr>
            <w:rFonts w:ascii="仿宋" w:eastAsia="仿宋" w:hAnsi="仿宋" w:cs="仿宋" w:hint="eastAsia"/>
            <w:lang w:eastAsia="zh-CN"/>
          </w:rPr>
          <w:t>(七)、清洁生产</w:t>
        </w:r>
        <w:r>
          <w:tab/>
        </w:r>
        <w:r>
          <w:fldChar w:fldCharType="begin"/>
        </w:r>
        <w:r>
          <w:instrText xml:space="preserve"> PAGEREF _Toc18395 \h </w:instrText>
        </w:r>
        <w:r>
          <w:fldChar w:fldCharType="separate"/>
        </w:r>
        <w:r>
          <w:t>38</w:t>
        </w:r>
        <w:r>
          <w:fldChar w:fldCharType="end"/>
        </w:r>
      </w:hyperlink>
    </w:p>
    <w:p>
      <w:pPr>
        <w:pStyle w:val="TOC2"/>
        <w:tabs>
          <w:tab w:val="right" w:leader="dot" w:pos="8306"/>
        </w:tabs>
      </w:pPr>
      <w:hyperlink w:anchor="_Toc5111" w:history="1">
        <w:r>
          <w:rPr>
            <w:rFonts w:ascii="仿宋" w:eastAsia="仿宋" w:hAnsi="仿宋" w:cs="仿宋" w:hint="eastAsia"/>
            <w:lang w:eastAsia="zh-CN"/>
          </w:rPr>
          <w:t>(八)、环境保护综合评价</w:t>
        </w:r>
        <w:r>
          <w:tab/>
        </w:r>
        <w:r>
          <w:fldChar w:fldCharType="begin"/>
        </w:r>
        <w:r>
          <w:instrText xml:space="preserve"> PAGEREF _Toc5111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68" w:history="1">
        <w:r>
          <w:rPr>
            <w:rFonts w:ascii="仿宋" w:eastAsia="仿宋" w:hAnsi="仿宋" w:cs="仿宋" w:hint="eastAsia"/>
            <w:lang w:eastAsia="zh-CN"/>
          </w:rPr>
          <w:t>十、医学研究与试验发展服务项目风险管理</w:t>
        </w:r>
        <w:r>
          <w:tab/>
        </w:r>
        <w:r>
          <w:fldChar w:fldCharType="begin"/>
        </w:r>
        <w:r>
          <w:instrText xml:space="preserve"> PAGEREF _Toc20468 \h </w:instrText>
        </w:r>
        <w:r>
          <w:fldChar w:fldCharType="separate"/>
        </w:r>
        <w:r>
          <w:t>41</w:t>
        </w:r>
        <w:r>
          <w:fldChar w:fldCharType="end"/>
        </w:r>
      </w:hyperlink>
    </w:p>
    <w:p>
      <w:pPr>
        <w:pStyle w:val="TOC2"/>
        <w:tabs>
          <w:tab w:val="right" w:leader="dot" w:pos="8306"/>
        </w:tabs>
      </w:pPr>
      <w:hyperlink w:anchor="_Toc10108" w:history="1">
        <w:r>
          <w:rPr>
            <w:rFonts w:ascii="仿宋" w:eastAsia="仿宋" w:hAnsi="仿宋" w:cs="仿宋" w:hint="eastAsia"/>
            <w:lang w:eastAsia="zh-CN"/>
          </w:rPr>
          <w:t>(一)、风险识别与评估</w:t>
        </w:r>
        <w:r>
          <w:tab/>
        </w:r>
        <w:r>
          <w:fldChar w:fldCharType="begin"/>
        </w:r>
        <w:r>
          <w:instrText xml:space="preserve"> PAGEREF _Toc10108 \h </w:instrText>
        </w:r>
        <w:r>
          <w:fldChar w:fldCharType="separate"/>
        </w:r>
        <w:r>
          <w:t>41</w:t>
        </w:r>
        <w:r>
          <w:fldChar w:fldCharType="end"/>
        </w:r>
      </w:hyperlink>
    </w:p>
    <w:p>
      <w:pPr>
        <w:pStyle w:val="TOC2"/>
        <w:tabs>
          <w:tab w:val="right" w:leader="dot" w:pos="8306"/>
        </w:tabs>
      </w:pPr>
      <w:hyperlink w:anchor="_Toc31000" w:history="1">
        <w:r>
          <w:rPr>
            <w:rFonts w:ascii="仿宋" w:eastAsia="仿宋" w:hAnsi="仿宋" w:cs="仿宋" w:hint="eastAsia"/>
            <w:lang w:eastAsia="zh-CN"/>
          </w:rPr>
          <w:t>(二)、风险应对策略</w:t>
        </w:r>
        <w:r>
          <w:tab/>
        </w:r>
        <w:r>
          <w:fldChar w:fldCharType="begin"/>
        </w:r>
        <w:r>
          <w:instrText xml:space="preserve"> PAGEREF _Toc31000 \h </w:instrText>
        </w:r>
        <w:r>
          <w:fldChar w:fldCharType="separate"/>
        </w:r>
        <w:r>
          <w:t>42</w:t>
        </w:r>
        <w:r>
          <w:fldChar w:fldCharType="end"/>
        </w:r>
      </w:hyperlink>
    </w:p>
    <w:p>
      <w:pPr>
        <w:pStyle w:val="TOC2"/>
        <w:tabs>
          <w:tab w:val="right" w:leader="dot" w:pos="8306"/>
        </w:tabs>
      </w:pPr>
      <w:hyperlink w:anchor="_Toc19353" w:history="1">
        <w:r>
          <w:rPr>
            <w:rFonts w:ascii="仿宋" w:eastAsia="仿宋" w:hAnsi="仿宋" w:cs="仿宋" w:hint="eastAsia"/>
            <w:lang w:eastAsia="zh-CN"/>
          </w:rPr>
          <w:t>(三)、风险监控与控制</w:t>
        </w:r>
        <w:r>
          <w:tab/>
        </w:r>
        <w:r>
          <w:fldChar w:fldCharType="begin"/>
        </w:r>
        <w:r>
          <w:instrText xml:space="preserve"> PAGEREF _Toc19353 \h </w:instrText>
        </w:r>
        <w:r>
          <w:fldChar w:fldCharType="separate"/>
        </w:r>
        <w:r>
          <w:t>44</w:t>
        </w:r>
        <w:r>
          <w:fldChar w:fldCharType="end"/>
        </w:r>
      </w:hyperlink>
    </w:p>
    <w:p>
      <w:pPr>
        <w:pStyle w:val="TOC1"/>
        <w:tabs>
          <w:tab w:val="right" w:leader="dot" w:pos="8306"/>
        </w:tabs>
      </w:pPr>
      <w:hyperlink w:anchor="_Toc20035" w:history="1">
        <w:r>
          <w:rPr>
            <w:rFonts w:ascii="仿宋" w:eastAsia="仿宋" w:hAnsi="仿宋" w:cs="仿宋" w:hint="eastAsia"/>
            <w:lang w:eastAsia="zh-CN"/>
          </w:rPr>
          <w:t>十一、医学研究与试验发展服务项目技术管理</w:t>
        </w:r>
        <w:r>
          <w:tab/>
        </w:r>
        <w:r>
          <w:fldChar w:fldCharType="begin"/>
        </w:r>
        <w:r>
          <w:instrText xml:space="preserve"> PAGEREF _Toc20035 \h </w:instrText>
        </w:r>
        <w:r>
          <w:fldChar w:fldCharType="separate"/>
        </w:r>
        <w:r>
          <w:t>45</w:t>
        </w:r>
        <w:r>
          <w:fldChar w:fldCharType="end"/>
        </w:r>
      </w:hyperlink>
    </w:p>
    <w:p>
      <w:pPr>
        <w:pStyle w:val="TOC2"/>
        <w:tabs>
          <w:tab w:val="right" w:leader="dot" w:pos="8306"/>
        </w:tabs>
      </w:pPr>
      <w:hyperlink w:anchor="_Toc10030" w:history="1">
        <w:r>
          <w:rPr>
            <w:rFonts w:ascii="仿宋" w:eastAsia="仿宋" w:hAnsi="仿宋" w:cs="仿宋" w:hint="eastAsia"/>
            <w:lang w:eastAsia="zh-CN"/>
          </w:rPr>
          <w:t>(一)、技术方案选用方向</w:t>
        </w:r>
        <w:r>
          <w:tab/>
        </w:r>
        <w:r>
          <w:fldChar w:fldCharType="begin"/>
        </w:r>
        <w:r>
          <w:instrText xml:space="preserve"> PAGEREF _Toc10030 \h </w:instrText>
        </w:r>
        <w:r>
          <w:fldChar w:fldCharType="separate"/>
        </w:r>
        <w:r>
          <w:t>45</w:t>
        </w:r>
        <w:r>
          <w:fldChar w:fldCharType="end"/>
        </w:r>
      </w:hyperlink>
    </w:p>
    <w:p>
      <w:pPr>
        <w:pStyle w:val="TOC2"/>
        <w:tabs>
          <w:tab w:val="right" w:leader="dot" w:pos="8306"/>
        </w:tabs>
      </w:pPr>
      <w:hyperlink w:anchor="_Toc19299" w:history="1">
        <w:r>
          <w:rPr>
            <w:rFonts w:ascii="仿宋" w:eastAsia="仿宋" w:hAnsi="仿宋" w:cs="仿宋" w:hint="eastAsia"/>
            <w:lang w:eastAsia="zh-CN"/>
          </w:rPr>
          <w:t>(二)、工艺技术方案选用原则</w:t>
        </w:r>
        <w:r>
          <w:tab/>
        </w:r>
        <w:r>
          <w:fldChar w:fldCharType="begin"/>
        </w:r>
        <w:r>
          <w:instrText xml:space="preserve"> PAGEREF _Toc19299 \h </w:instrText>
        </w:r>
        <w:r>
          <w:fldChar w:fldCharType="separate"/>
        </w:r>
        <w:r>
          <w:t>47</w:t>
        </w:r>
        <w:r>
          <w:fldChar w:fldCharType="end"/>
        </w:r>
      </w:hyperlink>
    </w:p>
    <w:p>
      <w:pPr>
        <w:pStyle w:val="TOC2"/>
        <w:tabs>
          <w:tab w:val="right" w:leader="dot" w:pos="8306"/>
        </w:tabs>
      </w:pPr>
      <w:hyperlink w:anchor="_Toc7378" w:history="1">
        <w:r>
          <w:rPr>
            <w:rFonts w:ascii="仿宋" w:eastAsia="仿宋" w:hAnsi="仿宋" w:cs="仿宋" w:hint="eastAsia"/>
            <w:lang w:eastAsia="zh-CN"/>
          </w:rPr>
          <w:t>(三)、工艺技术方案要求</w:t>
        </w:r>
        <w:r>
          <w:tab/>
        </w:r>
        <w:r>
          <w:fldChar w:fldCharType="begin"/>
        </w:r>
        <w:r>
          <w:instrText xml:space="preserve"> PAGEREF _Toc7378 \h </w:instrText>
        </w:r>
        <w:r>
          <w:fldChar w:fldCharType="separate"/>
        </w:r>
        <w:r>
          <w:t>49</w:t>
        </w:r>
        <w:r>
          <w:fldChar w:fldCharType="end"/>
        </w:r>
      </w:hyperlink>
    </w:p>
    <w:p>
      <w:pPr>
        <w:pStyle w:val="TOC1"/>
        <w:tabs>
          <w:tab w:val="right" w:leader="dot" w:pos="8306"/>
        </w:tabs>
      </w:pPr>
      <w:hyperlink w:anchor="_Toc19852" w:history="1">
        <w:r>
          <w:rPr>
            <w:rFonts w:ascii="仿宋" w:eastAsia="仿宋" w:hAnsi="仿宋" w:cs="仿宋" w:hint="eastAsia"/>
            <w:lang w:eastAsia="zh-CN"/>
          </w:rPr>
          <w:t>十二、医学研究与试验发展服务项目人力资源管理</w:t>
        </w:r>
        <w:r>
          <w:tab/>
        </w:r>
        <w:r>
          <w:fldChar w:fldCharType="begin"/>
        </w:r>
        <w:r>
          <w:instrText xml:space="preserve"> PAGEREF _Toc19852 \h </w:instrText>
        </w:r>
        <w:r>
          <w:fldChar w:fldCharType="separate"/>
        </w:r>
        <w:r>
          <w:t>52</w:t>
        </w:r>
        <w:r>
          <w:fldChar w:fldCharType="end"/>
        </w:r>
      </w:hyperlink>
    </w:p>
    <w:p>
      <w:pPr>
        <w:pStyle w:val="TOC2"/>
        <w:tabs>
          <w:tab w:val="right" w:leader="dot" w:pos="8306"/>
        </w:tabs>
      </w:pPr>
      <w:hyperlink w:anchor="_Toc28347" w:history="1">
        <w:r>
          <w:rPr>
            <w:rFonts w:ascii="仿宋" w:eastAsia="仿宋" w:hAnsi="仿宋" w:cs="仿宋" w:hint="eastAsia"/>
            <w:lang w:eastAsia="zh-CN"/>
          </w:rPr>
          <w:t>(一)、建立健全的预算管理制度</w:t>
        </w:r>
        <w:r>
          <w:tab/>
        </w:r>
        <w:r>
          <w:fldChar w:fldCharType="begin"/>
        </w:r>
        <w:r>
          <w:instrText xml:space="preserve"> PAGEREF _Toc28347 \h </w:instrText>
        </w:r>
        <w:r>
          <w:fldChar w:fldCharType="separate"/>
        </w:r>
        <w:r>
          <w:t>52</w:t>
        </w:r>
        <w:r>
          <w:fldChar w:fldCharType="end"/>
        </w:r>
      </w:hyperlink>
    </w:p>
    <w:p>
      <w:pPr>
        <w:pStyle w:val="TOC2"/>
        <w:tabs>
          <w:tab w:val="right" w:leader="dot" w:pos="8306"/>
        </w:tabs>
      </w:pPr>
      <w:hyperlink w:anchor="_Toc18884" w:history="1">
        <w:r>
          <w:rPr>
            <w:rFonts w:ascii="仿宋" w:eastAsia="仿宋" w:hAnsi="仿宋" w:cs="仿宋" w:hint="eastAsia"/>
            <w:lang w:eastAsia="zh-CN"/>
          </w:rPr>
          <w:t>(二)、加强资金流动监控</w:t>
        </w:r>
        <w:r>
          <w:tab/>
        </w:r>
        <w:r>
          <w:fldChar w:fldCharType="begin"/>
        </w:r>
        <w:r>
          <w:instrText xml:space="preserve"> PAGEREF _Toc18884 \h </w:instrText>
        </w:r>
        <w:r>
          <w:fldChar w:fldCharType="separate"/>
        </w:r>
        <w:r>
          <w:t>54</w:t>
        </w:r>
        <w:r>
          <w:fldChar w:fldCharType="end"/>
        </w:r>
      </w:hyperlink>
    </w:p>
    <w:p>
      <w:pPr>
        <w:pStyle w:val="TOC2"/>
        <w:tabs>
          <w:tab w:val="right" w:leader="dot" w:pos="8306"/>
        </w:tabs>
      </w:pPr>
      <w:hyperlink w:anchor="_Toc13020" w:history="1">
        <w:r>
          <w:rPr>
            <w:rFonts w:ascii="仿宋" w:eastAsia="仿宋" w:hAnsi="仿宋" w:cs="仿宋" w:hint="eastAsia"/>
            <w:lang w:eastAsia="zh-CN"/>
          </w:rPr>
          <w:t>(三)、制定完善的风险控制机制</w:t>
        </w:r>
        <w:r>
          <w:tab/>
        </w:r>
        <w:r>
          <w:fldChar w:fldCharType="begin"/>
        </w:r>
        <w:r>
          <w:instrText xml:space="preserve"> PAGEREF _Toc13020 \h </w:instrText>
        </w:r>
        <w:r>
          <w:fldChar w:fldCharType="separate"/>
        </w:r>
        <w:r>
          <w:t>55</w:t>
        </w:r>
        <w:r>
          <w:fldChar w:fldCharType="end"/>
        </w:r>
      </w:hyperlink>
    </w:p>
    <w:p>
      <w:pPr>
        <w:pStyle w:val="TOC2"/>
        <w:tabs>
          <w:tab w:val="right" w:leader="dot" w:pos="8306"/>
        </w:tabs>
      </w:pPr>
      <w:hyperlink w:anchor="_Toc10029" w:history="1">
        <w:r>
          <w:rPr>
            <w:rFonts w:ascii="仿宋" w:eastAsia="仿宋" w:hAnsi="仿宋" w:cs="仿宋" w:hint="eastAsia"/>
            <w:lang w:eastAsia="zh-CN"/>
          </w:rPr>
          <w:t>(四)、优化成本管理</w:t>
        </w:r>
        <w:r>
          <w:tab/>
        </w:r>
        <w:r>
          <w:fldChar w:fldCharType="begin"/>
        </w:r>
        <w:r>
          <w:instrText xml:space="preserve"> PAGEREF _Toc10029 \h </w:instrText>
        </w:r>
        <w:r>
          <w:fldChar w:fldCharType="separate"/>
        </w:r>
        <w:r>
          <w:t>56</w:t>
        </w:r>
        <w:r>
          <w:fldChar w:fldCharType="end"/>
        </w:r>
      </w:hyperlink>
    </w:p>
    <w:p>
      <w:pPr>
        <w:pStyle w:val="TOC1"/>
        <w:tabs>
          <w:tab w:val="right" w:leader="dot" w:pos="8306"/>
        </w:tabs>
      </w:pPr>
      <w:hyperlink w:anchor="_Toc8410" w:history="1">
        <w:r>
          <w:rPr>
            <w:rFonts w:ascii="仿宋" w:eastAsia="仿宋" w:hAnsi="仿宋" w:cs="仿宋" w:hint="eastAsia"/>
            <w:lang w:eastAsia="zh-CN"/>
          </w:rPr>
          <w:t>十三、供应链管理</w:t>
        </w:r>
        <w:r>
          <w:tab/>
        </w:r>
        <w:r>
          <w:fldChar w:fldCharType="begin"/>
        </w:r>
        <w:r>
          <w:instrText xml:space="preserve"> PAGEREF _Toc8410 \h </w:instrText>
        </w:r>
        <w:r>
          <w:fldChar w:fldCharType="separate"/>
        </w:r>
        <w:r>
          <w:t>58</w:t>
        </w:r>
        <w:r>
          <w:fldChar w:fldCharType="end"/>
        </w:r>
      </w:hyperlink>
    </w:p>
    <w:p>
      <w:pPr>
        <w:pStyle w:val="TOC2"/>
        <w:tabs>
          <w:tab w:val="right" w:leader="dot" w:pos="8306"/>
        </w:tabs>
      </w:pPr>
      <w:hyperlink w:anchor="_Toc16290" w:history="1">
        <w:r>
          <w:rPr>
            <w:rFonts w:ascii="仿宋" w:eastAsia="仿宋" w:hAnsi="仿宋" w:cs="仿宋" w:hint="eastAsia"/>
            <w:lang w:eastAsia="zh-CN"/>
          </w:rPr>
          <w:t>(一)、供应链战略规划</w:t>
        </w:r>
        <w:r>
          <w:tab/>
        </w:r>
        <w:r>
          <w:fldChar w:fldCharType="begin"/>
        </w:r>
        <w:r>
          <w:instrText xml:space="preserve"> PAGEREF _Toc16290 \h </w:instrText>
        </w:r>
        <w:r>
          <w:fldChar w:fldCharType="separate"/>
        </w:r>
        <w:r>
          <w:t>58</w:t>
        </w:r>
        <w:r>
          <w:fldChar w:fldCharType="end"/>
        </w:r>
      </w:hyperlink>
    </w:p>
    <w:p>
      <w:pPr>
        <w:pStyle w:val="TOC2"/>
        <w:tabs>
          <w:tab w:val="right" w:leader="dot" w:pos="8306"/>
        </w:tabs>
      </w:pPr>
      <w:hyperlink w:anchor="_Toc20685" w:history="1">
        <w:r>
          <w:rPr>
            <w:rFonts w:ascii="仿宋" w:eastAsia="仿宋" w:hAnsi="仿宋" w:cs="仿宋" w:hint="eastAsia"/>
            <w:lang w:eastAsia="zh-CN"/>
          </w:rPr>
          <w:t>(二)、供应商选择与合作</w:t>
        </w:r>
        <w:r>
          <w:tab/>
        </w:r>
        <w:r>
          <w:fldChar w:fldCharType="begin"/>
        </w:r>
        <w:r>
          <w:instrText xml:space="preserve"> PAGEREF _Toc20685 \h </w:instrText>
        </w:r>
        <w:r>
          <w:fldChar w:fldCharType="separate"/>
        </w:r>
        <w:r>
          <w:t>59</w:t>
        </w:r>
        <w:r>
          <w:fldChar w:fldCharType="end"/>
        </w:r>
      </w:hyperlink>
    </w:p>
    <w:p>
      <w:pPr>
        <w:pStyle w:val="TOC2"/>
        <w:tabs>
          <w:tab w:val="right" w:leader="dot" w:pos="8306"/>
        </w:tabs>
      </w:pPr>
      <w:hyperlink w:anchor="_Toc25079" w:history="1">
        <w:r>
          <w:rPr>
            <w:rFonts w:ascii="仿宋" w:eastAsia="仿宋" w:hAnsi="仿宋" w:cs="仿宋" w:hint="eastAsia"/>
            <w:lang w:eastAsia="zh-CN"/>
          </w:rPr>
          <w:t>(三)、物流与库存管理</w:t>
        </w:r>
        <w:r>
          <w:tab/>
        </w:r>
        <w:r>
          <w:fldChar w:fldCharType="begin"/>
        </w:r>
        <w:r>
          <w:instrText xml:space="preserve"> PAGEREF _Toc25079 \h </w:instrText>
        </w:r>
        <w:r>
          <w:fldChar w:fldCharType="separate"/>
        </w:r>
        <w:r>
          <w:t>61</w:t>
        </w:r>
        <w:r>
          <w:fldChar w:fldCharType="end"/>
        </w:r>
      </w:hyperlink>
    </w:p>
    <w:p>
      <w:pPr>
        <w:pStyle w:val="TOC1"/>
        <w:tabs>
          <w:tab w:val="right" w:leader="dot" w:pos="8306"/>
        </w:tabs>
      </w:pPr>
      <w:hyperlink w:anchor="_Toc30951" w:history="1">
        <w:r>
          <w:rPr>
            <w:rFonts w:ascii="仿宋" w:eastAsia="仿宋" w:hAnsi="仿宋" w:cs="仿宋" w:hint="eastAsia"/>
            <w:lang w:eastAsia="zh-CN"/>
          </w:rPr>
          <w:t>十四、医学研究与试验发展服务项目实施保障措施</w:t>
        </w:r>
        <w:r>
          <w:tab/>
        </w:r>
        <w:r>
          <w:fldChar w:fldCharType="begin"/>
        </w:r>
        <w:r>
          <w:instrText xml:space="preserve"> PAGEREF _Toc30951 \h </w:instrText>
        </w:r>
        <w:r>
          <w:fldChar w:fldCharType="separate"/>
        </w:r>
        <w:r>
          <w:t>62</w:t>
        </w:r>
        <w:r>
          <w:fldChar w:fldCharType="end"/>
        </w:r>
      </w:hyperlink>
    </w:p>
    <w:p>
      <w:pPr>
        <w:pStyle w:val="TOC2"/>
        <w:tabs>
          <w:tab w:val="right" w:leader="dot" w:pos="8306"/>
        </w:tabs>
      </w:pPr>
      <w:hyperlink w:anchor="_Toc19326" w:history="1">
        <w:r>
          <w:rPr>
            <w:rFonts w:ascii="仿宋" w:eastAsia="仿宋" w:hAnsi="仿宋" w:cs="仿宋" w:hint="eastAsia"/>
            <w:lang w:eastAsia="zh-CN"/>
          </w:rPr>
          <w:t>(一)、医学研究与试验发展服务项目实施保障机制</w:t>
        </w:r>
        <w:r>
          <w:tab/>
        </w:r>
        <w:r>
          <w:fldChar w:fldCharType="begin"/>
        </w:r>
        <w:r>
          <w:instrText xml:space="preserve"> PAGEREF _Toc19326 \h </w:instrText>
        </w:r>
        <w:r>
          <w:fldChar w:fldCharType="separate"/>
        </w:r>
        <w:r>
          <w:t>62</w:t>
        </w:r>
        <w:r>
          <w:fldChar w:fldCharType="end"/>
        </w:r>
      </w:hyperlink>
    </w:p>
    <w:p>
      <w:pPr>
        <w:pStyle w:val="TOC2"/>
        <w:tabs>
          <w:tab w:val="right" w:leader="dot" w:pos="8306"/>
        </w:tabs>
      </w:pPr>
      <w:hyperlink w:anchor="_Toc26999" w:history="1">
        <w:r>
          <w:rPr>
            <w:rFonts w:ascii="仿宋" w:eastAsia="仿宋" w:hAnsi="仿宋" w:cs="仿宋" w:hint="eastAsia"/>
            <w:lang w:eastAsia="zh-CN"/>
          </w:rPr>
          <w:t>(二)、医学研究与试验发展服务项目法律合规要求</w:t>
        </w:r>
        <w:r>
          <w:tab/>
        </w:r>
        <w:r>
          <w:fldChar w:fldCharType="begin"/>
        </w:r>
        <w:r>
          <w:instrText xml:space="preserve"> PAGEREF _Toc26999 \h </w:instrText>
        </w:r>
        <w:r>
          <w:fldChar w:fldCharType="separate"/>
        </w:r>
        <w:r>
          <w:t>66</w:t>
        </w:r>
        <w:r>
          <w:fldChar w:fldCharType="end"/>
        </w:r>
      </w:hyperlink>
    </w:p>
    <w:p>
      <w:pPr>
        <w:pStyle w:val="TOC2"/>
        <w:tabs>
          <w:tab w:val="right" w:leader="dot" w:pos="8306"/>
        </w:tabs>
      </w:pPr>
      <w:hyperlink w:anchor="_Toc31364" w:history="1">
        <w:r>
          <w:rPr>
            <w:rFonts w:ascii="仿宋" w:eastAsia="仿宋" w:hAnsi="仿宋" w:cs="仿宋" w:hint="eastAsia"/>
            <w:lang w:eastAsia="zh-CN"/>
          </w:rPr>
          <w:t>(三)、医学研究与试验发展服务项目合同管理与法律事务</w:t>
        </w:r>
        <w:r>
          <w:tab/>
        </w:r>
        <w:r>
          <w:fldChar w:fldCharType="begin"/>
        </w:r>
        <w:r>
          <w:instrText xml:space="preserve"> PAGEREF _Toc31364 \h </w:instrText>
        </w:r>
        <w:r>
          <w:fldChar w:fldCharType="separate"/>
        </w:r>
        <w:r>
          <w:t>71</w:t>
        </w:r>
        <w:r>
          <w:fldChar w:fldCharType="end"/>
        </w:r>
      </w:hyperlink>
    </w:p>
    <w:p>
      <w:pPr>
        <w:pStyle w:val="TOC2"/>
        <w:tabs>
          <w:tab w:val="right" w:leader="dot" w:pos="8306"/>
        </w:tabs>
      </w:pPr>
      <w:hyperlink w:anchor="_Toc16867" w:history="1">
        <w:r>
          <w:rPr>
            <w:rFonts w:ascii="仿宋" w:eastAsia="仿宋" w:hAnsi="仿宋" w:cs="仿宋" w:hint="eastAsia"/>
            <w:lang w:eastAsia="zh-CN"/>
          </w:rPr>
          <w:t>(四)、医学研究与试验发展服务项目知识产权保护策略</w:t>
        </w:r>
        <w:r>
          <w:tab/>
        </w:r>
        <w:r>
          <w:fldChar w:fldCharType="begin"/>
        </w:r>
        <w:r>
          <w:instrText xml:space="preserve"> PAGEREF _Toc16867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74"/>
      <w:r>
        <w:rPr>
          <w:rFonts w:ascii="仿宋" w:eastAsia="仿宋" w:hAnsi="仿宋" w:cs="仿宋" w:hint="eastAsia"/>
          <w:sz w:val="28"/>
          <w:lang w:eastAsia="zh-CN"/>
        </w:rPr>
        <w:t>一、医学研究与试验发展服务项目绩效评估</w:t>
      </w:r>
      <w:bookmarkEnd w:id="2"/>
    </w:p>
    <w:p>
      <w:pPr>
        <w:pStyle w:val="Heading2"/>
        <w:rPr>
          <w:rFonts w:ascii="仿宋" w:eastAsia="仿宋" w:hAnsi="仿宋" w:cs="仿宋" w:hint="eastAsia"/>
          <w:lang w:eastAsia="zh-CN"/>
        </w:rPr>
      </w:pPr>
      <w:bookmarkStart w:id="3" w:name="_Toc142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学研究与试验发展服务项目中，我们设计了一套全面的绩效评估指标，以确保医学研究与试验发展服务项目的可控和成功交付。这些指标跨足医学研究与试验发展服务项目目标、成本、进度和质量等多个维度，为我们提供了全面洞察医学研究与试验发展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研究与试验发展服务项目目标达成率是我们关注的首要指标。我们设定了明确的目标，并通过定期监测和评估，迅速发现并应对潜在的目标偏差。这为医学研究与试验发展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成本绩效是另一个核心关注点。通过实际成本与预算成本的对比分析，我们深入了解成本差异的原因，及时调整资源分配，保持医学研究与试验发展服务项目在经济效益方面的合理水平。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学研究与试验发展服务项目进度作为关键的绩效指标之一，得到了精心的关注。我们制定了详细的医学研究与试验发展服务项目进度计划，并设立了进度符合度指标，确保实际进度与计划进度保持一致。这使我们能够快速发现和解决潜在的进度问题，保持医学研究与试验发展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学研究与试验发展服务项目绩效的不可或缺的一环。我们引入了一系列的质量标准和客户满意度指标，以确保医学研究与试验发展服务项目交付的成果在质量上达到或超越预期水平。通过持续监测这些指标，我们努力提升医学研究与试验发展服务项目整体质量水平，为医学研究与试验发展服务项目的成功交付提供有力保障。通过这些科学且全面的绩效评估，我们能够更好地引导医学研究与试验发展服务项目的持续改进，确保医学研究与试验发展服务项目目标的顺利达成。</w:t>
      </w:r>
    </w:p>
    <w:p>
      <w:pPr>
        <w:pStyle w:val="Heading2"/>
        <w:ind w:firstLine="560" w:firstLineChars="200"/>
        <w:rPr>
          <w:rFonts w:ascii="仿宋" w:eastAsia="仿宋" w:hAnsi="仿宋" w:cs="仿宋" w:hint="eastAsia"/>
          <w:sz w:val="28"/>
          <w:lang w:eastAsia="zh-CN"/>
        </w:rPr>
      </w:pPr>
      <w:bookmarkStart w:id="4" w:name="_Toc293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绩效评估是医学研究与试验发展服务项目中的关键环节，为确保医学研究与试验发展服务项目达到预期目标，我们采用了多层次、多维度的绩效评估方法。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医学研究与试验发展服务项目的战略目标对齐，确保每个决策和行动都与医学研究与试验发展服务项目整体目标保持一致。团队会定期召开战略对齐会议，审视当前工作与医学研究与试验发展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学研究与试验发展服务项目进度、质量、成本和风险等方面。这些指标通过数据收集和分析，为医学研究与试验发展服务项目管理团队提供了客观的评估依据。例如，我们通过医学研究与试验发展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学研究与试验发展服务项目内部，还考虑了医学研究与试验发展服务项目对外部环境的影响。我们定期进行干系人满意度调查，以了解各利益相关方对医学研究与试验发展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这种多层次、多角度的绩效评估方法，使得我们能够全面了解医学研究与试验发展服务项目的运行状态，及时做出调整，确保医学研究与试验发展服务项目在不断变化的环境中保持稳健前行。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48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为了确保医学研究与试验发展服务项目的有效管理和不断优化，我们采用了精心设计的绩效评估周期。这个周期旨在实现灵活、实时和全面的评估，以适应医学研究与试验发展服务项目执行中的各种挑战。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学研究与试验发展服务项目的不同需求，分为短期、中期和长期。短期评估关注每个迭代或工作周期，以及时发现和解决当前任务中的问题。中期评估涵盖几个迭代，深入了解整体医学研究与试验发展服务项目的趋势和性能。长期评估则着眼于整个医学研究与试验发展服务项目阶段，确保医学研究与试验发展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学研究与试验发展服务项目管理工具和协作平台，团队成员能够随时更新和分享医学研究与试验发展服务项目数据。这种实时性的反馈机制使我们能够及时察觉潜在问题，快速调整，保持医学研究与试验发展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医学研究与试验发展服务项目的决策制定密不可分。每个周期的医学研究与试验发展服务项目回顾会议成为集体总结经验、识别问题深层次原因并找到创新解决方案的平台。这种定期的反思与调整机制使医学研究与试验发展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469"/>
      <w:r>
        <w:rPr>
          <w:rFonts w:ascii="仿宋" w:eastAsia="仿宋" w:hAnsi="仿宋" w:cs="仿宋" w:hint="eastAsia"/>
          <w:sz w:val="28"/>
          <w:lang w:eastAsia="zh-CN"/>
        </w:rPr>
        <w:t>二、医学研究与试验发展服务项目建设单位说明</w:t>
      </w:r>
      <w:bookmarkEnd w:id="6"/>
    </w:p>
    <w:p>
      <w:pPr>
        <w:pStyle w:val="Heading2"/>
        <w:rPr>
          <w:rFonts w:ascii="仿宋" w:eastAsia="仿宋" w:hAnsi="仿宋" w:cs="仿宋" w:hint="eastAsia"/>
          <w:lang w:eastAsia="zh-CN"/>
        </w:rPr>
      </w:pPr>
      <w:bookmarkStart w:id="7" w:name="_Toc1942"/>
      <w:r>
        <w:rPr>
          <w:rFonts w:ascii="仿宋" w:eastAsia="仿宋" w:hAnsi="仿宋" w:cs="仿宋" w:hint="eastAsia"/>
          <w:lang w:eastAsia="zh-CN"/>
        </w:rPr>
        <w:t>(一)、医学研究与试验发展服务项目承办单位基本情况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92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医学研究与试验发展服务项目承办单位的XXXX，我们着眼于实现可持续的经济效益。通过技术创新和解决方案的提供，公司预计在医学研究与试验发展服务项目执行期间将获得可观的收入增长。这一收入来源主要包括医学研究与试验发展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同时，我们注重成本控制和效率提升，以确保医学研究与试验发展服务项目的可持续盈利。透过精细的管理和资源优化，公司期望实现医学研究与试验发展服务项目利润最大化。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学研究与试验发展服务项目实施进行全面的投资评估，包括医学研究与试验发展服务项目启动阶段的资金投入和后续运营成本。通过对医学研究与试验发展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学研究与试验发展服务项目实施过程中具备足够的资金流动性，公司将进行详尽的现金流分析。这包括资金需求的合理预测、医学研究与试验发展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183"/>
      <w:r>
        <w:rPr>
          <w:rFonts w:ascii="仿宋" w:eastAsia="仿宋" w:hAnsi="仿宋" w:cs="仿宋" w:hint="eastAsia"/>
          <w:sz w:val="28"/>
          <w:lang w:eastAsia="zh-CN"/>
        </w:rPr>
        <w:t>三、医学研究与试验发展服务项目土建工程</w:t>
      </w:r>
      <w:bookmarkEnd w:id="9"/>
    </w:p>
    <w:p>
      <w:pPr>
        <w:pStyle w:val="Heading2"/>
        <w:rPr>
          <w:rFonts w:ascii="仿宋" w:eastAsia="仿宋" w:hAnsi="仿宋" w:cs="仿宋" w:hint="eastAsia"/>
          <w:lang w:eastAsia="zh-CN"/>
        </w:rPr>
      </w:pPr>
      <w:bookmarkStart w:id="10" w:name="_Toc149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在医学研究与试验发展服务项目的建筑工程设计中，我们将秉承一系列重要的设计原则，以确保医学研究与试验发展服务项目建筑在功能、美观、可持续性等方面达到最佳效果。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首要原则是确保建筑的功能性得到最大化的发挥。我们将充分理解医学研究与试验发展服务项目的实际需求，合理布局各个功能区域，保证建筑在满足业务需求的同时，提供高效的工作环境。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在建筑设计中，我们将综合考虑建设和运营成本。通过精细的经济效益分析，确保设计方案在高效利用资源的同时，对医学研究与试验发展服务项目的长期盈利能力有积极的贡献。</w:t>
      </w:r>
    </w:p>
    <w:p>
      <w:pPr>
        <w:pStyle w:val="Heading2"/>
        <w:ind w:firstLine="560" w:firstLineChars="200"/>
        <w:rPr>
          <w:rFonts w:ascii="仿宋" w:eastAsia="仿宋" w:hAnsi="仿宋" w:cs="仿宋" w:hint="eastAsia"/>
          <w:sz w:val="28"/>
          <w:lang w:eastAsia="zh-CN"/>
        </w:rPr>
      </w:pPr>
      <w:bookmarkStart w:id="11" w:name="_Toc1987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学研究与试验发展服务项目的土建工程设计中，我们将精准设定设计年限，结合医学研究与试验发展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学研究与试验发展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63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医学研究与试验发展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学研究与试验发展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学研究与试验发展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02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本期工程医学研究与试验发展服务项目预计总建筑面积XXX平方米，其中：计容建筑面积XXX平方米，计划建筑工程投资XX万元，占医学研究与试验发展服务项目总投资的XX%。</w:t>
      </w:r>
    </w:p>
    <w:p>
      <w:pPr>
        <w:pStyle w:val="Heading1"/>
        <w:ind w:firstLine="560" w:firstLineChars="200"/>
        <w:rPr>
          <w:rFonts w:ascii="仿宋" w:eastAsia="仿宋" w:hAnsi="仿宋" w:cs="仿宋" w:hint="eastAsia"/>
          <w:sz w:val="28"/>
          <w:lang w:eastAsia="zh-CN"/>
        </w:rPr>
      </w:pPr>
      <w:bookmarkStart w:id="14" w:name="_Toc2182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63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学研究与试验发展服务项目的技术管理特点体现在其创新导向。通过引入最先进的技术趋势和解决方案，医学研究与试验发展服务项目致力于提升科技含量、提高质量和效率水平。这意味着我们将采用最新的工具和方法，确保医学研究与试验发展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学研究与试验发展服务项目技术管理的显著特征。通过整合不同领域的技术资源，我们实现了跨学科的协同工作。这有助于优化技术架构，提高整体效能。此外，整合性策略还促进了不同技术团队之间的紧密沟通和高效合作，确保医学研究与试验发展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学研究与试验发展服务项目所采用的技术。通过不断优化技术方案，医学研究与试验发展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学研究与试验发展服务项目团队将在医学研究与试验发展服务项目初期识别可能的技术风险，并采取相应的预防和应对措施。通过建立健全的风险评估机制，医学研究与试验发展服务项目能够在实施过程中及时发现并解决潜在的技术问题，保障医学研究与试验发展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学研究与试验发展服务项目中，技术将成为医学研究与试验发展服务项目成功的有力支持。这一深度剖析揭示了技术管理在医学研究与试验发展服务项目实施中的关键作用，为医学研究与试验发展服务项目的技术基础奠定了坚实的基础。</w:t>
      </w:r>
    </w:p>
    <w:p>
      <w:pPr>
        <w:pStyle w:val="Heading2"/>
        <w:ind w:firstLine="560" w:firstLineChars="200"/>
        <w:rPr>
          <w:rFonts w:ascii="仿宋" w:eastAsia="仿宋" w:hAnsi="仿宋" w:cs="仿宋" w:hint="eastAsia"/>
          <w:sz w:val="28"/>
          <w:lang w:eastAsia="zh-CN"/>
        </w:rPr>
      </w:pPr>
      <w:bookmarkStart w:id="16" w:name="_Toc22470"/>
      <w:r>
        <w:rPr>
          <w:rFonts w:ascii="仿宋" w:eastAsia="仿宋" w:hAnsi="仿宋" w:cs="仿宋" w:hint="eastAsia"/>
          <w:sz w:val="28"/>
          <w:lang w:eastAsia="zh-CN"/>
        </w:rPr>
        <w:t>(二)、医学研究与试验发展服务项目工艺技术设计方案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学研究与试验发展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医学研究与试验发展服务项目将严格按照相关行业规范要求进行组织。通过有效控制产品质量，医学研究与试验发展服务项目将致力于为顾客提供优质的医学研究与试验发展服务项目产品和良好的服务。这体现了医学研究与试验发展服务项目对于生产活动合规性和质量标准的高度重视，为医学研究与试验发展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学研究与试验发展服务项目注重生态效益和清洁生产原则。医学研究与试验发展服务项目建设将紧密结合地方特色经济发展，与社会经济发展规划和区域环境保护规划方案相协调一致。通过与当地区域自然生态系统的结合，医学研究与试验发展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学研究与试验发展服务项目产品具有多样化的客户需求和个性化的特点。因此，医学研究与试验发展服务项目产品规格品种多样，且单批生产数量较小。为满足这一特点，医学研究与试验发展服务项目承办单位将建设先进的柔性制造生产线。通过广泛应用柔性制造技术，医学研究与试验发展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学研究与试验发展服务项目采用的技术具有较高的技术含量和自动化水平，处于国内先进水平。这一技术选用不仅体现了对生产效率、质量和环境友好性的高标准要求，同时为医学研究与试验发展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1445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为确保医学研究与试验发展服务项目的高效生产和技术实施，我们制定了一套精心设计的设备选型方案，以满足医学研究与试验发展服务项目生产、质量和环保的要求。该方案的主要特点如下：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学研究与试验发展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学研究与试验发展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0021"/>
      <w:r>
        <w:rPr>
          <w:rFonts w:ascii="仿宋" w:eastAsia="仿宋" w:hAnsi="仿宋" w:cs="仿宋" w:hint="eastAsia"/>
          <w:sz w:val="28"/>
          <w:lang w:eastAsia="zh-CN"/>
        </w:rPr>
        <w:t>五、医学研究与试验发展服务项目危机管理</w:t>
      </w:r>
      <w:bookmarkEnd w:id="18"/>
    </w:p>
    <w:p>
      <w:pPr>
        <w:pStyle w:val="Heading2"/>
        <w:rPr>
          <w:rFonts w:ascii="仿宋" w:eastAsia="仿宋" w:hAnsi="仿宋" w:cs="仿宋" w:hint="eastAsia"/>
          <w:lang w:eastAsia="zh-CN"/>
        </w:rPr>
      </w:pPr>
      <w:bookmarkStart w:id="19" w:name="_Toc1228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医学研究与试验发展服务项目危机管理中，危机预警与识别是确保医学研究与试验发展服务项目稳健运行的核心步骤。通过建立全面的监测机制，医学研究与试验发展服务项目团队旨在及时发现和理解潜在的风险和危机因素，以便采取及时的预防和应对措施，确保医学研究与试验发展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学研究与试验发展服务项目团队全面分析了整个医学研究与试验发展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学研究与试验发展服务项目团队着重于明确定义医学研究与试验发展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学研究与试验发展服务项目进展的持续监控，团队能够及时发现潜在问题并作出迅速反应。医学研究与试验发展服务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https://d.book118.com/746042040043010040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26F9D"/>
    <w:rsid w:val="1D726F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4204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2024-01-21T06:59:00Z</dcterms:created>
  <dcterms:modified xsi:type="dcterms:W3CDTF">2024-01-21T06:59:44Z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9EF7D6FF3AB4447FAAB3DBC3CC96786D_11</vt:lpwstr>
  </property>
  <property fmtid="{D5CDD505-2E9C-101B-9397-08002B2CF9AE}" pid="3" name="KSOProductBuildVer">
    <vt:lpwstr>2052-12.1.0.16120</vt:lpwstr>
  </property>
</Properties>
</file>