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洗车工具相关行业公司员工职业发展支持与推动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71" w:history="1">
        <w:r>
          <w:rPr>
            <w:rFonts w:ascii="仿宋" w:eastAsia="仿宋" w:hAnsi="仿宋" w:cs="仿宋" w:hint="eastAsia"/>
            <w:lang w:eastAsia="zh-CN"/>
          </w:rPr>
          <w:t>序言</w:t>
        </w:r>
        <w:r>
          <w:tab/>
        </w:r>
        <w:r>
          <w:fldChar w:fldCharType="begin"/>
        </w:r>
        <w:r>
          <w:instrText xml:space="preserve"> PAGEREF _Toc5671 \h </w:instrText>
        </w:r>
        <w:r>
          <w:fldChar w:fldCharType="separate"/>
        </w:r>
        <w:r>
          <w:t>3</w:t>
        </w:r>
        <w:r>
          <w:fldChar w:fldCharType="end"/>
        </w:r>
      </w:hyperlink>
    </w:p>
    <w:p>
      <w:pPr>
        <w:pStyle w:val="TOC1"/>
        <w:tabs>
          <w:tab w:val="right" w:leader="dot" w:pos="8306"/>
        </w:tabs>
      </w:pPr>
      <w:hyperlink w:anchor="_Toc2885" w:history="1">
        <w:r>
          <w:rPr>
            <w:rFonts w:ascii="仿宋" w:eastAsia="仿宋" w:hAnsi="仿宋" w:cs="仿宋" w:hint="eastAsia"/>
            <w:lang w:eastAsia="zh-CN"/>
          </w:rPr>
          <w:t>一、员工压力管理及应对措施</w:t>
        </w:r>
        <w:r>
          <w:tab/>
        </w:r>
        <w:r>
          <w:fldChar w:fldCharType="begin"/>
        </w:r>
        <w:r>
          <w:instrText xml:space="preserve"> PAGEREF _Toc2885 \h </w:instrText>
        </w:r>
        <w:r>
          <w:fldChar w:fldCharType="separate"/>
        </w:r>
        <w:r>
          <w:t>3</w:t>
        </w:r>
        <w:r>
          <w:fldChar w:fldCharType="end"/>
        </w:r>
      </w:hyperlink>
    </w:p>
    <w:p>
      <w:pPr>
        <w:pStyle w:val="TOC2"/>
        <w:tabs>
          <w:tab w:val="right" w:leader="dot" w:pos="8306"/>
        </w:tabs>
      </w:pPr>
      <w:hyperlink w:anchor="_Toc14254" w:history="1">
        <w:r>
          <w:rPr>
            <w:rFonts w:ascii="仿宋" w:eastAsia="仿宋" w:hAnsi="仿宋" w:cs="仿宋" w:hint="eastAsia"/>
            <w:lang w:eastAsia="zh-CN"/>
          </w:rPr>
          <w:t>(一)、压力对员工的影响及管理原则</w:t>
        </w:r>
        <w:r>
          <w:tab/>
        </w:r>
        <w:r>
          <w:fldChar w:fldCharType="begin"/>
        </w:r>
        <w:r>
          <w:instrText xml:space="preserve"> PAGEREF _Toc14254 \h </w:instrText>
        </w:r>
        <w:r>
          <w:fldChar w:fldCharType="separate"/>
        </w:r>
        <w:r>
          <w:t>3</w:t>
        </w:r>
        <w:r>
          <w:fldChar w:fldCharType="end"/>
        </w:r>
      </w:hyperlink>
    </w:p>
    <w:p>
      <w:pPr>
        <w:pStyle w:val="TOC2"/>
        <w:tabs>
          <w:tab w:val="right" w:leader="dot" w:pos="8306"/>
        </w:tabs>
      </w:pPr>
      <w:hyperlink w:anchor="_Toc27352" w:history="1">
        <w:r>
          <w:rPr>
            <w:rFonts w:ascii="仿宋" w:eastAsia="仿宋" w:hAnsi="仿宋" w:cs="仿宋" w:hint="eastAsia"/>
            <w:lang w:eastAsia="zh-CN"/>
          </w:rPr>
          <w:t>(二)、压力应对策略及其实施方案</w:t>
        </w:r>
        <w:r>
          <w:tab/>
        </w:r>
        <w:r>
          <w:fldChar w:fldCharType="begin"/>
        </w:r>
        <w:r>
          <w:instrText xml:space="preserve"> PAGEREF _Toc27352 \h </w:instrText>
        </w:r>
        <w:r>
          <w:fldChar w:fldCharType="separate"/>
        </w:r>
        <w:r>
          <w:t>4</w:t>
        </w:r>
        <w:r>
          <w:fldChar w:fldCharType="end"/>
        </w:r>
      </w:hyperlink>
    </w:p>
    <w:p>
      <w:pPr>
        <w:pStyle w:val="TOC2"/>
        <w:tabs>
          <w:tab w:val="right" w:leader="dot" w:pos="8306"/>
        </w:tabs>
      </w:pPr>
      <w:hyperlink w:anchor="_Toc21783" w:history="1">
        <w:r>
          <w:rPr>
            <w:rFonts w:ascii="仿宋" w:eastAsia="仿宋" w:hAnsi="仿宋" w:cs="仿宋" w:hint="eastAsia"/>
            <w:lang w:eastAsia="zh-CN"/>
          </w:rPr>
          <w:t>(三)、压力管理效果的评估及持续改进</w:t>
        </w:r>
        <w:r>
          <w:tab/>
        </w:r>
        <w:r>
          <w:fldChar w:fldCharType="begin"/>
        </w:r>
        <w:r>
          <w:instrText xml:space="preserve"> PAGEREF _Toc21783 \h </w:instrText>
        </w:r>
        <w:r>
          <w:fldChar w:fldCharType="separate"/>
        </w:r>
        <w:r>
          <w:t>5</w:t>
        </w:r>
        <w:r>
          <w:fldChar w:fldCharType="end"/>
        </w:r>
      </w:hyperlink>
    </w:p>
    <w:p>
      <w:pPr>
        <w:pStyle w:val="TOC1"/>
        <w:tabs>
          <w:tab w:val="right" w:leader="dot" w:pos="8306"/>
        </w:tabs>
      </w:pPr>
      <w:hyperlink w:anchor="_Toc17492" w:history="1">
        <w:r>
          <w:rPr>
            <w:rFonts w:ascii="仿宋" w:eastAsia="仿宋" w:hAnsi="仿宋" w:cs="仿宋" w:hint="eastAsia"/>
            <w:lang w:eastAsia="zh-CN"/>
          </w:rPr>
          <w:t>二、宏观环境分析</w:t>
        </w:r>
        <w:r>
          <w:tab/>
        </w:r>
        <w:r>
          <w:fldChar w:fldCharType="begin"/>
        </w:r>
        <w:r>
          <w:instrText xml:space="preserve"> PAGEREF _Toc17492 \h </w:instrText>
        </w:r>
        <w:r>
          <w:fldChar w:fldCharType="separate"/>
        </w:r>
        <w:r>
          <w:t>6</w:t>
        </w:r>
        <w:r>
          <w:fldChar w:fldCharType="end"/>
        </w:r>
      </w:hyperlink>
    </w:p>
    <w:p>
      <w:pPr>
        <w:pStyle w:val="TOC2"/>
        <w:tabs>
          <w:tab w:val="right" w:leader="dot" w:pos="8306"/>
        </w:tabs>
      </w:pPr>
      <w:hyperlink w:anchor="_Toc286" w:history="1">
        <w:r>
          <w:rPr>
            <w:rFonts w:ascii="仿宋" w:eastAsia="仿宋" w:hAnsi="仿宋" w:cs="仿宋" w:hint="eastAsia"/>
            <w:lang w:eastAsia="zh-CN"/>
          </w:rPr>
          <w:t>(一)、宏观环境分析</w:t>
        </w:r>
        <w:r>
          <w:tab/>
        </w:r>
        <w:r>
          <w:fldChar w:fldCharType="begin"/>
        </w:r>
        <w:r>
          <w:instrText xml:space="preserve"> PAGEREF _Toc286 \h </w:instrText>
        </w:r>
        <w:r>
          <w:fldChar w:fldCharType="separate"/>
        </w:r>
        <w:r>
          <w:t>6</w:t>
        </w:r>
        <w:r>
          <w:fldChar w:fldCharType="end"/>
        </w:r>
      </w:hyperlink>
    </w:p>
    <w:p>
      <w:pPr>
        <w:pStyle w:val="TOC1"/>
        <w:tabs>
          <w:tab w:val="right" w:leader="dot" w:pos="8306"/>
        </w:tabs>
      </w:pPr>
      <w:hyperlink w:anchor="_Toc11757" w:history="1">
        <w:r>
          <w:rPr>
            <w:rFonts w:ascii="仿宋" w:eastAsia="仿宋" w:hAnsi="仿宋" w:cs="仿宋" w:hint="eastAsia"/>
            <w:lang w:eastAsia="zh-CN"/>
          </w:rPr>
          <w:t>三、第八章员工绩效管理</w:t>
        </w:r>
        <w:r>
          <w:tab/>
        </w:r>
        <w:r>
          <w:fldChar w:fldCharType="begin"/>
        </w:r>
        <w:r>
          <w:instrText xml:space="preserve"> PAGEREF _Toc11757 \h </w:instrText>
        </w:r>
        <w:r>
          <w:fldChar w:fldCharType="separate"/>
        </w:r>
        <w:r>
          <w:t>8</w:t>
        </w:r>
        <w:r>
          <w:fldChar w:fldCharType="end"/>
        </w:r>
      </w:hyperlink>
    </w:p>
    <w:p>
      <w:pPr>
        <w:pStyle w:val="TOC2"/>
        <w:tabs>
          <w:tab w:val="right" w:leader="dot" w:pos="8306"/>
        </w:tabs>
      </w:pPr>
      <w:hyperlink w:anchor="_Toc13800" w:history="1">
        <w:r>
          <w:rPr>
            <w:rFonts w:ascii="仿宋" w:eastAsia="仿宋" w:hAnsi="仿宋" w:cs="仿宋" w:hint="eastAsia"/>
            <w:lang w:eastAsia="zh-CN"/>
          </w:rPr>
          <w:t>(一)、绩效评估体系建立</w:t>
        </w:r>
        <w:r>
          <w:tab/>
        </w:r>
        <w:r>
          <w:fldChar w:fldCharType="begin"/>
        </w:r>
        <w:r>
          <w:instrText xml:space="preserve"> PAGEREF _Toc13800 \h </w:instrText>
        </w:r>
        <w:r>
          <w:fldChar w:fldCharType="separate"/>
        </w:r>
        <w:r>
          <w:t>8</w:t>
        </w:r>
        <w:r>
          <w:fldChar w:fldCharType="end"/>
        </w:r>
      </w:hyperlink>
    </w:p>
    <w:p>
      <w:pPr>
        <w:pStyle w:val="TOC2"/>
        <w:tabs>
          <w:tab w:val="right" w:leader="dot" w:pos="8306"/>
        </w:tabs>
      </w:pPr>
      <w:hyperlink w:anchor="_Toc2798" w:history="1">
        <w:r>
          <w:rPr>
            <w:rFonts w:ascii="仿宋" w:eastAsia="仿宋" w:hAnsi="仿宋" w:cs="仿宋" w:hint="eastAsia"/>
            <w:lang w:eastAsia="zh-CN"/>
          </w:rPr>
          <w:t>(二)、绩效考核与反馈</w:t>
        </w:r>
        <w:r>
          <w:tab/>
        </w:r>
        <w:r>
          <w:fldChar w:fldCharType="begin"/>
        </w:r>
        <w:r>
          <w:instrText xml:space="preserve"> PAGEREF _Toc2798 \h </w:instrText>
        </w:r>
        <w:r>
          <w:fldChar w:fldCharType="separate"/>
        </w:r>
        <w:r>
          <w:t>8</w:t>
        </w:r>
        <w:r>
          <w:fldChar w:fldCharType="end"/>
        </w:r>
      </w:hyperlink>
    </w:p>
    <w:p>
      <w:pPr>
        <w:pStyle w:val="TOC2"/>
        <w:tabs>
          <w:tab w:val="right" w:leader="dot" w:pos="8306"/>
        </w:tabs>
      </w:pPr>
      <w:hyperlink w:anchor="_Toc15464" w:history="1">
        <w:r>
          <w:rPr>
            <w:rFonts w:ascii="仿宋" w:eastAsia="仿宋" w:hAnsi="仿宋" w:cs="仿宋" w:hint="eastAsia"/>
            <w:lang w:eastAsia="zh-CN"/>
          </w:rPr>
          <w:t>(三)、激励与奖惩机制</w:t>
        </w:r>
        <w:r>
          <w:tab/>
        </w:r>
        <w:r>
          <w:fldChar w:fldCharType="begin"/>
        </w:r>
        <w:r>
          <w:instrText xml:space="preserve"> PAGEREF _Toc15464 \h </w:instrText>
        </w:r>
        <w:r>
          <w:fldChar w:fldCharType="separate"/>
        </w:r>
        <w:r>
          <w:t>9</w:t>
        </w:r>
        <w:r>
          <w:fldChar w:fldCharType="end"/>
        </w:r>
      </w:hyperlink>
    </w:p>
    <w:p>
      <w:pPr>
        <w:pStyle w:val="TOC1"/>
        <w:tabs>
          <w:tab w:val="right" w:leader="dot" w:pos="8306"/>
        </w:tabs>
      </w:pPr>
      <w:hyperlink w:anchor="_Toc28681" w:history="1">
        <w:r>
          <w:rPr>
            <w:rFonts w:ascii="仿宋" w:eastAsia="仿宋" w:hAnsi="仿宋" w:cs="仿宋" w:hint="eastAsia"/>
            <w:lang w:eastAsia="zh-CN"/>
          </w:rPr>
          <w:t>四、项目基本情况</w:t>
        </w:r>
        <w:r>
          <w:tab/>
        </w:r>
        <w:r>
          <w:fldChar w:fldCharType="begin"/>
        </w:r>
        <w:r>
          <w:instrText xml:space="preserve"> PAGEREF _Toc28681 \h </w:instrText>
        </w:r>
        <w:r>
          <w:fldChar w:fldCharType="separate"/>
        </w:r>
        <w:r>
          <w:t>9</w:t>
        </w:r>
        <w:r>
          <w:fldChar w:fldCharType="end"/>
        </w:r>
      </w:hyperlink>
    </w:p>
    <w:p>
      <w:pPr>
        <w:pStyle w:val="TOC2"/>
        <w:tabs>
          <w:tab w:val="right" w:leader="dot" w:pos="8306"/>
        </w:tabs>
      </w:pPr>
      <w:hyperlink w:anchor="_Toc12263" w:history="1">
        <w:r>
          <w:rPr>
            <w:rFonts w:ascii="仿宋" w:eastAsia="仿宋" w:hAnsi="仿宋" w:cs="仿宋" w:hint="eastAsia"/>
            <w:lang w:eastAsia="zh-CN"/>
          </w:rPr>
          <w:t>(一)、项目名称及建设性质</w:t>
        </w:r>
        <w:r>
          <w:tab/>
        </w:r>
        <w:r>
          <w:fldChar w:fldCharType="begin"/>
        </w:r>
        <w:r>
          <w:instrText xml:space="preserve"> PAGEREF _Toc12263 \h </w:instrText>
        </w:r>
        <w:r>
          <w:fldChar w:fldCharType="separate"/>
        </w:r>
        <w:r>
          <w:t>9</w:t>
        </w:r>
        <w:r>
          <w:fldChar w:fldCharType="end"/>
        </w:r>
      </w:hyperlink>
    </w:p>
    <w:p>
      <w:pPr>
        <w:pStyle w:val="TOC2"/>
        <w:tabs>
          <w:tab w:val="right" w:leader="dot" w:pos="8306"/>
        </w:tabs>
      </w:pPr>
      <w:hyperlink w:anchor="_Toc1853" w:history="1">
        <w:r>
          <w:rPr>
            <w:rFonts w:ascii="仿宋" w:eastAsia="仿宋" w:hAnsi="仿宋" w:cs="仿宋" w:hint="eastAsia"/>
            <w:lang w:eastAsia="zh-CN"/>
          </w:rPr>
          <w:t>(二)、项目承办单位</w:t>
        </w:r>
        <w:r>
          <w:tab/>
        </w:r>
        <w:r>
          <w:fldChar w:fldCharType="begin"/>
        </w:r>
        <w:r>
          <w:instrText xml:space="preserve"> PAGEREF _Toc1853 \h </w:instrText>
        </w:r>
        <w:r>
          <w:fldChar w:fldCharType="separate"/>
        </w:r>
        <w:r>
          <w:t>10</w:t>
        </w:r>
        <w:r>
          <w:fldChar w:fldCharType="end"/>
        </w:r>
      </w:hyperlink>
    </w:p>
    <w:p>
      <w:pPr>
        <w:pStyle w:val="TOC2"/>
        <w:tabs>
          <w:tab w:val="right" w:leader="dot" w:pos="8306"/>
        </w:tabs>
      </w:pPr>
      <w:hyperlink w:anchor="_Toc1755" w:history="1">
        <w:r>
          <w:rPr>
            <w:rFonts w:ascii="仿宋" w:eastAsia="仿宋" w:hAnsi="仿宋" w:cs="仿宋" w:hint="eastAsia"/>
            <w:lang w:eastAsia="zh-CN"/>
          </w:rPr>
          <w:t>(三)、项目实施的可行性</w:t>
        </w:r>
        <w:r>
          <w:tab/>
        </w:r>
        <w:r>
          <w:fldChar w:fldCharType="begin"/>
        </w:r>
        <w:r>
          <w:instrText xml:space="preserve"> PAGEREF _Toc1755 \h </w:instrText>
        </w:r>
        <w:r>
          <w:fldChar w:fldCharType="separate"/>
        </w:r>
        <w:r>
          <w:t>11</w:t>
        </w:r>
        <w:r>
          <w:fldChar w:fldCharType="end"/>
        </w:r>
      </w:hyperlink>
    </w:p>
    <w:p>
      <w:pPr>
        <w:pStyle w:val="TOC2"/>
        <w:tabs>
          <w:tab w:val="right" w:leader="dot" w:pos="8306"/>
        </w:tabs>
      </w:pPr>
      <w:hyperlink w:anchor="_Toc22480" w:history="1">
        <w:r>
          <w:rPr>
            <w:rFonts w:ascii="仿宋" w:eastAsia="仿宋" w:hAnsi="仿宋" w:cs="仿宋" w:hint="eastAsia"/>
            <w:lang w:eastAsia="zh-CN"/>
          </w:rPr>
          <w:t>(四)、项目建设选址</w:t>
        </w:r>
        <w:r>
          <w:tab/>
        </w:r>
        <w:r>
          <w:fldChar w:fldCharType="begin"/>
        </w:r>
        <w:r>
          <w:instrText xml:space="preserve"> PAGEREF _Toc22480 \h </w:instrText>
        </w:r>
        <w:r>
          <w:fldChar w:fldCharType="separate"/>
        </w:r>
        <w:r>
          <w:t>13</w:t>
        </w:r>
        <w:r>
          <w:fldChar w:fldCharType="end"/>
        </w:r>
      </w:hyperlink>
    </w:p>
    <w:p>
      <w:pPr>
        <w:pStyle w:val="TOC2"/>
        <w:tabs>
          <w:tab w:val="right" w:leader="dot" w:pos="8306"/>
        </w:tabs>
      </w:pPr>
      <w:hyperlink w:anchor="_Toc4980" w:history="1">
        <w:r>
          <w:rPr>
            <w:rFonts w:ascii="仿宋" w:eastAsia="仿宋" w:hAnsi="仿宋" w:cs="仿宋" w:hint="eastAsia"/>
            <w:lang w:eastAsia="zh-CN"/>
          </w:rPr>
          <w:t>(五)、建筑物建设规模</w:t>
        </w:r>
        <w:r>
          <w:tab/>
        </w:r>
        <w:r>
          <w:fldChar w:fldCharType="begin"/>
        </w:r>
        <w:r>
          <w:instrText xml:space="preserve"> PAGEREF _Toc4980 \h </w:instrText>
        </w:r>
        <w:r>
          <w:fldChar w:fldCharType="separate"/>
        </w:r>
        <w:r>
          <w:t>14</w:t>
        </w:r>
        <w:r>
          <w:fldChar w:fldCharType="end"/>
        </w:r>
      </w:hyperlink>
    </w:p>
    <w:p>
      <w:pPr>
        <w:pStyle w:val="TOC2"/>
        <w:tabs>
          <w:tab w:val="right" w:leader="dot" w:pos="8306"/>
        </w:tabs>
      </w:pPr>
      <w:hyperlink w:anchor="_Toc15149" w:history="1">
        <w:r>
          <w:rPr>
            <w:rFonts w:ascii="仿宋" w:eastAsia="仿宋" w:hAnsi="仿宋" w:cs="仿宋" w:hint="eastAsia"/>
            <w:lang w:eastAsia="zh-CN"/>
          </w:rPr>
          <w:t>(六)、项目总投资及资金构成</w:t>
        </w:r>
        <w:r>
          <w:tab/>
        </w:r>
        <w:r>
          <w:fldChar w:fldCharType="begin"/>
        </w:r>
        <w:r>
          <w:instrText xml:space="preserve"> PAGEREF _Toc15149 \h </w:instrText>
        </w:r>
        <w:r>
          <w:fldChar w:fldCharType="separate"/>
        </w:r>
        <w:r>
          <w:t>15</w:t>
        </w:r>
        <w:r>
          <w:fldChar w:fldCharType="end"/>
        </w:r>
      </w:hyperlink>
    </w:p>
    <w:p>
      <w:pPr>
        <w:pStyle w:val="TOC2"/>
        <w:tabs>
          <w:tab w:val="right" w:leader="dot" w:pos="8306"/>
        </w:tabs>
      </w:pPr>
      <w:hyperlink w:anchor="_Toc16772" w:history="1">
        <w:r>
          <w:rPr>
            <w:rFonts w:ascii="仿宋" w:eastAsia="仿宋" w:hAnsi="仿宋" w:cs="仿宋" w:hint="eastAsia"/>
            <w:lang w:eastAsia="zh-CN"/>
          </w:rPr>
          <w:t>(七)、资金筹措方案</w:t>
        </w:r>
        <w:r>
          <w:tab/>
        </w:r>
        <w:r>
          <w:fldChar w:fldCharType="begin"/>
        </w:r>
        <w:r>
          <w:instrText xml:space="preserve"> PAGEREF _Toc16772 \h </w:instrText>
        </w:r>
        <w:r>
          <w:fldChar w:fldCharType="separate"/>
        </w:r>
        <w:r>
          <w:t>16</w:t>
        </w:r>
        <w:r>
          <w:fldChar w:fldCharType="end"/>
        </w:r>
      </w:hyperlink>
    </w:p>
    <w:p>
      <w:pPr>
        <w:pStyle w:val="TOC2"/>
        <w:tabs>
          <w:tab w:val="right" w:leader="dot" w:pos="8306"/>
        </w:tabs>
      </w:pPr>
      <w:hyperlink w:anchor="_Toc19882" w:history="1">
        <w:r>
          <w:rPr>
            <w:rFonts w:ascii="仿宋" w:eastAsia="仿宋" w:hAnsi="仿宋" w:cs="仿宋" w:hint="eastAsia"/>
            <w:lang w:eastAsia="zh-CN"/>
          </w:rPr>
          <w:t>(八)、项目预期经济效益规划目标</w:t>
        </w:r>
        <w:r>
          <w:tab/>
        </w:r>
        <w:r>
          <w:fldChar w:fldCharType="begin"/>
        </w:r>
        <w:r>
          <w:instrText xml:space="preserve"> PAGEREF _Toc19882 \h </w:instrText>
        </w:r>
        <w:r>
          <w:fldChar w:fldCharType="separate"/>
        </w:r>
        <w:r>
          <w:t>17</w:t>
        </w:r>
        <w:r>
          <w:fldChar w:fldCharType="end"/>
        </w:r>
      </w:hyperlink>
    </w:p>
    <w:p>
      <w:pPr>
        <w:pStyle w:val="TOC2"/>
        <w:tabs>
          <w:tab w:val="right" w:leader="dot" w:pos="8306"/>
        </w:tabs>
      </w:pPr>
      <w:hyperlink w:anchor="_Toc17579" w:history="1">
        <w:r>
          <w:rPr>
            <w:rFonts w:ascii="仿宋" w:eastAsia="仿宋" w:hAnsi="仿宋" w:cs="仿宋" w:hint="eastAsia"/>
            <w:lang w:eastAsia="zh-CN"/>
          </w:rPr>
          <w:t>(九)、项目建设进度规划</w:t>
        </w:r>
        <w:r>
          <w:tab/>
        </w:r>
        <w:r>
          <w:fldChar w:fldCharType="begin"/>
        </w:r>
        <w:r>
          <w:instrText xml:space="preserve"> PAGEREF _Toc17579 \h </w:instrText>
        </w:r>
        <w:r>
          <w:fldChar w:fldCharType="separate"/>
        </w:r>
        <w:r>
          <w:t>18</w:t>
        </w:r>
        <w:r>
          <w:fldChar w:fldCharType="end"/>
        </w:r>
      </w:hyperlink>
    </w:p>
    <w:p>
      <w:pPr>
        <w:pStyle w:val="TOC1"/>
        <w:tabs>
          <w:tab w:val="right" w:leader="dot" w:pos="8306"/>
        </w:tabs>
      </w:pPr>
      <w:hyperlink w:anchor="_Toc25214" w:history="1">
        <w:r>
          <w:rPr>
            <w:rFonts w:ascii="仿宋" w:eastAsia="仿宋" w:hAnsi="仿宋" w:cs="仿宋" w:hint="eastAsia"/>
            <w:lang w:eastAsia="zh-CN"/>
          </w:rPr>
          <w:t>五、员工职业生涯规划与发展</w:t>
        </w:r>
        <w:r>
          <w:tab/>
        </w:r>
        <w:r>
          <w:fldChar w:fldCharType="begin"/>
        </w:r>
        <w:r>
          <w:instrText xml:space="preserve"> PAGEREF _Toc25214 \h </w:instrText>
        </w:r>
        <w:r>
          <w:fldChar w:fldCharType="separate"/>
        </w:r>
        <w:r>
          <w:t>20</w:t>
        </w:r>
        <w:r>
          <w:fldChar w:fldCharType="end"/>
        </w:r>
      </w:hyperlink>
    </w:p>
    <w:p>
      <w:pPr>
        <w:pStyle w:val="TOC2"/>
        <w:tabs>
          <w:tab w:val="right" w:leader="dot" w:pos="8306"/>
        </w:tabs>
      </w:pPr>
      <w:hyperlink w:anchor="_Toc16627" w:history="1">
        <w:r>
          <w:rPr>
            <w:rFonts w:ascii="仿宋" w:eastAsia="仿宋" w:hAnsi="仿宋" w:cs="仿宋" w:hint="eastAsia"/>
            <w:lang w:eastAsia="zh-CN"/>
          </w:rPr>
          <w:t>(一)、职业生涯规划概述</w:t>
        </w:r>
        <w:r>
          <w:tab/>
        </w:r>
        <w:r>
          <w:fldChar w:fldCharType="begin"/>
        </w:r>
        <w:r>
          <w:instrText xml:space="preserve"> PAGEREF _Toc16627 \h </w:instrText>
        </w:r>
        <w:r>
          <w:fldChar w:fldCharType="separate"/>
        </w:r>
        <w:r>
          <w:t>20</w:t>
        </w:r>
        <w:r>
          <w:fldChar w:fldCharType="end"/>
        </w:r>
      </w:hyperlink>
    </w:p>
    <w:p>
      <w:pPr>
        <w:pStyle w:val="TOC2"/>
        <w:tabs>
          <w:tab w:val="right" w:leader="dot" w:pos="8306"/>
        </w:tabs>
      </w:pPr>
      <w:hyperlink w:anchor="_Toc31860" w:history="1">
        <w:r>
          <w:rPr>
            <w:rFonts w:ascii="仿宋" w:eastAsia="仿宋" w:hAnsi="仿宋" w:cs="仿宋" w:hint="eastAsia"/>
            <w:lang w:eastAsia="zh-CN"/>
          </w:rPr>
          <w:t>(二)、基本原则与方法</w:t>
        </w:r>
        <w:r>
          <w:tab/>
        </w:r>
        <w:r>
          <w:fldChar w:fldCharType="begin"/>
        </w:r>
        <w:r>
          <w:instrText xml:space="preserve"> PAGEREF _Toc31860 \h </w:instrText>
        </w:r>
        <w:r>
          <w:fldChar w:fldCharType="separate"/>
        </w:r>
        <w:r>
          <w:t>22</w:t>
        </w:r>
        <w:r>
          <w:fldChar w:fldCharType="end"/>
        </w:r>
      </w:hyperlink>
    </w:p>
    <w:p>
      <w:pPr>
        <w:pStyle w:val="TOC2"/>
        <w:tabs>
          <w:tab w:val="right" w:leader="dot" w:pos="8306"/>
        </w:tabs>
      </w:pPr>
      <w:hyperlink w:anchor="_Toc2371" w:history="1">
        <w:r>
          <w:rPr>
            <w:rFonts w:ascii="仿宋" w:eastAsia="仿宋" w:hAnsi="仿宋" w:cs="仿宋" w:hint="eastAsia"/>
            <w:lang w:eastAsia="zh-CN"/>
          </w:rPr>
          <w:t>(三)、员工职业生涯管理</w:t>
        </w:r>
        <w:r>
          <w:tab/>
        </w:r>
        <w:r>
          <w:fldChar w:fldCharType="begin"/>
        </w:r>
        <w:r>
          <w:instrText xml:space="preserve"> PAGEREF _Toc2371 \h </w:instrText>
        </w:r>
        <w:r>
          <w:fldChar w:fldCharType="separate"/>
        </w:r>
        <w:r>
          <w:t>22</w:t>
        </w:r>
        <w:r>
          <w:fldChar w:fldCharType="end"/>
        </w:r>
      </w:hyperlink>
    </w:p>
    <w:p>
      <w:pPr>
        <w:pStyle w:val="TOC2"/>
        <w:tabs>
          <w:tab w:val="right" w:leader="dot" w:pos="8306"/>
        </w:tabs>
      </w:pPr>
      <w:hyperlink w:anchor="_Toc6424" w:history="1">
        <w:r>
          <w:rPr>
            <w:rFonts w:ascii="仿宋" w:eastAsia="仿宋" w:hAnsi="仿宋" w:cs="仿宋" w:hint="eastAsia"/>
            <w:lang w:eastAsia="zh-CN"/>
          </w:rPr>
          <w:t>(四)、职业生涯发展支持体系</w:t>
        </w:r>
        <w:r>
          <w:tab/>
        </w:r>
        <w:r>
          <w:fldChar w:fldCharType="begin"/>
        </w:r>
        <w:r>
          <w:instrText xml:space="preserve"> PAGEREF _Toc6424 \h </w:instrText>
        </w:r>
        <w:r>
          <w:fldChar w:fldCharType="separate"/>
        </w:r>
        <w:r>
          <w:t>24</w:t>
        </w:r>
        <w:r>
          <w:fldChar w:fldCharType="end"/>
        </w:r>
      </w:hyperlink>
    </w:p>
    <w:p>
      <w:pPr>
        <w:pStyle w:val="TOC2"/>
        <w:tabs>
          <w:tab w:val="right" w:leader="dot" w:pos="8306"/>
        </w:tabs>
      </w:pPr>
      <w:hyperlink w:anchor="_Toc10818" w:history="1">
        <w:r>
          <w:rPr>
            <w:rFonts w:ascii="仿宋" w:eastAsia="仿宋" w:hAnsi="仿宋" w:cs="仿宋" w:hint="eastAsia"/>
            <w:lang w:eastAsia="zh-CN"/>
          </w:rPr>
          <w:t>(五)、公司文化与员工职业发展融合</w:t>
        </w:r>
        <w:r>
          <w:tab/>
        </w:r>
        <w:r>
          <w:fldChar w:fldCharType="begin"/>
        </w:r>
        <w:r>
          <w:instrText xml:space="preserve"> PAGEREF _Toc10818 \h </w:instrText>
        </w:r>
        <w:r>
          <w:fldChar w:fldCharType="separate"/>
        </w:r>
        <w:r>
          <w:t>26</w:t>
        </w:r>
        <w:r>
          <w:fldChar w:fldCharType="end"/>
        </w:r>
      </w:hyperlink>
    </w:p>
    <w:p>
      <w:pPr>
        <w:pStyle w:val="TOC2"/>
        <w:tabs>
          <w:tab w:val="right" w:leader="dot" w:pos="8306"/>
        </w:tabs>
      </w:pPr>
      <w:hyperlink w:anchor="_Toc19061" w:history="1">
        <w:r>
          <w:rPr>
            <w:rFonts w:ascii="仿宋" w:eastAsia="仿宋" w:hAnsi="仿宋" w:cs="仿宋" w:hint="eastAsia"/>
            <w:lang w:eastAsia="zh-CN"/>
          </w:rPr>
          <w:t>(六)、未来趋势与发展策略</w:t>
        </w:r>
        <w:r>
          <w:tab/>
        </w:r>
        <w:r>
          <w:fldChar w:fldCharType="begin"/>
        </w:r>
        <w:r>
          <w:instrText xml:space="preserve"> PAGEREF _Toc19061 \h </w:instrText>
        </w:r>
        <w:r>
          <w:fldChar w:fldCharType="separate"/>
        </w:r>
        <w:r>
          <w:t>27</w:t>
        </w:r>
        <w:r>
          <w:fldChar w:fldCharType="end"/>
        </w:r>
      </w:hyperlink>
    </w:p>
    <w:p>
      <w:pPr>
        <w:pStyle w:val="TOC1"/>
        <w:tabs>
          <w:tab w:val="right" w:leader="dot" w:pos="8306"/>
        </w:tabs>
      </w:pPr>
      <w:hyperlink w:anchor="_Toc28085" w:history="1">
        <w:r>
          <w:rPr>
            <w:rFonts w:ascii="仿宋" w:eastAsia="仿宋" w:hAnsi="仿宋" w:cs="仿宋" w:hint="eastAsia"/>
            <w:lang w:eastAsia="zh-CN"/>
          </w:rPr>
          <w:t>六、第四十章员工身心健康管理</w:t>
        </w:r>
        <w:r>
          <w:tab/>
        </w:r>
        <w:r>
          <w:fldChar w:fldCharType="begin"/>
        </w:r>
        <w:r>
          <w:instrText xml:space="preserve"> PAGEREF _Toc28085 \h </w:instrText>
        </w:r>
        <w:r>
          <w:fldChar w:fldCharType="separate"/>
        </w:r>
        <w:r>
          <w:t>29</w:t>
        </w:r>
        <w:r>
          <w:fldChar w:fldCharType="end"/>
        </w:r>
      </w:hyperlink>
    </w:p>
    <w:p>
      <w:pPr>
        <w:pStyle w:val="TOC2"/>
        <w:tabs>
          <w:tab w:val="right" w:leader="dot" w:pos="8306"/>
        </w:tabs>
      </w:pPr>
      <w:hyperlink w:anchor="_Toc15262" w:history="1">
        <w:r>
          <w:rPr>
            <w:rFonts w:ascii="仿宋" w:eastAsia="仿宋" w:hAnsi="仿宋" w:cs="仿宋" w:hint="eastAsia"/>
            <w:lang w:eastAsia="zh-CN"/>
          </w:rPr>
          <w:t>(一)、健康促进计划</w:t>
        </w:r>
        <w:r>
          <w:tab/>
        </w:r>
        <w:r>
          <w:fldChar w:fldCharType="begin"/>
        </w:r>
        <w:r>
          <w:instrText xml:space="preserve"> PAGEREF _Toc15262 \h </w:instrText>
        </w:r>
        <w:r>
          <w:fldChar w:fldCharType="separate"/>
        </w:r>
        <w:r>
          <w:t>29</w:t>
        </w:r>
        <w:r>
          <w:fldChar w:fldCharType="end"/>
        </w:r>
      </w:hyperlink>
    </w:p>
    <w:p>
      <w:pPr>
        <w:pStyle w:val="TOC2"/>
        <w:tabs>
          <w:tab w:val="right" w:leader="dot" w:pos="8306"/>
        </w:tabs>
      </w:pPr>
      <w:hyperlink w:anchor="_Toc8532" w:history="1">
        <w:r>
          <w:rPr>
            <w:rFonts w:ascii="仿宋" w:eastAsia="仿宋" w:hAnsi="仿宋" w:cs="仿宋" w:hint="eastAsia"/>
            <w:lang w:eastAsia="zh-CN"/>
          </w:rPr>
          <w:t>(二)、健康饮食与运动计划</w:t>
        </w:r>
        <w:r>
          <w:tab/>
        </w:r>
        <w:r>
          <w:fldChar w:fldCharType="begin"/>
        </w:r>
        <w:r>
          <w:instrText xml:space="preserve"> PAGEREF _Toc8532 \h </w:instrText>
        </w:r>
        <w:r>
          <w:fldChar w:fldCharType="separate"/>
        </w:r>
        <w:r>
          <w:t>30</w:t>
        </w:r>
        <w:r>
          <w:fldChar w:fldCharType="end"/>
        </w:r>
      </w:hyperlink>
    </w:p>
    <w:p>
      <w:pPr>
        <w:pStyle w:val="TOC2"/>
        <w:tabs>
          <w:tab w:val="right" w:leader="dot" w:pos="8306"/>
        </w:tabs>
      </w:pPr>
      <w:hyperlink w:anchor="_Toc24211" w:history="1">
        <w:r>
          <w:rPr>
            <w:rFonts w:ascii="仿宋" w:eastAsia="仿宋" w:hAnsi="仿宋" w:cs="仿宋" w:hint="eastAsia"/>
            <w:lang w:eastAsia="zh-CN"/>
          </w:rPr>
          <w:t>(三)、心理健康服务与支持</w:t>
        </w:r>
        <w:r>
          <w:tab/>
        </w:r>
        <w:r>
          <w:fldChar w:fldCharType="begin"/>
        </w:r>
        <w:r>
          <w:instrText xml:space="preserve"> PAGEREF _Toc24211 \h </w:instrText>
        </w:r>
        <w:r>
          <w:fldChar w:fldCharType="separate"/>
        </w:r>
        <w:r>
          <w:t>30</w:t>
        </w:r>
        <w:r>
          <w:fldChar w:fldCharType="end"/>
        </w:r>
      </w:hyperlink>
    </w:p>
    <w:p>
      <w:pPr>
        <w:pStyle w:val="TOC2"/>
        <w:tabs>
          <w:tab w:val="right" w:leader="dot" w:pos="8306"/>
        </w:tabs>
      </w:pPr>
      <w:hyperlink w:anchor="_Toc1441" w:history="1">
        <w:r>
          <w:rPr>
            <w:rFonts w:ascii="仿宋" w:eastAsia="仿宋" w:hAnsi="仿宋" w:cs="仿宋" w:hint="eastAsia"/>
            <w:lang w:eastAsia="zh-CN"/>
          </w:rPr>
          <w:t>(四)、工作压力管理</w:t>
        </w:r>
        <w:r>
          <w:tab/>
        </w:r>
        <w:r>
          <w:fldChar w:fldCharType="begin"/>
        </w:r>
        <w:r>
          <w:instrText xml:space="preserve"> PAGEREF _Toc1441 \h </w:instrText>
        </w:r>
        <w:r>
          <w:fldChar w:fldCharType="separate"/>
        </w:r>
        <w:r>
          <w:t>31</w:t>
        </w:r>
        <w:r>
          <w:fldChar w:fldCharType="end"/>
        </w:r>
      </w:hyperlink>
    </w:p>
    <w:p>
      <w:pPr>
        <w:pStyle w:val="TOC2"/>
        <w:tabs>
          <w:tab w:val="right" w:leader="dot" w:pos="8306"/>
        </w:tabs>
      </w:pPr>
      <w:hyperlink w:anchor="_Toc13893" w:history="1">
        <w:r>
          <w:rPr>
            <w:rFonts w:ascii="仿宋" w:eastAsia="仿宋" w:hAnsi="仿宋" w:cs="仿宋" w:hint="eastAsia"/>
            <w:lang w:eastAsia="zh-CN"/>
          </w:rPr>
          <w:t>(五)、工作负荷评估与调整</w:t>
        </w:r>
        <w:r>
          <w:tab/>
        </w:r>
        <w:r>
          <w:fldChar w:fldCharType="begin"/>
        </w:r>
        <w:r>
          <w:instrText xml:space="preserve"> PAGEREF _Toc13893 \h </w:instrText>
        </w:r>
        <w:r>
          <w:fldChar w:fldCharType="separate"/>
        </w:r>
        <w:r>
          <w:t>32</w:t>
        </w:r>
        <w:r>
          <w:fldChar w:fldCharType="end"/>
        </w:r>
      </w:hyperlink>
    </w:p>
    <w:p>
      <w:pPr>
        <w:pStyle w:val="TOC2"/>
        <w:tabs>
          <w:tab w:val="right" w:leader="dot" w:pos="8306"/>
        </w:tabs>
      </w:pPr>
      <w:hyperlink w:anchor="_Toc11355" w:history="1">
        <w:r>
          <w:rPr>
            <w:rFonts w:ascii="仿宋" w:eastAsia="仿宋" w:hAnsi="仿宋" w:cs="仿宋" w:hint="eastAsia"/>
            <w:lang w:eastAsia="zh-CN"/>
          </w:rPr>
          <w:t>(六)、员工心理咨询与支持</w:t>
        </w:r>
        <w:r>
          <w:tab/>
        </w:r>
        <w:r>
          <w:fldChar w:fldCharType="begin"/>
        </w:r>
        <w:r>
          <w:instrText xml:space="preserve"> PAGEREF _Toc11355 \h </w:instrText>
        </w:r>
        <w:r>
          <w:fldChar w:fldCharType="separate"/>
        </w:r>
        <w:r>
          <w:t>33</w:t>
        </w:r>
        <w:r>
          <w:fldChar w:fldCharType="end"/>
        </w:r>
      </w:hyperlink>
    </w:p>
    <w:p>
      <w:pPr>
        <w:pStyle w:val="TOC1"/>
        <w:tabs>
          <w:tab w:val="right" w:leader="dot" w:pos="8306"/>
        </w:tabs>
      </w:pPr>
      <w:hyperlink w:anchor="_Toc1478" w:history="1">
        <w:r>
          <w:rPr>
            <w:rFonts w:ascii="仿宋" w:eastAsia="仿宋" w:hAnsi="仿宋" w:cs="仿宋" w:hint="eastAsia"/>
            <w:lang w:eastAsia="zh-CN"/>
          </w:rPr>
          <w:t>七、第三十八章员工社交媒体管理</w:t>
        </w:r>
        <w:r>
          <w:tab/>
        </w:r>
        <w:r>
          <w:fldChar w:fldCharType="begin"/>
        </w:r>
        <w:r>
          <w:instrText xml:space="preserve"> PAGEREF _Toc1478 \h </w:instrText>
        </w:r>
        <w:r>
          <w:fldChar w:fldCharType="separate"/>
        </w:r>
        <w:r>
          <w:t>34</w:t>
        </w:r>
        <w:r>
          <w:fldChar w:fldCharType="end"/>
        </w:r>
      </w:hyperlink>
    </w:p>
    <w:p>
      <w:pPr>
        <w:pStyle w:val="TOC2"/>
        <w:tabs>
          <w:tab w:val="right" w:leader="dot" w:pos="8306"/>
        </w:tabs>
      </w:pPr>
      <w:hyperlink w:anchor="_Toc2926" w:history="1">
        <w:r>
          <w:rPr>
            <w:rFonts w:ascii="仿宋" w:eastAsia="仿宋" w:hAnsi="仿宋" w:cs="仿宋" w:hint="eastAsia"/>
            <w:lang w:eastAsia="zh-CN"/>
          </w:rPr>
          <w:t>(一)、员工社交媒体政策</w:t>
        </w:r>
        <w:r>
          <w:tab/>
        </w:r>
        <w:r>
          <w:fldChar w:fldCharType="begin"/>
        </w:r>
        <w:r>
          <w:instrText xml:space="preserve"> PAGEREF _Toc2926 \h </w:instrText>
        </w:r>
        <w:r>
          <w:fldChar w:fldCharType="separate"/>
        </w:r>
        <w:r>
          <w:t>34</w:t>
        </w:r>
        <w:r>
          <w:fldChar w:fldCharType="end"/>
        </w:r>
      </w:hyperlink>
    </w:p>
    <w:p>
      <w:pPr>
        <w:pStyle w:val="TOC2"/>
        <w:tabs>
          <w:tab w:val="right" w:leader="dot" w:pos="8306"/>
        </w:tabs>
      </w:pPr>
      <w:hyperlink w:anchor="_Toc13799" w:history="1">
        <w:r>
          <w:rPr>
            <w:rFonts w:ascii="仿宋" w:eastAsia="仿宋" w:hAnsi="仿宋" w:cs="仿宋" w:hint="eastAsia"/>
            <w:lang w:eastAsia="zh-CN"/>
          </w:rPr>
          <w:t>(二)、个人品牌与公司形象的关联</w:t>
        </w:r>
        <w:r>
          <w:tab/>
        </w:r>
        <w:r>
          <w:fldChar w:fldCharType="begin"/>
        </w:r>
        <w:r>
          <w:instrText xml:space="preserve"> PAGEREF _Toc13799 \h </w:instrText>
        </w:r>
        <w:r>
          <w:fldChar w:fldCharType="separate"/>
        </w:r>
        <w:r>
          <w:t>35</w:t>
        </w:r>
        <w:r>
          <w:fldChar w:fldCharType="end"/>
        </w:r>
      </w:hyperlink>
    </w:p>
    <w:p>
      <w:pPr>
        <w:pStyle w:val="TOC2"/>
        <w:tabs>
          <w:tab w:val="right" w:leader="dot" w:pos="8306"/>
        </w:tabs>
      </w:pPr>
      <w:hyperlink w:anchor="_Toc28829" w:history="1">
        <w:r>
          <w:rPr>
            <w:rFonts w:ascii="仿宋" w:eastAsia="仿宋" w:hAnsi="仿宋" w:cs="仿宋" w:hint="eastAsia"/>
            <w:lang w:eastAsia="zh-CN"/>
          </w:rPr>
          <w:t>(三)、社交媒体使用准则</w:t>
        </w:r>
        <w:r>
          <w:tab/>
        </w:r>
        <w:r>
          <w:fldChar w:fldCharType="begin"/>
        </w:r>
        <w:r>
          <w:instrText xml:space="preserve"> PAGEREF _Toc28829 \h </w:instrText>
        </w:r>
        <w:r>
          <w:fldChar w:fldCharType="separate"/>
        </w:r>
        <w:r>
          <w:t>36</w:t>
        </w:r>
        <w:r>
          <w:fldChar w:fldCharType="end"/>
        </w:r>
      </w:hyperlink>
    </w:p>
    <w:p>
      <w:pPr>
        <w:pStyle w:val="TOC2"/>
        <w:tabs>
          <w:tab w:val="right" w:leader="dot" w:pos="8306"/>
        </w:tabs>
      </w:pPr>
      <w:hyperlink w:anchor="_Toc3278" w:history="1">
        <w:r>
          <w:rPr>
            <w:rFonts w:ascii="仿宋" w:eastAsia="仿宋" w:hAnsi="仿宋" w:cs="仿宋" w:hint="eastAsia"/>
            <w:lang w:eastAsia="zh-CN"/>
          </w:rPr>
          <w:t>(四)、公司与员工互动</w:t>
        </w:r>
        <w:r>
          <w:tab/>
        </w:r>
        <w:r>
          <w:fldChar w:fldCharType="begin"/>
        </w:r>
        <w:r>
          <w:instrText xml:space="preserve"> PAGEREF _Toc3278 \h </w:instrText>
        </w:r>
        <w:r>
          <w:fldChar w:fldCharType="separate"/>
        </w:r>
        <w:r>
          <w:t>38</w:t>
        </w:r>
        <w:r>
          <w:fldChar w:fldCharType="end"/>
        </w:r>
      </w:hyperlink>
    </w:p>
    <w:p>
      <w:pPr>
        <w:pStyle w:val="TOC2"/>
        <w:tabs>
          <w:tab w:val="right" w:leader="dot" w:pos="8306"/>
        </w:tabs>
      </w:pPr>
      <w:hyperlink w:anchor="_Toc9010" w:history="1">
        <w:r>
          <w:rPr>
            <w:rFonts w:ascii="仿宋" w:eastAsia="仿宋" w:hAnsi="仿宋" w:cs="仿宋" w:hint="eastAsia"/>
            <w:lang w:eastAsia="zh-CN"/>
          </w:rPr>
          <w:t>(五)、公司社交媒体账号管理</w:t>
        </w:r>
        <w:r>
          <w:tab/>
        </w:r>
        <w:r>
          <w:fldChar w:fldCharType="begin"/>
        </w:r>
        <w:r>
          <w:instrText xml:space="preserve"> PAGEREF _Toc9010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9" w:history="1">
        <w:r>
          <w:rPr>
            <w:rFonts w:ascii="仿宋" w:eastAsia="仿宋" w:hAnsi="仿宋" w:cs="仿宋" w:hint="eastAsia"/>
            <w:lang w:eastAsia="zh-CN"/>
          </w:rPr>
          <w:t>(六)、职业发展机会的分享与推广</w:t>
        </w:r>
        <w:r>
          <w:tab/>
        </w:r>
        <w:r>
          <w:fldChar w:fldCharType="begin"/>
        </w:r>
        <w:r>
          <w:instrText xml:space="preserve"> PAGEREF _Toc28499 \h </w:instrText>
        </w:r>
        <w:r>
          <w:fldChar w:fldCharType="separate"/>
        </w:r>
        <w:r>
          <w:t>41</w:t>
        </w:r>
        <w:r>
          <w:fldChar w:fldCharType="end"/>
        </w:r>
      </w:hyperlink>
    </w:p>
    <w:p>
      <w:pPr>
        <w:pStyle w:val="TOC1"/>
        <w:tabs>
          <w:tab w:val="right" w:leader="dot" w:pos="8306"/>
        </w:tabs>
      </w:pPr>
      <w:hyperlink w:anchor="_Toc11383" w:history="1">
        <w:r>
          <w:rPr>
            <w:rFonts w:ascii="仿宋" w:eastAsia="仿宋" w:hAnsi="仿宋" w:cs="仿宋" w:hint="eastAsia"/>
            <w:lang w:eastAsia="zh-CN"/>
          </w:rPr>
          <w:t>八、第十三章技术与创新支持</w:t>
        </w:r>
        <w:r>
          <w:tab/>
        </w:r>
        <w:r>
          <w:fldChar w:fldCharType="begin"/>
        </w:r>
        <w:r>
          <w:instrText xml:space="preserve"> PAGEREF _Toc11383 \h </w:instrText>
        </w:r>
        <w:r>
          <w:fldChar w:fldCharType="separate"/>
        </w:r>
        <w:r>
          <w:t>42</w:t>
        </w:r>
        <w:r>
          <w:fldChar w:fldCharType="end"/>
        </w:r>
      </w:hyperlink>
    </w:p>
    <w:p>
      <w:pPr>
        <w:pStyle w:val="TOC2"/>
        <w:tabs>
          <w:tab w:val="right" w:leader="dot" w:pos="8306"/>
        </w:tabs>
      </w:pPr>
      <w:hyperlink w:anchor="_Toc25121" w:history="1">
        <w:r>
          <w:rPr>
            <w:rFonts w:ascii="仿宋" w:eastAsia="仿宋" w:hAnsi="仿宋" w:cs="仿宋" w:hint="eastAsia"/>
            <w:lang w:eastAsia="zh-CN"/>
          </w:rPr>
          <w:t>(一)、技术培训与更新</w:t>
        </w:r>
        <w:r>
          <w:tab/>
        </w:r>
        <w:r>
          <w:fldChar w:fldCharType="begin"/>
        </w:r>
        <w:r>
          <w:instrText xml:space="preserve"> PAGEREF _Toc25121 \h </w:instrText>
        </w:r>
        <w:r>
          <w:fldChar w:fldCharType="separate"/>
        </w:r>
        <w:r>
          <w:t>42</w:t>
        </w:r>
        <w:r>
          <w:fldChar w:fldCharType="end"/>
        </w:r>
      </w:hyperlink>
    </w:p>
    <w:p>
      <w:pPr>
        <w:pStyle w:val="TOC2"/>
        <w:tabs>
          <w:tab w:val="right" w:leader="dot" w:pos="8306"/>
        </w:tabs>
      </w:pPr>
      <w:hyperlink w:anchor="_Toc17617" w:history="1">
        <w:r>
          <w:rPr>
            <w:rFonts w:ascii="仿宋" w:eastAsia="仿宋" w:hAnsi="仿宋" w:cs="仿宋" w:hint="eastAsia"/>
            <w:lang w:eastAsia="zh-CN"/>
          </w:rPr>
          <w:t>(二)、创新文化与项目支持</w:t>
        </w:r>
        <w:r>
          <w:tab/>
        </w:r>
        <w:r>
          <w:fldChar w:fldCharType="begin"/>
        </w:r>
        <w:r>
          <w:instrText xml:space="preserve"> PAGEREF _Toc17617 \h </w:instrText>
        </w:r>
        <w:r>
          <w:fldChar w:fldCharType="separate"/>
        </w:r>
        <w:r>
          <w:t>43</w:t>
        </w:r>
        <w:r>
          <w:fldChar w:fldCharType="end"/>
        </w:r>
      </w:hyperlink>
    </w:p>
    <w:p>
      <w:pPr>
        <w:pStyle w:val="TOC1"/>
        <w:tabs>
          <w:tab w:val="right" w:leader="dot" w:pos="8306"/>
        </w:tabs>
      </w:pPr>
      <w:hyperlink w:anchor="_Toc28904" w:history="1">
        <w:r>
          <w:rPr>
            <w:rFonts w:ascii="仿宋" w:eastAsia="仿宋" w:hAnsi="仿宋" w:cs="仿宋" w:hint="eastAsia"/>
            <w:lang w:eastAsia="zh-CN"/>
          </w:rPr>
          <w:t>九、第十四章员工健康与安全管理</w:t>
        </w:r>
        <w:r>
          <w:tab/>
        </w:r>
        <w:r>
          <w:fldChar w:fldCharType="begin"/>
        </w:r>
        <w:r>
          <w:instrText xml:space="preserve"> PAGEREF _Toc28904 \h </w:instrText>
        </w:r>
        <w:r>
          <w:fldChar w:fldCharType="separate"/>
        </w:r>
        <w:r>
          <w:t>44</w:t>
        </w:r>
        <w:r>
          <w:fldChar w:fldCharType="end"/>
        </w:r>
      </w:hyperlink>
    </w:p>
    <w:p>
      <w:pPr>
        <w:pStyle w:val="TOC2"/>
        <w:tabs>
          <w:tab w:val="right" w:leader="dot" w:pos="8306"/>
        </w:tabs>
      </w:pPr>
      <w:hyperlink w:anchor="_Toc4770" w:history="1">
        <w:r>
          <w:rPr>
            <w:rFonts w:ascii="仿宋" w:eastAsia="仿宋" w:hAnsi="仿宋" w:cs="仿宋" w:hint="eastAsia"/>
            <w:lang w:eastAsia="zh-CN"/>
          </w:rPr>
          <w:t>(一)、健康保障计划</w:t>
        </w:r>
        <w:r>
          <w:tab/>
        </w:r>
        <w:r>
          <w:fldChar w:fldCharType="begin"/>
        </w:r>
        <w:r>
          <w:instrText xml:space="preserve"> PAGEREF _Toc4770 \h </w:instrText>
        </w:r>
        <w:r>
          <w:fldChar w:fldCharType="separate"/>
        </w:r>
        <w:r>
          <w:t>44</w:t>
        </w:r>
        <w:r>
          <w:fldChar w:fldCharType="end"/>
        </w:r>
      </w:hyperlink>
    </w:p>
    <w:p>
      <w:pPr>
        <w:pStyle w:val="TOC2"/>
        <w:tabs>
          <w:tab w:val="right" w:leader="dot" w:pos="8306"/>
        </w:tabs>
      </w:pPr>
      <w:hyperlink w:anchor="_Toc5160" w:history="1">
        <w:r>
          <w:rPr>
            <w:rFonts w:ascii="仿宋" w:eastAsia="仿宋" w:hAnsi="仿宋" w:cs="仿宋" w:hint="eastAsia"/>
            <w:lang w:eastAsia="zh-CN"/>
          </w:rPr>
          <w:t>(二)、安全管理体系</w:t>
        </w:r>
        <w:r>
          <w:tab/>
        </w:r>
        <w:r>
          <w:fldChar w:fldCharType="begin"/>
        </w:r>
        <w:r>
          <w:instrText xml:space="preserve"> PAGEREF _Toc5160 \h </w:instrText>
        </w:r>
        <w:r>
          <w:fldChar w:fldCharType="separate"/>
        </w:r>
        <w:r>
          <w:t>45</w:t>
        </w:r>
        <w:r>
          <w:fldChar w:fldCharType="end"/>
        </w:r>
      </w:hyperlink>
    </w:p>
    <w:p>
      <w:pPr>
        <w:pStyle w:val="TOC1"/>
        <w:tabs>
          <w:tab w:val="right" w:leader="dot" w:pos="8306"/>
        </w:tabs>
      </w:pPr>
      <w:hyperlink w:anchor="_Toc4456" w:history="1">
        <w:r>
          <w:rPr>
            <w:rFonts w:ascii="仿宋" w:eastAsia="仿宋" w:hAnsi="仿宋" w:cs="仿宋" w:hint="eastAsia"/>
            <w:lang w:eastAsia="zh-CN"/>
          </w:rPr>
          <w:t>十、员工家庭与工作平衡支持计划</w:t>
        </w:r>
        <w:r>
          <w:tab/>
        </w:r>
        <w:r>
          <w:fldChar w:fldCharType="begin"/>
        </w:r>
        <w:r>
          <w:instrText xml:space="preserve"> PAGEREF _Toc4456 \h </w:instrText>
        </w:r>
        <w:r>
          <w:fldChar w:fldCharType="separate"/>
        </w:r>
        <w:r>
          <w:t>47</w:t>
        </w:r>
        <w:r>
          <w:fldChar w:fldCharType="end"/>
        </w:r>
      </w:hyperlink>
    </w:p>
    <w:p>
      <w:pPr>
        <w:pStyle w:val="TOC2"/>
        <w:tabs>
          <w:tab w:val="right" w:leader="dot" w:pos="8306"/>
        </w:tabs>
      </w:pPr>
      <w:hyperlink w:anchor="_Toc12898" w:history="1">
        <w:r>
          <w:rPr>
            <w:rFonts w:ascii="仿宋" w:eastAsia="仿宋" w:hAnsi="仿宋" w:cs="仿宋" w:hint="eastAsia"/>
            <w:lang w:eastAsia="zh-CN"/>
          </w:rPr>
          <w:t>(一)、家庭与工作平衡的重要性分析</w:t>
        </w:r>
        <w:r>
          <w:tab/>
        </w:r>
        <w:r>
          <w:fldChar w:fldCharType="begin"/>
        </w:r>
        <w:r>
          <w:instrText xml:space="preserve"> PAGEREF _Toc12898 \h </w:instrText>
        </w:r>
        <w:r>
          <w:fldChar w:fldCharType="separate"/>
        </w:r>
        <w:r>
          <w:t>47</w:t>
        </w:r>
        <w:r>
          <w:fldChar w:fldCharType="end"/>
        </w:r>
      </w:hyperlink>
    </w:p>
    <w:p>
      <w:pPr>
        <w:pStyle w:val="TOC2"/>
        <w:tabs>
          <w:tab w:val="right" w:leader="dot" w:pos="8306"/>
        </w:tabs>
      </w:pPr>
      <w:hyperlink w:anchor="_Toc27317" w:history="1">
        <w:r>
          <w:rPr>
            <w:rFonts w:ascii="仿宋" w:eastAsia="仿宋" w:hAnsi="仿宋" w:cs="仿宋" w:hint="eastAsia"/>
            <w:lang w:eastAsia="zh-CN"/>
          </w:rPr>
          <w:t>(二)、支持计划的制定与实施步骤</w:t>
        </w:r>
        <w:r>
          <w:tab/>
        </w:r>
        <w:r>
          <w:fldChar w:fldCharType="begin"/>
        </w:r>
        <w:r>
          <w:instrText xml:space="preserve"> PAGEREF _Toc27317 \h </w:instrText>
        </w:r>
        <w:r>
          <w:fldChar w:fldCharType="separate"/>
        </w:r>
        <w:r>
          <w:t>47</w:t>
        </w:r>
        <w:r>
          <w:fldChar w:fldCharType="end"/>
        </w:r>
      </w:hyperlink>
    </w:p>
    <w:p>
      <w:pPr>
        <w:pStyle w:val="TOC2"/>
        <w:tabs>
          <w:tab w:val="right" w:leader="dot" w:pos="8306"/>
        </w:tabs>
      </w:pPr>
      <w:hyperlink w:anchor="_Toc32682" w:history="1">
        <w:r>
          <w:rPr>
            <w:rFonts w:ascii="仿宋" w:eastAsia="仿宋" w:hAnsi="仿宋" w:cs="仿宋" w:hint="eastAsia"/>
            <w:lang w:eastAsia="zh-CN"/>
          </w:rPr>
          <w:t>(三)、平衡效果的评估及调整优化</w:t>
        </w:r>
        <w:r>
          <w:tab/>
        </w:r>
        <w:r>
          <w:fldChar w:fldCharType="begin"/>
        </w:r>
        <w:r>
          <w:instrText xml:space="preserve"> PAGEREF _Toc32682 \h </w:instrText>
        </w:r>
        <w:r>
          <w:fldChar w:fldCharType="separate"/>
        </w:r>
        <w:r>
          <w:t>48</w:t>
        </w:r>
        <w:r>
          <w:fldChar w:fldCharType="end"/>
        </w:r>
      </w:hyperlink>
    </w:p>
    <w:p>
      <w:pPr>
        <w:pStyle w:val="TOC1"/>
        <w:tabs>
          <w:tab w:val="right" w:leader="dot" w:pos="8306"/>
        </w:tabs>
      </w:pPr>
      <w:hyperlink w:anchor="_Toc6124" w:history="1">
        <w:r>
          <w:rPr>
            <w:rFonts w:ascii="仿宋" w:eastAsia="仿宋" w:hAnsi="仿宋" w:cs="仿宋" w:hint="eastAsia"/>
            <w:lang w:eastAsia="zh-CN"/>
          </w:rPr>
          <w:t>十一、第四十五章员工品牌建设</w:t>
        </w:r>
        <w:r>
          <w:tab/>
        </w:r>
        <w:r>
          <w:fldChar w:fldCharType="begin"/>
        </w:r>
        <w:r>
          <w:instrText xml:space="preserve"> PAGEREF _Toc6124 \h </w:instrText>
        </w:r>
        <w:r>
          <w:fldChar w:fldCharType="separate"/>
        </w:r>
        <w:r>
          <w:t>48</w:t>
        </w:r>
        <w:r>
          <w:fldChar w:fldCharType="end"/>
        </w:r>
      </w:hyperlink>
    </w:p>
    <w:p>
      <w:pPr>
        <w:pStyle w:val="TOC2"/>
        <w:tabs>
          <w:tab w:val="right" w:leader="dot" w:pos="8306"/>
        </w:tabs>
      </w:pPr>
      <w:hyperlink w:anchor="_Toc22259" w:history="1">
        <w:r>
          <w:rPr>
            <w:rFonts w:ascii="仿宋" w:eastAsia="仿宋" w:hAnsi="仿宋" w:cs="仿宋" w:hint="eastAsia"/>
            <w:lang w:eastAsia="zh-CN"/>
          </w:rPr>
          <w:t>(一)、个人品牌管理</w:t>
        </w:r>
        <w:r>
          <w:tab/>
        </w:r>
        <w:r>
          <w:fldChar w:fldCharType="begin"/>
        </w:r>
        <w:r>
          <w:instrText xml:space="preserve"> PAGEREF _Toc22259 \h </w:instrText>
        </w:r>
        <w:r>
          <w:fldChar w:fldCharType="separate"/>
        </w:r>
        <w:r>
          <w:t>48</w:t>
        </w:r>
        <w:r>
          <w:fldChar w:fldCharType="end"/>
        </w:r>
      </w:hyperlink>
    </w:p>
    <w:p>
      <w:pPr>
        <w:pStyle w:val="TOC2"/>
        <w:tabs>
          <w:tab w:val="right" w:leader="dot" w:pos="8306"/>
        </w:tabs>
      </w:pPr>
      <w:hyperlink w:anchor="_Toc6891" w:history="1">
        <w:r>
          <w:rPr>
            <w:rFonts w:ascii="仿宋" w:eastAsia="仿宋" w:hAnsi="仿宋" w:cs="仿宋" w:hint="eastAsia"/>
            <w:lang w:eastAsia="zh-CN"/>
          </w:rPr>
          <w:t>(二)、在洗车工具行业内建立个人影响力</w:t>
        </w:r>
        <w:r>
          <w:tab/>
        </w:r>
        <w:r>
          <w:fldChar w:fldCharType="begin"/>
        </w:r>
        <w:r>
          <w:instrText xml:space="preserve"> PAGEREF _Toc6891 \h </w:instrText>
        </w:r>
        <w:r>
          <w:fldChar w:fldCharType="separate"/>
        </w:r>
        <w:r>
          <w:t>49</w:t>
        </w:r>
        <w:r>
          <w:fldChar w:fldCharType="end"/>
        </w:r>
      </w:hyperlink>
    </w:p>
    <w:p>
      <w:pPr>
        <w:pStyle w:val="TOC2"/>
        <w:tabs>
          <w:tab w:val="right" w:leader="dot" w:pos="8306"/>
        </w:tabs>
      </w:pPr>
      <w:hyperlink w:anchor="_Toc17033" w:history="1">
        <w:r>
          <w:rPr>
            <w:rFonts w:ascii="仿宋" w:eastAsia="仿宋" w:hAnsi="仿宋" w:cs="仿宋" w:hint="eastAsia"/>
            <w:lang w:eastAsia="zh-CN"/>
          </w:rPr>
          <w:t>(三)、个人品牌与公司品牌的关联</w:t>
        </w:r>
        <w:r>
          <w:tab/>
        </w:r>
        <w:r>
          <w:fldChar w:fldCharType="begin"/>
        </w:r>
        <w:r>
          <w:instrText xml:space="preserve"> PAGEREF _Toc17033 \h </w:instrText>
        </w:r>
        <w:r>
          <w:fldChar w:fldCharType="separate"/>
        </w:r>
        <w:r>
          <w:t>50</w:t>
        </w:r>
        <w:r>
          <w:fldChar w:fldCharType="end"/>
        </w:r>
      </w:hyperlink>
    </w:p>
    <w:p>
      <w:pPr>
        <w:pStyle w:val="TOC2"/>
        <w:tabs>
          <w:tab w:val="right" w:leader="dot" w:pos="8306"/>
        </w:tabs>
      </w:pPr>
      <w:hyperlink w:anchor="_Toc19726" w:history="1">
        <w:r>
          <w:rPr>
            <w:rFonts w:ascii="仿宋" w:eastAsia="仿宋" w:hAnsi="仿宋" w:cs="仿宋" w:hint="eastAsia"/>
            <w:lang w:eastAsia="zh-CN"/>
          </w:rPr>
          <w:t>(四)、社交媒体与个人品牌</w:t>
        </w:r>
        <w:r>
          <w:tab/>
        </w:r>
        <w:r>
          <w:fldChar w:fldCharType="begin"/>
        </w:r>
        <w:r>
          <w:instrText xml:space="preserve"> PAGEREF _Toc19726 \h </w:instrText>
        </w:r>
        <w:r>
          <w:fldChar w:fldCharType="separate"/>
        </w:r>
        <w:r>
          <w:t>51</w:t>
        </w:r>
        <w:r>
          <w:fldChar w:fldCharType="end"/>
        </w:r>
      </w:hyperlink>
    </w:p>
    <w:p>
      <w:pPr>
        <w:pStyle w:val="TOC2"/>
        <w:tabs>
          <w:tab w:val="right" w:leader="dot" w:pos="8306"/>
        </w:tabs>
      </w:pPr>
      <w:hyperlink w:anchor="_Toc21910" w:history="1">
        <w:r>
          <w:rPr>
            <w:rFonts w:ascii="仿宋" w:eastAsia="仿宋" w:hAnsi="仿宋" w:cs="仿宋" w:hint="eastAsia"/>
            <w:lang w:eastAsia="zh-CN"/>
          </w:rPr>
          <w:t>(五)、个人品牌的社交媒体传播</w:t>
        </w:r>
        <w:r>
          <w:tab/>
        </w:r>
        <w:r>
          <w:fldChar w:fldCharType="begin"/>
        </w:r>
        <w:r>
          <w:instrText xml:space="preserve"> PAGEREF _Toc21910 \h </w:instrText>
        </w:r>
        <w:r>
          <w:fldChar w:fldCharType="separate"/>
        </w:r>
        <w:r>
          <w:t>52</w:t>
        </w:r>
        <w:r>
          <w:fldChar w:fldCharType="end"/>
        </w:r>
      </w:hyperlink>
    </w:p>
    <w:p>
      <w:pPr>
        <w:pStyle w:val="TOC2"/>
        <w:tabs>
          <w:tab w:val="right" w:leader="dot" w:pos="8306"/>
        </w:tabs>
      </w:pPr>
      <w:hyperlink w:anchor="_Toc32551" w:history="1">
        <w:r>
          <w:rPr>
            <w:rFonts w:ascii="仿宋" w:eastAsia="仿宋" w:hAnsi="仿宋" w:cs="仿宋" w:hint="eastAsia"/>
            <w:lang w:eastAsia="zh-CN"/>
          </w:rPr>
          <w:t>(六)、员工品牌建设与公司形象一致性</w:t>
        </w:r>
        <w:r>
          <w:tab/>
        </w:r>
        <w:r>
          <w:fldChar w:fldCharType="begin"/>
        </w:r>
        <w:r>
          <w:instrText xml:space="preserve"> PAGEREF _Toc32551 \h </w:instrText>
        </w:r>
        <w:r>
          <w:fldChar w:fldCharType="separate"/>
        </w:r>
        <w:r>
          <w:t>53</w:t>
        </w:r>
        <w:r>
          <w:fldChar w:fldCharType="end"/>
        </w:r>
      </w:hyperlink>
    </w:p>
    <w:p>
      <w:pPr>
        <w:pStyle w:val="TOC1"/>
        <w:tabs>
          <w:tab w:val="right" w:leader="dot" w:pos="8306"/>
        </w:tabs>
      </w:pPr>
      <w:hyperlink w:anchor="_Toc18092" w:history="1">
        <w:r>
          <w:rPr>
            <w:rFonts w:ascii="仿宋" w:eastAsia="仿宋" w:hAnsi="仿宋" w:cs="仿宋" w:hint="eastAsia"/>
            <w:lang w:eastAsia="zh-CN"/>
          </w:rPr>
          <w:t>十二、员工晋升与职业发展通道</w:t>
        </w:r>
        <w:r>
          <w:tab/>
        </w:r>
        <w:r>
          <w:fldChar w:fldCharType="begin"/>
        </w:r>
        <w:r>
          <w:instrText xml:space="preserve"> PAGEREF _Toc18092 \h </w:instrText>
        </w:r>
        <w:r>
          <w:fldChar w:fldCharType="separate"/>
        </w:r>
        <w:r>
          <w:t>53</w:t>
        </w:r>
        <w:r>
          <w:fldChar w:fldCharType="end"/>
        </w:r>
      </w:hyperlink>
    </w:p>
    <w:p>
      <w:pPr>
        <w:pStyle w:val="TOC2"/>
        <w:tabs>
          <w:tab w:val="right" w:leader="dot" w:pos="8306"/>
        </w:tabs>
      </w:pPr>
      <w:hyperlink w:anchor="_Toc14946" w:history="1">
        <w:r>
          <w:rPr>
            <w:rFonts w:ascii="仿宋" w:eastAsia="仿宋" w:hAnsi="仿宋" w:cs="仿宋" w:hint="eastAsia"/>
            <w:lang w:eastAsia="zh-CN"/>
          </w:rPr>
          <w:t>(一)、晋升制度的设计与实施</w:t>
        </w:r>
        <w:r>
          <w:tab/>
        </w:r>
        <w:r>
          <w:fldChar w:fldCharType="begin"/>
        </w:r>
        <w:r>
          <w:instrText xml:space="preserve"> PAGEREF _Toc14946 \h </w:instrText>
        </w:r>
        <w:r>
          <w:fldChar w:fldCharType="separate"/>
        </w:r>
        <w:r>
          <w:t>53</w:t>
        </w:r>
        <w:r>
          <w:fldChar w:fldCharType="end"/>
        </w:r>
      </w:hyperlink>
    </w:p>
    <w:p>
      <w:pPr>
        <w:pStyle w:val="TOC2"/>
        <w:tabs>
          <w:tab w:val="right" w:leader="dot" w:pos="8306"/>
        </w:tabs>
      </w:pPr>
      <w:hyperlink w:anchor="_Toc31648" w:history="1">
        <w:r>
          <w:rPr>
            <w:rFonts w:ascii="仿宋" w:eastAsia="仿宋" w:hAnsi="仿宋" w:cs="仿宋" w:hint="eastAsia"/>
            <w:lang w:eastAsia="zh-CN"/>
          </w:rPr>
          <w:t>(二)、职业发展通道的建立与拓展</w:t>
        </w:r>
        <w:r>
          <w:tab/>
        </w:r>
        <w:r>
          <w:fldChar w:fldCharType="begin"/>
        </w:r>
        <w:r>
          <w:instrText xml:space="preserve"> PAGEREF _Toc31648 \h </w:instrText>
        </w:r>
        <w:r>
          <w:fldChar w:fldCharType="separate"/>
        </w:r>
        <w:r>
          <w:t>55</w:t>
        </w:r>
        <w:r>
          <w:fldChar w:fldCharType="end"/>
        </w:r>
      </w:hyperlink>
    </w:p>
    <w:p>
      <w:pPr>
        <w:pStyle w:val="TOC2"/>
        <w:tabs>
          <w:tab w:val="right" w:leader="dot" w:pos="8306"/>
        </w:tabs>
      </w:pPr>
      <w:hyperlink w:anchor="_Toc12597" w:history="1">
        <w:r>
          <w:rPr>
            <w:rFonts w:ascii="仿宋" w:eastAsia="仿宋" w:hAnsi="仿宋" w:cs="仿宋" w:hint="eastAsia"/>
            <w:lang w:eastAsia="zh-CN"/>
          </w:rPr>
          <w:t>(三)、晋升机会的公平与透明保障</w:t>
        </w:r>
        <w:r>
          <w:tab/>
        </w:r>
        <w:r>
          <w:fldChar w:fldCharType="begin"/>
        </w:r>
        <w:r>
          <w:instrText xml:space="preserve"> PAGEREF _Toc12597 \h </w:instrText>
        </w:r>
        <w:r>
          <w:fldChar w:fldCharType="separate"/>
        </w:r>
        <w:r>
          <w:t>57</w:t>
        </w:r>
        <w:r>
          <w:fldChar w:fldCharType="end"/>
        </w:r>
      </w:hyperlink>
    </w:p>
    <w:p>
      <w:pPr>
        <w:pStyle w:val="TOC1"/>
        <w:tabs>
          <w:tab w:val="right" w:leader="dot" w:pos="8306"/>
        </w:tabs>
      </w:pPr>
      <w:hyperlink w:anchor="_Toc31036" w:history="1">
        <w:r>
          <w:rPr>
            <w:rFonts w:ascii="仿宋" w:eastAsia="仿宋" w:hAnsi="仿宋" w:cs="仿宋" w:hint="eastAsia"/>
            <w:lang w:eastAsia="zh-CN"/>
          </w:rPr>
          <w:t>十三、员工职业发展教育与培训</w:t>
        </w:r>
        <w:r>
          <w:tab/>
        </w:r>
        <w:r>
          <w:fldChar w:fldCharType="begin"/>
        </w:r>
        <w:r>
          <w:instrText xml:space="preserve"> PAGEREF _Toc31036 \h </w:instrText>
        </w:r>
        <w:r>
          <w:fldChar w:fldCharType="separate"/>
        </w:r>
        <w:r>
          <w:t>58</w:t>
        </w:r>
        <w:r>
          <w:fldChar w:fldCharType="end"/>
        </w:r>
      </w:hyperlink>
    </w:p>
    <w:p>
      <w:pPr>
        <w:pStyle w:val="TOC2"/>
        <w:tabs>
          <w:tab w:val="right" w:leader="dot" w:pos="8306"/>
        </w:tabs>
      </w:pPr>
      <w:hyperlink w:anchor="_Toc10433" w:history="1">
        <w:r>
          <w:rPr>
            <w:rFonts w:ascii="仿宋" w:eastAsia="仿宋" w:hAnsi="仿宋" w:cs="仿宋" w:hint="eastAsia"/>
            <w:lang w:eastAsia="zh-CN"/>
          </w:rPr>
          <w:t>(一)、职业发展教育的目标与实施策略</w:t>
        </w:r>
        <w:r>
          <w:tab/>
        </w:r>
        <w:r>
          <w:fldChar w:fldCharType="begin"/>
        </w:r>
        <w:r>
          <w:instrText xml:space="preserve"> PAGEREF _Toc10433 \h </w:instrText>
        </w:r>
        <w:r>
          <w:fldChar w:fldCharType="separate"/>
        </w:r>
        <w:r>
          <w:t>58</w:t>
        </w:r>
        <w:r>
          <w:fldChar w:fldCharType="end"/>
        </w:r>
      </w:hyperlink>
    </w:p>
    <w:p>
      <w:pPr>
        <w:pStyle w:val="TOC2"/>
        <w:tabs>
          <w:tab w:val="right" w:leader="dot" w:pos="8306"/>
        </w:tabs>
      </w:pPr>
      <w:hyperlink w:anchor="_Toc32151" w:history="1">
        <w:r>
          <w:rPr>
            <w:rFonts w:ascii="仿宋" w:eastAsia="仿宋" w:hAnsi="仿宋" w:cs="仿宋" w:hint="eastAsia"/>
            <w:lang w:eastAsia="zh-CN"/>
          </w:rPr>
          <w:t>(二)、培训计划的设计与实施步骤</w:t>
        </w:r>
        <w:r>
          <w:tab/>
        </w:r>
        <w:r>
          <w:fldChar w:fldCharType="begin"/>
        </w:r>
        <w:r>
          <w:instrText xml:space="preserve"> PAGEREF _Toc32151 \h </w:instrText>
        </w:r>
        <w:r>
          <w:fldChar w:fldCharType="separate"/>
        </w:r>
        <w:r>
          <w:t>59</w:t>
        </w:r>
        <w:r>
          <w:fldChar w:fldCharType="end"/>
        </w:r>
      </w:hyperlink>
    </w:p>
    <w:p>
      <w:pPr>
        <w:pStyle w:val="TOC2"/>
        <w:tabs>
          <w:tab w:val="right" w:leader="dot" w:pos="8306"/>
        </w:tabs>
      </w:pPr>
      <w:hyperlink w:anchor="_Toc9811" w:history="1">
        <w:r>
          <w:rPr>
            <w:rFonts w:ascii="仿宋" w:eastAsia="仿宋" w:hAnsi="仿宋" w:cs="仿宋" w:hint="eastAsia"/>
            <w:lang w:eastAsia="zh-CN"/>
          </w:rPr>
          <w:t>(三)、培训效果的评估与反馈机制</w:t>
        </w:r>
        <w:r>
          <w:tab/>
        </w:r>
        <w:r>
          <w:fldChar w:fldCharType="begin"/>
        </w:r>
        <w:r>
          <w:instrText xml:space="preserve"> PAGEREF _Toc9811 \h </w:instrText>
        </w:r>
        <w:r>
          <w:fldChar w:fldCharType="separate"/>
        </w:r>
        <w:r>
          <w:t>60</w:t>
        </w:r>
        <w:r>
          <w:fldChar w:fldCharType="end"/>
        </w:r>
      </w:hyperlink>
    </w:p>
    <w:p>
      <w:pPr>
        <w:pStyle w:val="TOC1"/>
        <w:tabs>
          <w:tab w:val="right" w:leader="dot" w:pos="8306"/>
        </w:tabs>
      </w:pPr>
      <w:hyperlink w:anchor="_Toc531" w:history="1">
        <w:r>
          <w:rPr>
            <w:rFonts w:ascii="仿宋" w:eastAsia="仿宋" w:hAnsi="仿宋" w:cs="仿宋" w:hint="eastAsia"/>
            <w:lang w:eastAsia="zh-CN"/>
          </w:rPr>
          <w:t>十四、员工关系管理与危机处理</w:t>
        </w:r>
        <w:r>
          <w:tab/>
        </w:r>
        <w:r>
          <w:fldChar w:fldCharType="begin"/>
        </w:r>
        <w:r>
          <w:instrText xml:space="preserve"> PAGEREF _Toc531 \h </w:instrText>
        </w:r>
        <w:r>
          <w:fldChar w:fldCharType="separate"/>
        </w:r>
        <w:r>
          <w:t>60</w:t>
        </w:r>
        <w:r>
          <w:fldChar w:fldCharType="end"/>
        </w:r>
      </w:hyperlink>
    </w:p>
    <w:p>
      <w:pPr>
        <w:pStyle w:val="TOC2"/>
        <w:tabs>
          <w:tab w:val="right" w:leader="dot" w:pos="8306"/>
        </w:tabs>
      </w:pPr>
      <w:hyperlink w:anchor="_Toc18924" w:history="1">
        <w:r>
          <w:rPr>
            <w:rFonts w:ascii="仿宋" w:eastAsia="仿宋" w:hAnsi="仿宋" w:cs="仿宋" w:hint="eastAsia"/>
            <w:lang w:eastAsia="zh-CN"/>
          </w:rPr>
          <w:t>(一)、员工关系管理原则与方法</w:t>
        </w:r>
        <w:r>
          <w:tab/>
        </w:r>
        <w:r>
          <w:fldChar w:fldCharType="begin"/>
        </w:r>
        <w:r>
          <w:instrText xml:space="preserve"> PAGEREF _Toc18924 \h </w:instrText>
        </w:r>
        <w:r>
          <w:fldChar w:fldCharType="separate"/>
        </w:r>
        <w:r>
          <w:t>60</w:t>
        </w:r>
        <w:r>
          <w:fldChar w:fldCharType="end"/>
        </w:r>
      </w:hyperlink>
    </w:p>
    <w:p>
      <w:pPr>
        <w:pStyle w:val="TOC2"/>
        <w:tabs>
          <w:tab w:val="right" w:leader="dot" w:pos="8306"/>
        </w:tabs>
      </w:pPr>
      <w:hyperlink w:anchor="_Toc2632" w:history="1">
        <w:r>
          <w:rPr>
            <w:rFonts w:ascii="仿宋" w:eastAsia="仿宋" w:hAnsi="仿宋" w:cs="仿宋" w:hint="eastAsia"/>
            <w:lang w:eastAsia="zh-CN"/>
          </w:rPr>
          <w:t>(二)、危机处理机制的建立与实施</w:t>
        </w:r>
        <w:r>
          <w:tab/>
        </w:r>
        <w:r>
          <w:fldChar w:fldCharType="begin"/>
        </w:r>
        <w:r>
          <w:instrText xml:space="preserve"> PAGEREF _Toc2632 \h </w:instrText>
        </w:r>
        <w:r>
          <w:fldChar w:fldCharType="separate"/>
        </w:r>
        <w:r>
          <w:t>61</w:t>
        </w:r>
        <w:r>
          <w:fldChar w:fldCharType="end"/>
        </w:r>
      </w:hyperlink>
    </w:p>
    <w:p>
      <w:pPr>
        <w:pStyle w:val="TOC2"/>
        <w:tabs>
          <w:tab w:val="right" w:leader="dot" w:pos="8306"/>
        </w:tabs>
      </w:pPr>
      <w:hyperlink w:anchor="_Toc17904" w:history="1">
        <w:r>
          <w:rPr>
            <w:rFonts w:ascii="仿宋" w:eastAsia="仿宋" w:hAnsi="仿宋" w:cs="仿宋" w:hint="eastAsia"/>
            <w:lang w:eastAsia="zh-CN"/>
          </w:rPr>
          <w:t>(三)、劳动争议解决与法律风险防范</w:t>
        </w:r>
        <w:r>
          <w:tab/>
        </w:r>
        <w:r>
          <w:fldChar w:fldCharType="begin"/>
        </w:r>
        <w:r>
          <w:instrText xml:space="preserve"> PAGEREF _Toc17904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洗车工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885"/>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4254"/>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7352"/>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1783"/>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7492"/>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8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洗车工具行业中具有重要意义。随着社会结构的变化，消费者对产品和服务的需求也发生了变化。当前，社会对可持续性和社会责任的关注不断增加，这对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洗车工具行业提出了更高的要求。企业需要适应社会价值观的演变，关注社会趋势，以更好地满足市场需求。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洗车工具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洗车工具行业的发展至关重要。政府政策的变化、国际关系的调整都可能对企业产生深刻的影响。特别是在 洗车工具行业可能涉及到的领域，如法规、知识产权保护等，企业需要密切关注政治动态，及时调整战略。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洗车工具行业的驱动力之一。新技术的引入可能改变洗车工具行业格局，提高生产效率，创造新的商业机会。企业需要保持对技术趋势的敏感性，不断更新技术和提升创新能力，以保持竞争力。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洗车工具行业的运营产生直接的约束和引导。合规性、知识产权的保护、劳动法规等都是企业必须遵循的法律框架。企业需要建立完善的法律团队，确保在法规范围内经营，降低法律风险。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洗车工具行业需要更加重视环境因素。降低碳足迹、可持续生产、环保政策的遵守等都成为企业经营的重要考量。企业需要通过绿色技术和环保举措，积极履行社会责任。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1757"/>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13800"/>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2798"/>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15464"/>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28681"/>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12263"/>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1853"/>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1755"/>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洗车工具行业进行新材料、新工艺、新产品的研发，以促进整个洗车工具行业的结构调整和转型升级。这一系列政策的实施为洗车工具行业提供了有力的支持，有助于洗车工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洗车工具行业提供了增长的空间，同时，逐步升级的消费需求也促使洗车工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洗车工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22480"/>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4980"/>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5149"/>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16772"/>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公司计划邀请合作伙伴参与项目投资，共同分享项目的发展成果。通过与洗车工具行业内有实力、资源丰富的合作伙伴达成合作协议，实现资源共享、风险分担，提高项目的整体实力。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9882"/>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17579"/>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5214"/>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16627"/>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了解当前和未来的职业市场趋势，以及所处洗车工具行业的发展方向，有助于调整个人的职业规划，确保与市场需求保持一致。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31860"/>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洗车工具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2371"/>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6424"/>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建立一个职业发展资源中心，集中提供各类有关职业发展的信息和工具，有助于员工更便捷地获取所需的资源。这可以包括在线平台、内部文档、洗车工具行业报告等。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7" w:name="_Toc10818"/>
      <w:r>
        <w:rPr>
          <w:rFonts w:ascii="仿宋" w:eastAsia="仿宋" w:hAnsi="仿宋" w:cs="仿宋" w:hint="eastAsia"/>
          <w:sz w:val="28"/>
          <w:lang w:eastAsia="zh-CN"/>
        </w:rPr>
        <w:t>(五)、公司文化与员工职业发展融合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8" w:name="_Toc19061"/>
      <w:r>
        <w:rPr>
          <w:rFonts w:ascii="仿宋" w:eastAsia="仿宋" w:hAnsi="仿宋" w:cs="仿宋" w:hint="eastAsia"/>
          <w:sz w:val="28"/>
          <w:lang w:eastAsia="zh-CN"/>
        </w:rPr>
        <w:t>(六)、未来趋势与发展策略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洗车工具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https://d.book118.com/746043232042010050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405C0"/>
    <w:rsid w:val="66040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74604323204201005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2023-12-08T18:28:00Z</dcterms:created>
  <dcterms:modified xsi:type="dcterms:W3CDTF">2023-12-08T18:28:29Z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8C8E2B7EDA674181BD7C3C954672F54B_11</vt:lpwstr>
  </property>
  <property fmtid="{D5CDD505-2E9C-101B-9397-08002B2CF9AE}" pid="3" name="KSOProductBuildVer">
    <vt:lpwstr>2052-12.1.0.15712</vt:lpwstr>
  </property>
</Properties>
</file>