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粉丝经济相关行业公司成立报告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3043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_Toc23043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350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_Toc19350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24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_Toc18724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65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_Toc23765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92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_Toc13092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44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_Toc6344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166" w:history="1">
        <w:r>
          <w:rPr>
            <w:rFonts w:ascii="仿宋" w:eastAsia="仿宋" w:hAnsi="仿宋" w:cs="仿宋" w:hint="eastAsia"/>
            <w:lang w:eastAsia="zh-CN"/>
          </w:rPr>
          <w:t>二、行业、市场分析</w:t>
        </w:r>
        <w:r>
          <w:tab/>
        </w:r>
        <w:r>
          <w:fldChar w:fldCharType="begin"/>
        </w:r>
        <w:r>
          <w:instrText xml:space="preserve"> PAGEREF _Toc6166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8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_Toc2988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94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_Toc5594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96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_Toc23596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465" w:history="1">
        <w:r>
          <w:rPr>
            <w:rFonts w:ascii="仿宋" w:eastAsia="仿宋" w:hAnsi="仿宋" w:cs="仿宋" w:hint="eastAsia"/>
            <w:lang w:eastAsia="zh-CN"/>
          </w:rPr>
          <w:t>三、公司成立方案</w:t>
        </w:r>
        <w:r>
          <w:tab/>
        </w:r>
        <w:r>
          <w:fldChar w:fldCharType="begin"/>
        </w:r>
        <w:r>
          <w:instrText xml:space="preserve"> PAGEREF _Toc24465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9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_Toc899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81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_Toc14781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37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_Toc27537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48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_Toc26748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29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_Toc19129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61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_Toc10361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91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_Toc4991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619" w:history="1">
        <w:r>
          <w:rPr>
            <w:rFonts w:ascii="仿宋" w:eastAsia="仿宋" w:hAnsi="仿宋" w:cs="仿宋" w:hint="eastAsia"/>
            <w:lang w:eastAsia="zh-CN"/>
          </w:rPr>
          <w:t>四、公司成立背景及可行性分析</w:t>
        </w:r>
        <w:r>
          <w:tab/>
        </w:r>
        <w:r>
          <w:fldChar w:fldCharType="begin"/>
        </w:r>
        <w:r>
          <w:instrText xml:space="preserve"> PAGEREF _Toc20619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33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_Toc15933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03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_Toc26903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81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_Toc9581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04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_Toc12204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35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_Toc12635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98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_Toc28798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76" w:history="1">
        <w:r>
          <w:rPr>
            <w:rFonts w:ascii="仿宋" w:eastAsia="仿宋" w:hAnsi="仿宋" w:cs="仿宋" w:hint="eastAsia"/>
            <w:lang w:eastAsia="zh-CN"/>
          </w:rPr>
          <w:t>(七)、粉丝经济项目建设必要性分析</w:t>
        </w:r>
        <w:r>
          <w:tab/>
        </w:r>
        <w:r>
          <w:fldChar w:fldCharType="begin"/>
        </w:r>
        <w:r>
          <w:instrText xml:space="preserve"> PAGEREF _Toc13876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426" w:history="1">
        <w:r>
          <w:rPr>
            <w:rFonts w:ascii="仿宋" w:eastAsia="仿宋" w:hAnsi="仿宋" w:cs="仿宋" w:hint="eastAsia"/>
            <w:lang w:eastAsia="zh-CN"/>
          </w:rPr>
          <w:t>五、粉丝经济筹建公司基本信息</w:t>
        </w:r>
        <w:r>
          <w:tab/>
        </w:r>
        <w:r>
          <w:fldChar w:fldCharType="begin"/>
        </w:r>
        <w:r>
          <w:instrText xml:space="preserve"> PAGEREF _Toc11426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41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_Toc16341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45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_Toc31545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88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_Toc8388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47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_Toc17647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0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_Toc1590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34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_Toc13434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470" w:history="1">
        <w:r>
          <w:rPr>
            <w:rFonts w:ascii="仿宋" w:eastAsia="仿宋" w:hAnsi="仿宋" w:cs="仿宋" w:hint="eastAsia"/>
            <w:lang w:eastAsia="zh-CN"/>
          </w:rPr>
          <w:t>六、建设进度分析</w:t>
        </w:r>
        <w:r>
          <w:tab/>
        </w:r>
        <w:r>
          <w:fldChar w:fldCharType="begin"/>
        </w:r>
        <w:r>
          <w:instrText xml:space="preserve"> PAGEREF _Toc8470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48" w:history="1">
        <w:r>
          <w:rPr>
            <w:rFonts w:ascii="仿宋" w:eastAsia="仿宋" w:hAnsi="仿宋" w:cs="仿宋" w:hint="eastAsia"/>
            <w:lang w:eastAsia="zh-CN"/>
          </w:rPr>
          <w:t>(一)、粉丝经济项目进度安排</w:t>
        </w:r>
        <w:r>
          <w:tab/>
        </w:r>
        <w:r>
          <w:fldChar w:fldCharType="begin"/>
        </w:r>
        <w:r>
          <w:instrText xml:space="preserve"> PAGEREF _Toc19448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11" w:history="1">
        <w:r>
          <w:rPr>
            <w:rFonts w:ascii="仿宋" w:eastAsia="仿宋" w:hAnsi="仿宋" w:cs="仿宋" w:hint="eastAsia"/>
            <w:lang w:eastAsia="zh-CN"/>
          </w:rPr>
          <w:t>(二)、粉丝经济项目实施保障措施</w:t>
        </w:r>
        <w:r>
          <w:tab/>
        </w:r>
        <w:r>
          <w:fldChar w:fldCharType="begin"/>
        </w:r>
        <w:r>
          <w:instrText xml:space="preserve"> PAGEREF _Toc13411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063" w:history="1">
        <w:r>
          <w:rPr>
            <w:rFonts w:ascii="仿宋" w:eastAsia="仿宋" w:hAnsi="仿宋" w:cs="仿宋" w:hint="eastAsia"/>
            <w:lang w:eastAsia="zh-CN"/>
          </w:rPr>
          <w:t>七、目标客户和受众分析</w:t>
        </w:r>
        <w:r>
          <w:tab/>
        </w:r>
        <w:r>
          <w:fldChar w:fldCharType="begin"/>
        </w:r>
        <w:r>
          <w:instrText xml:space="preserve"> PAGEREF _Toc20063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10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_Toc7010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56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_Toc25956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91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_Toc11891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33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_Toc28533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5489" w:history="1">
        <w:r>
          <w:rPr>
            <w:rFonts w:ascii="仿宋" w:eastAsia="仿宋" w:hAnsi="仿宋" w:cs="仿宋" w:hint="eastAsia"/>
            <w:lang w:eastAsia="zh-CN"/>
          </w:rPr>
          <w:t>八、粉丝经济项目经济效益</w:t>
        </w:r>
        <w:r>
          <w:tab/>
        </w:r>
        <w:r>
          <w:fldChar w:fldCharType="begin"/>
        </w:r>
        <w:r>
          <w:instrText xml:space="preserve"> PAGEREF _Toc25489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53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_Toc32453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24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_Toc12224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23" w:history="1">
        <w:r>
          <w:rPr>
            <w:rFonts w:ascii="仿宋" w:eastAsia="仿宋" w:hAnsi="仿宋" w:cs="仿宋" w:hint="eastAsia"/>
            <w:lang w:eastAsia="zh-CN"/>
          </w:rPr>
          <w:t>(三)、粉丝经济项目盈利能力分析</w:t>
        </w:r>
        <w:r>
          <w:tab/>
        </w:r>
        <w:r>
          <w:fldChar w:fldCharType="begin"/>
        </w:r>
        <w:r>
          <w:instrText xml:space="preserve"> PAGEREF _Toc6523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89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_Toc6389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4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_Toc3194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78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_Toc9278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008" w:history="1">
        <w:r>
          <w:rPr>
            <w:rFonts w:ascii="仿宋" w:eastAsia="仿宋" w:hAnsi="仿宋" w:cs="仿宋" w:hint="eastAsia"/>
            <w:lang w:eastAsia="zh-CN"/>
          </w:rPr>
          <w:t>九、SWOT分析</w:t>
        </w:r>
        <w:r>
          <w:tab/>
        </w:r>
        <w:r>
          <w:fldChar w:fldCharType="begin"/>
        </w:r>
        <w:r>
          <w:instrText xml:space="preserve"> PAGEREF _Toc28008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92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_Toc27192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40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_Toc3540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76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_Toc11276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47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_Toc28847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906" w:history="1">
        <w:r>
          <w:rPr>
            <w:rFonts w:ascii="仿宋" w:eastAsia="仿宋" w:hAnsi="仿宋" w:cs="仿宋" w:hint="eastAsia"/>
            <w:lang w:eastAsia="zh-CN"/>
          </w:rPr>
          <w:t>十、环境保护分析</w:t>
        </w:r>
        <w:r>
          <w:tab/>
        </w:r>
        <w:r>
          <w:fldChar w:fldCharType="begin"/>
        </w:r>
        <w:r>
          <w:instrText xml:space="preserve"> PAGEREF _Toc21906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87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_Toc7287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73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_Toc32073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73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_Toc14273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55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_Toc14655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9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_Toc2819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85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_Toc6185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11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_Toc6611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81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_Toc18481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60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_Toc22260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8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_Toc328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62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_Toc20962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82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_Toc14082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27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_Toc29127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270" w:history="1">
        <w:r>
          <w:rPr>
            <w:rFonts w:ascii="仿宋" w:eastAsia="仿宋" w:hAnsi="仿宋" w:cs="仿宋" w:hint="eastAsia"/>
            <w:lang w:eastAsia="zh-CN"/>
          </w:rPr>
          <w:t>十一、未来计划和展望</w:t>
        </w:r>
        <w:r>
          <w:tab/>
        </w:r>
        <w:r>
          <w:fldChar w:fldCharType="begin"/>
        </w:r>
        <w:r>
          <w:instrText xml:space="preserve"> PAGEREF _Toc30270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33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_Toc12533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12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_Toc13612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567" w:history="1">
        <w:r>
          <w:rPr>
            <w:rFonts w:ascii="仿宋" w:eastAsia="仿宋" w:hAnsi="仿宋" w:cs="仿宋" w:hint="eastAsia"/>
            <w:lang w:eastAsia="zh-CN"/>
          </w:rPr>
          <w:t>十二、市场营销策略</w:t>
        </w:r>
        <w:r>
          <w:tab/>
        </w:r>
        <w:r>
          <w:fldChar w:fldCharType="begin"/>
        </w:r>
        <w:r>
          <w:instrText xml:space="preserve"> PAGEREF _Toc9567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95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_Toc20595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27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_Toc17827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0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_Toc1660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54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_Toc6054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13" w:history="1">
        <w:r>
          <w:rPr>
            <w:rFonts w:ascii="仿宋" w:eastAsia="仿宋" w:hAnsi="仿宋" w:cs="仿宋" w:hint="eastAsia"/>
            <w:lang w:eastAsia="zh-CN"/>
          </w:rPr>
          <w:t>十三、粉丝经济项目总结分析</w:t>
        </w:r>
        <w:r>
          <w:tab/>
        </w:r>
        <w:r>
          <w:fldChar w:fldCharType="begin"/>
        </w:r>
        <w:r>
          <w:instrText xml:space="preserve"> PAGEREF _Toc2613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380" w:history="1">
        <w:r>
          <w:rPr>
            <w:rFonts w:ascii="仿宋" w:eastAsia="仿宋" w:hAnsi="仿宋" w:cs="仿宋" w:hint="eastAsia"/>
            <w:lang w:eastAsia="zh-CN"/>
          </w:rPr>
          <w:t>十四、法律和合规事项</w:t>
        </w:r>
        <w:r>
          <w:tab/>
        </w:r>
        <w:r>
          <w:fldChar w:fldCharType="begin"/>
        </w:r>
        <w:r>
          <w:instrText xml:space="preserve"> PAGEREF _Toc7380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76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_Toc20676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63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_Toc12663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63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_Toc6663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16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_Toc32716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3043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9350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8724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有权按照法律、法规和章程规定，进行股份的转让、赠与或质押；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可查阅公司章程、股东名册、公司债券存根、股东大会会议记录、董事会会议决议、监事会会议决议和财务会计报告等公司文件；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当公司终止或清算时，可以按照所持有的股份份额参加公司剩余财产的分配；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在对股东大会作出的公司合并、分立等决议持异议的情况下，有权要求公司收购其股份；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还享有根据法律、法规、规章或章程规定的其他权利。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取消违法决议的权利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如果公司股东大会或董事会的决议违反法律和法规，公司股东有权向人民法院请求认定这些决议无效。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对董事和高级管理人员的监督权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如果公司的董事或高级管理人员违反法律、法规或章程的规定，损害了公司股东的利益，股东有权向人民法院提起诉讼，以保护自己的权益。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股东的法定义务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公司的股东需要遵守法律、法规和章程规定的义务，包括：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遵守法律、法规和章程规定；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除非法律法规允许，不得擅自退股；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https://d.book118.com/746120125021010041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粉丝经济相关行业公司成立报告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粉丝经济相关行业公司成立报告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粉丝经济相关行业公司成立报告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粉丝经济相关行业公司成立报告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粉丝经济相关行业公司成立报告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74612012502101004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2024-01-02T08:04:00Z</dcterms:created>
  <dcterms:modified xsi:type="dcterms:W3CDTF">2024-01-02T08:04:40Z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F21F15D07A85480D858886C9B8BB7D54_11</vt:lpwstr>
  </property>
  <property fmtid="{D5CDD505-2E9C-101B-9397-08002B2CF9AE}" pid="3" name="KSOProductBuildVer">
    <vt:lpwstr>2052-12.1.0.16120</vt:lpwstr>
  </property>
</Properties>
</file>