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功率变换设备项目规划设计方案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11" w:history="1">
        <w:r>
          <w:rPr>
            <w:rFonts w:ascii="仿宋" w:eastAsia="仿宋" w:hAnsi="仿宋" w:cs="仿宋" w:hint="eastAsia"/>
            <w:lang w:eastAsia="zh-CN"/>
          </w:rPr>
          <w:t>前言</w:t>
        </w:r>
        <w:r>
          <w:tab/>
        </w:r>
        <w:r>
          <w:fldChar w:fldCharType="begin"/>
        </w:r>
        <w:r>
          <w:instrText xml:space="preserve"> PAGEREF _Toc29811 \h </w:instrText>
        </w:r>
        <w:r>
          <w:fldChar w:fldCharType="separate"/>
        </w:r>
        <w:r>
          <w:t>3</w:t>
        </w:r>
        <w:r>
          <w:fldChar w:fldCharType="end"/>
        </w:r>
      </w:hyperlink>
    </w:p>
    <w:p>
      <w:pPr>
        <w:pStyle w:val="TOC1"/>
        <w:tabs>
          <w:tab w:val="right" w:leader="dot" w:pos="8306"/>
        </w:tabs>
      </w:pPr>
      <w:hyperlink w:anchor="_Toc8982" w:history="1">
        <w:r>
          <w:rPr>
            <w:rFonts w:ascii="仿宋" w:eastAsia="仿宋" w:hAnsi="仿宋" w:cs="仿宋" w:hint="eastAsia"/>
            <w:lang w:eastAsia="zh-CN"/>
          </w:rPr>
          <w:t>一、市场分析、调研</w:t>
        </w:r>
        <w:r>
          <w:tab/>
        </w:r>
        <w:r>
          <w:fldChar w:fldCharType="begin"/>
        </w:r>
        <w:r>
          <w:instrText xml:space="preserve"> PAGEREF _Toc8982 \h </w:instrText>
        </w:r>
        <w:r>
          <w:fldChar w:fldCharType="separate"/>
        </w:r>
        <w:r>
          <w:t>3</w:t>
        </w:r>
        <w:r>
          <w:fldChar w:fldCharType="end"/>
        </w:r>
      </w:hyperlink>
    </w:p>
    <w:p>
      <w:pPr>
        <w:pStyle w:val="TOC2"/>
        <w:tabs>
          <w:tab w:val="right" w:leader="dot" w:pos="8306"/>
        </w:tabs>
      </w:pPr>
      <w:hyperlink w:anchor="_Toc9640" w:history="1">
        <w:r>
          <w:rPr>
            <w:rFonts w:ascii="仿宋" w:eastAsia="仿宋" w:hAnsi="仿宋" w:cs="仿宋" w:hint="eastAsia"/>
            <w:lang w:eastAsia="zh-CN"/>
          </w:rPr>
          <w:t>(一)、功率变换设备行业分析</w:t>
        </w:r>
        <w:r>
          <w:tab/>
        </w:r>
        <w:r>
          <w:fldChar w:fldCharType="begin"/>
        </w:r>
        <w:r>
          <w:instrText xml:space="preserve"> PAGEREF _Toc9640 \h </w:instrText>
        </w:r>
        <w:r>
          <w:fldChar w:fldCharType="separate"/>
        </w:r>
        <w:r>
          <w:t>3</w:t>
        </w:r>
        <w:r>
          <w:fldChar w:fldCharType="end"/>
        </w:r>
      </w:hyperlink>
    </w:p>
    <w:p>
      <w:pPr>
        <w:pStyle w:val="TOC2"/>
        <w:tabs>
          <w:tab w:val="right" w:leader="dot" w:pos="8306"/>
        </w:tabs>
      </w:pPr>
      <w:hyperlink w:anchor="_Toc22513" w:history="1">
        <w:r>
          <w:rPr>
            <w:rFonts w:ascii="仿宋" w:eastAsia="仿宋" w:hAnsi="仿宋" w:cs="仿宋" w:hint="eastAsia"/>
            <w:lang w:eastAsia="zh-CN"/>
          </w:rPr>
          <w:t>(二)、功率变换设备市场分析预测</w:t>
        </w:r>
        <w:r>
          <w:tab/>
        </w:r>
        <w:r>
          <w:fldChar w:fldCharType="begin"/>
        </w:r>
        <w:r>
          <w:instrText xml:space="preserve"> PAGEREF _Toc22513 \h </w:instrText>
        </w:r>
        <w:r>
          <w:fldChar w:fldCharType="separate"/>
        </w:r>
        <w:r>
          <w:t>4</w:t>
        </w:r>
        <w:r>
          <w:fldChar w:fldCharType="end"/>
        </w:r>
      </w:hyperlink>
    </w:p>
    <w:p>
      <w:pPr>
        <w:pStyle w:val="TOC1"/>
        <w:tabs>
          <w:tab w:val="right" w:leader="dot" w:pos="8306"/>
        </w:tabs>
      </w:pPr>
      <w:hyperlink w:anchor="_Toc8901" w:history="1">
        <w:r>
          <w:rPr>
            <w:rFonts w:ascii="仿宋" w:eastAsia="仿宋" w:hAnsi="仿宋" w:cs="仿宋" w:hint="eastAsia"/>
            <w:lang w:eastAsia="zh-CN"/>
          </w:rPr>
          <w:t>二、功率变换设备项目危机管理</w:t>
        </w:r>
        <w:r>
          <w:tab/>
        </w:r>
        <w:r>
          <w:fldChar w:fldCharType="begin"/>
        </w:r>
        <w:r>
          <w:instrText xml:space="preserve"> PAGEREF _Toc8901 \h </w:instrText>
        </w:r>
        <w:r>
          <w:fldChar w:fldCharType="separate"/>
        </w:r>
        <w:r>
          <w:t>5</w:t>
        </w:r>
        <w:r>
          <w:fldChar w:fldCharType="end"/>
        </w:r>
      </w:hyperlink>
    </w:p>
    <w:p>
      <w:pPr>
        <w:pStyle w:val="TOC2"/>
        <w:tabs>
          <w:tab w:val="right" w:leader="dot" w:pos="8306"/>
        </w:tabs>
      </w:pPr>
      <w:hyperlink w:anchor="_Toc11820" w:history="1">
        <w:r>
          <w:rPr>
            <w:rFonts w:ascii="仿宋" w:eastAsia="仿宋" w:hAnsi="仿宋" w:cs="仿宋" w:hint="eastAsia"/>
            <w:lang w:eastAsia="zh-CN"/>
          </w:rPr>
          <w:t>(一)、危机预警与识别</w:t>
        </w:r>
        <w:r>
          <w:tab/>
        </w:r>
        <w:r>
          <w:fldChar w:fldCharType="begin"/>
        </w:r>
        <w:r>
          <w:instrText xml:space="preserve"> PAGEREF _Toc11820 \h </w:instrText>
        </w:r>
        <w:r>
          <w:fldChar w:fldCharType="separate"/>
        </w:r>
        <w:r>
          <w:t>5</w:t>
        </w:r>
        <w:r>
          <w:fldChar w:fldCharType="end"/>
        </w:r>
      </w:hyperlink>
    </w:p>
    <w:p>
      <w:pPr>
        <w:pStyle w:val="TOC2"/>
        <w:tabs>
          <w:tab w:val="right" w:leader="dot" w:pos="8306"/>
        </w:tabs>
      </w:pPr>
      <w:hyperlink w:anchor="_Toc21891" w:history="1">
        <w:r>
          <w:rPr>
            <w:rFonts w:ascii="仿宋" w:eastAsia="仿宋" w:hAnsi="仿宋" w:cs="仿宋" w:hint="eastAsia"/>
            <w:lang w:eastAsia="zh-CN"/>
          </w:rPr>
          <w:t>(二)、危机应对与恢复</w:t>
        </w:r>
        <w:r>
          <w:tab/>
        </w:r>
        <w:r>
          <w:fldChar w:fldCharType="begin"/>
        </w:r>
        <w:r>
          <w:instrText xml:space="preserve"> PAGEREF _Toc21891 \h </w:instrText>
        </w:r>
        <w:r>
          <w:fldChar w:fldCharType="separate"/>
        </w:r>
        <w:r>
          <w:t>6</w:t>
        </w:r>
        <w:r>
          <w:fldChar w:fldCharType="end"/>
        </w:r>
      </w:hyperlink>
    </w:p>
    <w:p>
      <w:pPr>
        <w:pStyle w:val="TOC1"/>
        <w:tabs>
          <w:tab w:val="right" w:leader="dot" w:pos="8306"/>
        </w:tabs>
      </w:pPr>
      <w:hyperlink w:anchor="_Toc6988" w:history="1">
        <w:r>
          <w:rPr>
            <w:rFonts w:ascii="仿宋" w:eastAsia="仿宋" w:hAnsi="仿宋" w:cs="仿宋" w:hint="eastAsia"/>
            <w:lang w:eastAsia="zh-CN"/>
          </w:rPr>
          <w:t>三、功率变换设备项目文档管理</w:t>
        </w:r>
        <w:r>
          <w:tab/>
        </w:r>
        <w:r>
          <w:fldChar w:fldCharType="begin"/>
        </w:r>
        <w:r>
          <w:instrText xml:space="preserve"> PAGEREF _Toc6988 \h </w:instrText>
        </w:r>
        <w:r>
          <w:fldChar w:fldCharType="separate"/>
        </w:r>
        <w:r>
          <w:t>7</w:t>
        </w:r>
        <w:r>
          <w:fldChar w:fldCharType="end"/>
        </w:r>
      </w:hyperlink>
    </w:p>
    <w:p>
      <w:pPr>
        <w:pStyle w:val="TOC2"/>
        <w:tabs>
          <w:tab w:val="right" w:leader="dot" w:pos="8306"/>
        </w:tabs>
      </w:pPr>
      <w:hyperlink w:anchor="_Toc3382" w:history="1">
        <w:r>
          <w:rPr>
            <w:rFonts w:ascii="仿宋" w:eastAsia="仿宋" w:hAnsi="仿宋" w:cs="仿宋" w:hint="eastAsia"/>
            <w:lang w:eastAsia="zh-CN"/>
          </w:rPr>
          <w:t>(一)、文档编制与审查</w:t>
        </w:r>
        <w:r>
          <w:tab/>
        </w:r>
        <w:r>
          <w:fldChar w:fldCharType="begin"/>
        </w:r>
        <w:r>
          <w:instrText xml:space="preserve"> PAGEREF _Toc3382 \h </w:instrText>
        </w:r>
        <w:r>
          <w:fldChar w:fldCharType="separate"/>
        </w:r>
        <w:r>
          <w:t>7</w:t>
        </w:r>
        <w:r>
          <w:fldChar w:fldCharType="end"/>
        </w:r>
      </w:hyperlink>
    </w:p>
    <w:p>
      <w:pPr>
        <w:pStyle w:val="TOC2"/>
        <w:tabs>
          <w:tab w:val="right" w:leader="dot" w:pos="8306"/>
        </w:tabs>
      </w:pPr>
      <w:hyperlink w:anchor="_Toc18836" w:history="1">
        <w:r>
          <w:rPr>
            <w:rFonts w:ascii="仿宋" w:eastAsia="仿宋" w:hAnsi="仿宋" w:cs="仿宋" w:hint="eastAsia"/>
            <w:lang w:eastAsia="zh-CN"/>
          </w:rPr>
          <w:t>(二)、文档发布与分发</w:t>
        </w:r>
        <w:r>
          <w:tab/>
        </w:r>
        <w:r>
          <w:fldChar w:fldCharType="begin"/>
        </w:r>
        <w:r>
          <w:instrText xml:space="preserve"> PAGEREF _Toc18836 \h </w:instrText>
        </w:r>
        <w:r>
          <w:fldChar w:fldCharType="separate"/>
        </w:r>
        <w:r>
          <w:t>8</w:t>
        </w:r>
        <w:r>
          <w:fldChar w:fldCharType="end"/>
        </w:r>
      </w:hyperlink>
    </w:p>
    <w:p>
      <w:pPr>
        <w:pStyle w:val="TOC2"/>
        <w:tabs>
          <w:tab w:val="right" w:leader="dot" w:pos="8306"/>
        </w:tabs>
      </w:pPr>
      <w:hyperlink w:anchor="_Toc2643" w:history="1">
        <w:r>
          <w:rPr>
            <w:rFonts w:ascii="仿宋" w:eastAsia="仿宋" w:hAnsi="仿宋" w:cs="仿宋" w:hint="eastAsia"/>
            <w:lang w:eastAsia="zh-CN"/>
          </w:rPr>
          <w:t>(三)、文档存档与归档</w:t>
        </w:r>
        <w:r>
          <w:tab/>
        </w:r>
        <w:r>
          <w:fldChar w:fldCharType="begin"/>
        </w:r>
        <w:r>
          <w:instrText xml:space="preserve"> PAGEREF _Toc2643 \h </w:instrText>
        </w:r>
        <w:r>
          <w:fldChar w:fldCharType="separate"/>
        </w:r>
        <w:r>
          <w:t>9</w:t>
        </w:r>
        <w:r>
          <w:fldChar w:fldCharType="end"/>
        </w:r>
      </w:hyperlink>
    </w:p>
    <w:p>
      <w:pPr>
        <w:pStyle w:val="TOC1"/>
        <w:tabs>
          <w:tab w:val="right" w:leader="dot" w:pos="8306"/>
        </w:tabs>
      </w:pPr>
      <w:hyperlink w:anchor="_Toc8704" w:history="1">
        <w:r>
          <w:rPr>
            <w:rFonts w:ascii="仿宋" w:eastAsia="仿宋" w:hAnsi="仿宋" w:cs="仿宋" w:hint="eastAsia"/>
            <w:lang w:eastAsia="zh-CN"/>
          </w:rPr>
          <w:t>四、功率变换设备项目绩效评估</w:t>
        </w:r>
        <w:r>
          <w:tab/>
        </w:r>
        <w:r>
          <w:fldChar w:fldCharType="begin"/>
        </w:r>
        <w:r>
          <w:instrText xml:space="preserve"> PAGEREF _Toc8704 \h </w:instrText>
        </w:r>
        <w:r>
          <w:fldChar w:fldCharType="separate"/>
        </w:r>
        <w:r>
          <w:t>11</w:t>
        </w:r>
        <w:r>
          <w:fldChar w:fldCharType="end"/>
        </w:r>
      </w:hyperlink>
    </w:p>
    <w:p>
      <w:pPr>
        <w:pStyle w:val="TOC2"/>
        <w:tabs>
          <w:tab w:val="right" w:leader="dot" w:pos="8306"/>
        </w:tabs>
      </w:pPr>
      <w:hyperlink w:anchor="_Toc23281" w:history="1">
        <w:r>
          <w:rPr>
            <w:rFonts w:ascii="仿宋" w:eastAsia="仿宋" w:hAnsi="仿宋" w:cs="仿宋" w:hint="eastAsia"/>
            <w:lang w:eastAsia="zh-CN"/>
          </w:rPr>
          <w:t>(一)、绩效评估指标</w:t>
        </w:r>
        <w:r>
          <w:tab/>
        </w:r>
        <w:r>
          <w:fldChar w:fldCharType="begin"/>
        </w:r>
        <w:r>
          <w:instrText xml:space="preserve"> PAGEREF _Toc23281 \h </w:instrText>
        </w:r>
        <w:r>
          <w:fldChar w:fldCharType="separate"/>
        </w:r>
        <w:r>
          <w:t>11</w:t>
        </w:r>
        <w:r>
          <w:fldChar w:fldCharType="end"/>
        </w:r>
      </w:hyperlink>
    </w:p>
    <w:p>
      <w:pPr>
        <w:pStyle w:val="TOC2"/>
        <w:tabs>
          <w:tab w:val="right" w:leader="dot" w:pos="8306"/>
        </w:tabs>
      </w:pPr>
      <w:hyperlink w:anchor="_Toc18211" w:history="1">
        <w:r>
          <w:rPr>
            <w:rFonts w:ascii="仿宋" w:eastAsia="仿宋" w:hAnsi="仿宋" w:cs="仿宋" w:hint="eastAsia"/>
            <w:lang w:eastAsia="zh-CN"/>
          </w:rPr>
          <w:t>(二)、绩效评估方法</w:t>
        </w:r>
        <w:r>
          <w:tab/>
        </w:r>
        <w:r>
          <w:fldChar w:fldCharType="begin"/>
        </w:r>
        <w:r>
          <w:instrText xml:space="preserve"> PAGEREF _Toc18211 \h </w:instrText>
        </w:r>
        <w:r>
          <w:fldChar w:fldCharType="separate"/>
        </w:r>
        <w:r>
          <w:t>12</w:t>
        </w:r>
        <w:r>
          <w:fldChar w:fldCharType="end"/>
        </w:r>
      </w:hyperlink>
    </w:p>
    <w:p>
      <w:pPr>
        <w:pStyle w:val="TOC2"/>
        <w:tabs>
          <w:tab w:val="right" w:leader="dot" w:pos="8306"/>
        </w:tabs>
      </w:pPr>
      <w:hyperlink w:anchor="_Toc14510" w:history="1">
        <w:r>
          <w:rPr>
            <w:rFonts w:ascii="仿宋" w:eastAsia="仿宋" w:hAnsi="仿宋" w:cs="仿宋" w:hint="eastAsia"/>
            <w:lang w:eastAsia="zh-CN"/>
          </w:rPr>
          <w:t>(三)、绩效评估周期</w:t>
        </w:r>
        <w:r>
          <w:tab/>
        </w:r>
        <w:r>
          <w:fldChar w:fldCharType="begin"/>
        </w:r>
        <w:r>
          <w:instrText xml:space="preserve"> PAGEREF _Toc14510 \h </w:instrText>
        </w:r>
        <w:r>
          <w:fldChar w:fldCharType="separate"/>
        </w:r>
        <w:r>
          <w:t>13</w:t>
        </w:r>
        <w:r>
          <w:fldChar w:fldCharType="end"/>
        </w:r>
      </w:hyperlink>
    </w:p>
    <w:p>
      <w:pPr>
        <w:pStyle w:val="TOC1"/>
        <w:tabs>
          <w:tab w:val="right" w:leader="dot" w:pos="8306"/>
        </w:tabs>
      </w:pPr>
      <w:hyperlink w:anchor="_Toc4122" w:history="1">
        <w:r>
          <w:rPr>
            <w:rFonts w:ascii="仿宋" w:eastAsia="仿宋" w:hAnsi="仿宋" w:cs="仿宋" w:hint="eastAsia"/>
            <w:lang w:eastAsia="zh-CN"/>
          </w:rPr>
          <w:t>五、功率变换设备项目选址可行性分析</w:t>
        </w:r>
        <w:r>
          <w:tab/>
        </w:r>
        <w:r>
          <w:fldChar w:fldCharType="begin"/>
        </w:r>
        <w:r>
          <w:instrText xml:space="preserve"> PAGEREF _Toc4122 \h </w:instrText>
        </w:r>
        <w:r>
          <w:fldChar w:fldCharType="separate"/>
        </w:r>
        <w:r>
          <w:t>14</w:t>
        </w:r>
        <w:r>
          <w:fldChar w:fldCharType="end"/>
        </w:r>
      </w:hyperlink>
    </w:p>
    <w:p>
      <w:pPr>
        <w:pStyle w:val="TOC2"/>
        <w:tabs>
          <w:tab w:val="right" w:leader="dot" w:pos="8306"/>
        </w:tabs>
      </w:pPr>
      <w:hyperlink w:anchor="_Toc23132" w:history="1">
        <w:r>
          <w:rPr>
            <w:rFonts w:ascii="仿宋" w:eastAsia="仿宋" w:hAnsi="仿宋" w:cs="仿宋" w:hint="eastAsia"/>
            <w:lang w:eastAsia="zh-CN"/>
          </w:rPr>
          <w:t>(一)、功率变换设备项目选址</w:t>
        </w:r>
        <w:r>
          <w:tab/>
        </w:r>
        <w:r>
          <w:fldChar w:fldCharType="begin"/>
        </w:r>
        <w:r>
          <w:instrText xml:space="preserve"> PAGEREF _Toc23132 \h </w:instrText>
        </w:r>
        <w:r>
          <w:fldChar w:fldCharType="separate"/>
        </w:r>
        <w:r>
          <w:t>14</w:t>
        </w:r>
        <w:r>
          <w:fldChar w:fldCharType="end"/>
        </w:r>
      </w:hyperlink>
    </w:p>
    <w:p>
      <w:pPr>
        <w:pStyle w:val="TOC2"/>
        <w:tabs>
          <w:tab w:val="right" w:leader="dot" w:pos="8306"/>
        </w:tabs>
      </w:pPr>
      <w:hyperlink w:anchor="_Toc19440" w:history="1">
        <w:r>
          <w:rPr>
            <w:rFonts w:ascii="仿宋" w:eastAsia="仿宋" w:hAnsi="仿宋" w:cs="仿宋" w:hint="eastAsia"/>
            <w:lang w:eastAsia="zh-CN"/>
          </w:rPr>
          <w:t>(二)、用地控制指标</w:t>
        </w:r>
        <w:r>
          <w:tab/>
        </w:r>
        <w:r>
          <w:fldChar w:fldCharType="begin"/>
        </w:r>
        <w:r>
          <w:instrText xml:space="preserve"> PAGEREF _Toc19440 \h </w:instrText>
        </w:r>
        <w:r>
          <w:fldChar w:fldCharType="separate"/>
        </w:r>
        <w:r>
          <w:t>14</w:t>
        </w:r>
        <w:r>
          <w:fldChar w:fldCharType="end"/>
        </w:r>
      </w:hyperlink>
    </w:p>
    <w:p>
      <w:pPr>
        <w:pStyle w:val="TOC2"/>
        <w:tabs>
          <w:tab w:val="right" w:leader="dot" w:pos="8306"/>
        </w:tabs>
      </w:pPr>
      <w:hyperlink w:anchor="_Toc91" w:history="1">
        <w:r>
          <w:rPr>
            <w:rFonts w:ascii="仿宋" w:eastAsia="仿宋" w:hAnsi="仿宋" w:cs="仿宋" w:hint="eastAsia"/>
            <w:lang w:eastAsia="zh-CN"/>
          </w:rPr>
          <w:t>(三)、节约用地措施</w:t>
        </w:r>
        <w:r>
          <w:tab/>
        </w:r>
        <w:r>
          <w:fldChar w:fldCharType="begin"/>
        </w:r>
        <w:r>
          <w:instrText xml:space="preserve"> PAGEREF _Toc91 \h </w:instrText>
        </w:r>
        <w:r>
          <w:fldChar w:fldCharType="separate"/>
        </w:r>
        <w:r>
          <w:t>16</w:t>
        </w:r>
        <w:r>
          <w:fldChar w:fldCharType="end"/>
        </w:r>
      </w:hyperlink>
    </w:p>
    <w:p>
      <w:pPr>
        <w:pStyle w:val="TOC2"/>
        <w:tabs>
          <w:tab w:val="right" w:leader="dot" w:pos="8306"/>
        </w:tabs>
      </w:pPr>
      <w:hyperlink w:anchor="_Toc6424" w:history="1">
        <w:r>
          <w:rPr>
            <w:rFonts w:ascii="仿宋" w:eastAsia="仿宋" w:hAnsi="仿宋" w:cs="仿宋" w:hint="eastAsia"/>
            <w:lang w:eastAsia="zh-CN"/>
          </w:rPr>
          <w:t>(四)、总图布置方案</w:t>
        </w:r>
        <w:r>
          <w:tab/>
        </w:r>
        <w:r>
          <w:fldChar w:fldCharType="begin"/>
        </w:r>
        <w:r>
          <w:instrText xml:space="preserve"> PAGEREF _Toc6424 \h </w:instrText>
        </w:r>
        <w:r>
          <w:fldChar w:fldCharType="separate"/>
        </w:r>
        <w:r>
          <w:t>17</w:t>
        </w:r>
        <w:r>
          <w:fldChar w:fldCharType="end"/>
        </w:r>
      </w:hyperlink>
    </w:p>
    <w:p>
      <w:pPr>
        <w:pStyle w:val="TOC2"/>
        <w:tabs>
          <w:tab w:val="right" w:leader="dot" w:pos="8306"/>
        </w:tabs>
      </w:pPr>
      <w:hyperlink w:anchor="_Toc30867" w:history="1">
        <w:r>
          <w:rPr>
            <w:rFonts w:ascii="仿宋" w:eastAsia="仿宋" w:hAnsi="仿宋" w:cs="仿宋" w:hint="eastAsia"/>
            <w:lang w:eastAsia="zh-CN"/>
          </w:rPr>
          <w:t>(五)、选址综合评价</w:t>
        </w:r>
        <w:r>
          <w:tab/>
        </w:r>
        <w:r>
          <w:fldChar w:fldCharType="begin"/>
        </w:r>
        <w:r>
          <w:instrText xml:space="preserve"> PAGEREF _Toc30867 \h </w:instrText>
        </w:r>
        <w:r>
          <w:fldChar w:fldCharType="separate"/>
        </w:r>
        <w:r>
          <w:t>18</w:t>
        </w:r>
        <w:r>
          <w:fldChar w:fldCharType="end"/>
        </w:r>
      </w:hyperlink>
    </w:p>
    <w:p>
      <w:pPr>
        <w:pStyle w:val="TOC1"/>
        <w:tabs>
          <w:tab w:val="right" w:leader="dot" w:pos="8306"/>
        </w:tabs>
      </w:pPr>
      <w:hyperlink w:anchor="_Toc14845" w:history="1">
        <w:r>
          <w:rPr>
            <w:rFonts w:ascii="仿宋" w:eastAsia="仿宋" w:hAnsi="仿宋" w:cs="仿宋" w:hint="eastAsia"/>
            <w:lang w:eastAsia="zh-CN"/>
          </w:rPr>
          <w:t>六、功率变换设备项目可持续发展</w:t>
        </w:r>
        <w:r>
          <w:tab/>
        </w:r>
        <w:r>
          <w:fldChar w:fldCharType="begin"/>
        </w:r>
        <w:r>
          <w:instrText xml:space="preserve"> PAGEREF _Toc14845 \h </w:instrText>
        </w:r>
        <w:r>
          <w:fldChar w:fldCharType="separate"/>
        </w:r>
        <w:r>
          <w:t>19</w:t>
        </w:r>
        <w:r>
          <w:fldChar w:fldCharType="end"/>
        </w:r>
      </w:hyperlink>
    </w:p>
    <w:p>
      <w:pPr>
        <w:pStyle w:val="TOC2"/>
        <w:tabs>
          <w:tab w:val="right" w:leader="dot" w:pos="8306"/>
        </w:tabs>
      </w:pPr>
      <w:hyperlink w:anchor="_Toc32613" w:history="1">
        <w:r>
          <w:rPr>
            <w:rFonts w:ascii="仿宋" w:eastAsia="仿宋" w:hAnsi="仿宋" w:cs="仿宋" w:hint="eastAsia"/>
            <w:lang w:eastAsia="zh-CN"/>
          </w:rPr>
          <w:t>(一)、可持续战略与实践</w:t>
        </w:r>
        <w:r>
          <w:tab/>
        </w:r>
        <w:r>
          <w:fldChar w:fldCharType="begin"/>
        </w:r>
        <w:r>
          <w:instrText xml:space="preserve"> PAGEREF _Toc32613 \h </w:instrText>
        </w:r>
        <w:r>
          <w:fldChar w:fldCharType="separate"/>
        </w:r>
        <w:r>
          <w:t>19</w:t>
        </w:r>
        <w:r>
          <w:fldChar w:fldCharType="end"/>
        </w:r>
      </w:hyperlink>
    </w:p>
    <w:p>
      <w:pPr>
        <w:pStyle w:val="TOC2"/>
        <w:tabs>
          <w:tab w:val="right" w:leader="dot" w:pos="8306"/>
        </w:tabs>
      </w:pPr>
      <w:hyperlink w:anchor="_Toc22186" w:history="1">
        <w:r>
          <w:rPr>
            <w:rFonts w:ascii="仿宋" w:eastAsia="仿宋" w:hAnsi="仿宋" w:cs="仿宋" w:hint="eastAsia"/>
            <w:lang w:eastAsia="zh-CN"/>
          </w:rPr>
          <w:t>(二)、环保与社会责任</w:t>
        </w:r>
        <w:r>
          <w:tab/>
        </w:r>
        <w:r>
          <w:fldChar w:fldCharType="begin"/>
        </w:r>
        <w:r>
          <w:instrText xml:space="preserve"> PAGEREF _Toc22186 \h </w:instrText>
        </w:r>
        <w:r>
          <w:fldChar w:fldCharType="separate"/>
        </w:r>
        <w:r>
          <w:t>20</w:t>
        </w:r>
        <w:r>
          <w:fldChar w:fldCharType="end"/>
        </w:r>
      </w:hyperlink>
    </w:p>
    <w:p>
      <w:pPr>
        <w:pStyle w:val="TOC1"/>
        <w:tabs>
          <w:tab w:val="right" w:leader="dot" w:pos="8306"/>
        </w:tabs>
      </w:pPr>
      <w:hyperlink w:anchor="_Toc19732" w:history="1">
        <w:r>
          <w:rPr>
            <w:rFonts w:ascii="仿宋" w:eastAsia="仿宋" w:hAnsi="仿宋" w:cs="仿宋" w:hint="eastAsia"/>
            <w:lang w:eastAsia="zh-CN"/>
          </w:rPr>
          <w:t>七、功率变换设备项目投资规划</w:t>
        </w:r>
        <w:r>
          <w:tab/>
        </w:r>
        <w:r>
          <w:fldChar w:fldCharType="begin"/>
        </w:r>
        <w:r>
          <w:instrText xml:space="preserve"> PAGEREF _Toc19732 \h </w:instrText>
        </w:r>
        <w:r>
          <w:fldChar w:fldCharType="separate"/>
        </w:r>
        <w:r>
          <w:t>21</w:t>
        </w:r>
        <w:r>
          <w:fldChar w:fldCharType="end"/>
        </w:r>
      </w:hyperlink>
    </w:p>
    <w:p>
      <w:pPr>
        <w:pStyle w:val="TOC2"/>
        <w:tabs>
          <w:tab w:val="right" w:leader="dot" w:pos="8306"/>
        </w:tabs>
      </w:pPr>
      <w:hyperlink w:anchor="_Toc23833" w:history="1">
        <w:r>
          <w:rPr>
            <w:rFonts w:ascii="仿宋" w:eastAsia="仿宋" w:hAnsi="仿宋" w:cs="仿宋" w:hint="eastAsia"/>
            <w:lang w:eastAsia="zh-CN"/>
          </w:rPr>
          <w:t>(一)、功率变换设备项目总投资估算</w:t>
        </w:r>
        <w:r>
          <w:tab/>
        </w:r>
        <w:r>
          <w:fldChar w:fldCharType="begin"/>
        </w:r>
        <w:r>
          <w:instrText xml:space="preserve"> PAGEREF _Toc23833 \h </w:instrText>
        </w:r>
        <w:r>
          <w:fldChar w:fldCharType="separate"/>
        </w:r>
        <w:r>
          <w:t>21</w:t>
        </w:r>
        <w:r>
          <w:fldChar w:fldCharType="end"/>
        </w:r>
      </w:hyperlink>
    </w:p>
    <w:p>
      <w:pPr>
        <w:pStyle w:val="TOC2"/>
        <w:tabs>
          <w:tab w:val="right" w:leader="dot" w:pos="8306"/>
        </w:tabs>
      </w:pPr>
      <w:hyperlink w:anchor="_Toc23406" w:history="1">
        <w:r>
          <w:rPr>
            <w:rFonts w:ascii="仿宋" w:eastAsia="仿宋" w:hAnsi="仿宋" w:cs="仿宋" w:hint="eastAsia"/>
            <w:lang w:eastAsia="zh-CN"/>
          </w:rPr>
          <w:t>(二)、资金筹措</w:t>
        </w:r>
        <w:r>
          <w:tab/>
        </w:r>
        <w:r>
          <w:fldChar w:fldCharType="begin"/>
        </w:r>
        <w:r>
          <w:instrText xml:space="preserve"> PAGEREF _Toc23406 \h </w:instrText>
        </w:r>
        <w:r>
          <w:fldChar w:fldCharType="separate"/>
        </w:r>
        <w:r>
          <w:t>22</w:t>
        </w:r>
        <w:r>
          <w:fldChar w:fldCharType="end"/>
        </w:r>
      </w:hyperlink>
    </w:p>
    <w:p>
      <w:pPr>
        <w:pStyle w:val="TOC1"/>
        <w:tabs>
          <w:tab w:val="right" w:leader="dot" w:pos="8306"/>
        </w:tabs>
      </w:pPr>
      <w:hyperlink w:anchor="_Toc31925" w:history="1">
        <w:r>
          <w:rPr>
            <w:rFonts w:ascii="仿宋" w:eastAsia="仿宋" w:hAnsi="仿宋" w:cs="仿宋" w:hint="eastAsia"/>
            <w:lang w:eastAsia="zh-CN"/>
          </w:rPr>
          <w:t>八、功率变换设备项目人力资源管理</w:t>
        </w:r>
        <w:r>
          <w:tab/>
        </w:r>
        <w:r>
          <w:fldChar w:fldCharType="begin"/>
        </w:r>
        <w:r>
          <w:instrText xml:space="preserve"> PAGEREF _Toc31925 \h </w:instrText>
        </w:r>
        <w:r>
          <w:fldChar w:fldCharType="separate"/>
        </w:r>
        <w:r>
          <w:t>23</w:t>
        </w:r>
        <w:r>
          <w:fldChar w:fldCharType="end"/>
        </w:r>
      </w:hyperlink>
    </w:p>
    <w:p>
      <w:pPr>
        <w:pStyle w:val="TOC2"/>
        <w:tabs>
          <w:tab w:val="right" w:leader="dot" w:pos="8306"/>
        </w:tabs>
      </w:pPr>
      <w:hyperlink w:anchor="_Toc3516" w:history="1">
        <w:r>
          <w:rPr>
            <w:rFonts w:ascii="仿宋" w:eastAsia="仿宋" w:hAnsi="仿宋" w:cs="仿宋" w:hint="eastAsia"/>
            <w:lang w:eastAsia="zh-CN"/>
          </w:rPr>
          <w:t>(一)、建立健全的预算管理制度</w:t>
        </w:r>
        <w:r>
          <w:tab/>
        </w:r>
        <w:r>
          <w:fldChar w:fldCharType="begin"/>
        </w:r>
        <w:r>
          <w:instrText xml:space="preserve"> PAGEREF _Toc3516 \h </w:instrText>
        </w:r>
        <w:r>
          <w:fldChar w:fldCharType="separate"/>
        </w:r>
        <w:r>
          <w:t>23</w:t>
        </w:r>
        <w:r>
          <w:fldChar w:fldCharType="end"/>
        </w:r>
      </w:hyperlink>
    </w:p>
    <w:p>
      <w:pPr>
        <w:pStyle w:val="TOC2"/>
        <w:tabs>
          <w:tab w:val="right" w:leader="dot" w:pos="8306"/>
        </w:tabs>
      </w:pPr>
      <w:hyperlink w:anchor="_Toc24324" w:history="1">
        <w:r>
          <w:rPr>
            <w:rFonts w:ascii="仿宋" w:eastAsia="仿宋" w:hAnsi="仿宋" w:cs="仿宋" w:hint="eastAsia"/>
            <w:lang w:eastAsia="zh-CN"/>
          </w:rPr>
          <w:t>(二)、加强资金流动监控</w:t>
        </w:r>
        <w:r>
          <w:tab/>
        </w:r>
        <w:r>
          <w:fldChar w:fldCharType="begin"/>
        </w:r>
        <w:r>
          <w:instrText xml:space="preserve"> PAGEREF _Toc24324 \h </w:instrText>
        </w:r>
        <w:r>
          <w:fldChar w:fldCharType="separate"/>
        </w:r>
        <w:r>
          <w:t>25</w:t>
        </w:r>
        <w:r>
          <w:fldChar w:fldCharType="end"/>
        </w:r>
      </w:hyperlink>
    </w:p>
    <w:p>
      <w:pPr>
        <w:pStyle w:val="TOC2"/>
        <w:tabs>
          <w:tab w:val="right" w:leader="dot" w:pos="8306"/>
        </w:tabs>
      </w:pPr>
      <w:hyperlink w:anchor="_Toc30022" w:history="1">
        <w:r>
          <w:rPr>
            <w:rFonts w:ascii="仿宋" w:eastAsia="仿宋" w:hAnsi="仿宋" w:cs="仿宋" w:hint="eastAsia"/>
            <w:lang w:eastAsia="zh-CN"/>
          </w:rPr>
          <w:t>(三)、制定完善的风险控制机制</w:t>
        </w:r>
        <w:r>
          <w:tab/>
        </w:r>
        <w:r>
          <w:fldChar w:fldCharType="begin"/>
        </w:r>
        <w:r>
          <w:instrText xml:space="preserve"> PAGEREF _Toc30022 \h </w:instrText>
        </w:r>
        <w:r>
          <w:fldChar w:fldCharType="separate"/>
        </w:r>
        <w:r>
          <w:t>26</w:t>
        </w:r>
        <w:r>
          <w:fldChar w:fldCharType="end"/>
        </w:r>
      </w:hyperlink>
    </w:p>
    <w:p>
      <w:pPr>
        <w:pStyle w:val="TOC2"/>
        <w:tabs>
          <w:tab w:val="right" w:leader="dot" w:pos="8306"/>
        </w:tabs>
      </w:pPr>
      <w:hyperlink w:anchor="_Toc3741" w:history="1">
        <w:r>
          <w:rPr>
            <w:rFonts w:ascii="仿宋" w:eastAsia="仿宋" w:hAnsi="仿宋" w:cs="仿宋" w:hint="eastAsia"/>
            <w:lang w:eastAsia="zh-CN"/>
          </w:rPr>
          <w:t>(四)、优化成本管理</w:t>
        </w:r>
        <w:r>
          <w:tab/>
        </w:r>
        <w:r>
          <w:fldChar w:fldCharType="begin"/>
        </w:r>
        <w:r>
          <w:instrText xml:space="preserve"> PAGEREF _Toc3741 \h </w:instrText>
        </w:r>
        <w:r>
          <w:fldChar w:fldCharType="separate"/>
        </w:r>
        <w:r>
          <w:t>27</w:t>
        </w:r>
        <w:r>
          <w:fldChar w:fldCharType="end"/>
        </w:r>
      </w:hyperlink>
    </w:p>
    <w:p>
      <w:pPr>
        <w:pStyle w:val="TOC1"/>
        <w:tabs>
          <w:tab w:val="right" w:leader="dot" w:pos="8306"/>
        </w:tabs>
      </w:pPr>
      <w:hyperlink w:anchor="_Toc32498" w:history="1">
        <w:r>
          <w:rPr>
            <w:rFonts w:ascii="仿宋" w:eastAsia="仿宋" w:hAnsi="仿宋" w:cs="仿宋" w:hint="eastAsia"/>
            <w:lang w:eastAsia="zh-CN"/>
          </w:rPr>
          <w:t>九、功率变换设备项目计划安排</w:t>
        </w:r>
        <w:r>
          <w:tab/>
        </w:r>
        <w:r>
          <w:fldChar w:fldCharType="begin"/>
        </w:r>
        <w:r>
          <w:instrText xml:space="preserve"> PAGEREF _Toc32498 \h </w:instrText>
        </w:r>
        <w:r>
          <w:fldChar w:fldCharType="separate"/>
        </w:r>
        <w:r>
          <w:t>28</w:t>
        </w:r>
        <w:r>
          <w:fldChar w:fldCharType="end"/>
        </w:r>
      </w:hyperlink>
    </w:p>
    <w:p>
      <w:pPr>
        <w:pStyle w:val="TOC2"/>
        <w:tabs>
          <w:tab w:val="right" w:leader="dot" w:pos="8306"/>
        </w:tabs>
      </w:pPr>
      <w:hyperlink w:anchor="_Toc18133" w:history="1">
        <w:r>
          <w:rPr>
            <w:rFonts w:ascii="仿宋" w:eastAsia="仿宋" w:hAnsi="仿宋" w:cs="仿宋" w:hint="eastAsia"/>
            <w:lang w:eastAsia="zh-CN"/>
          </w:rPr>
          <w:t>(一)、建设周期</w:t>
        </w:r>
        <w:r>
          <w:tab/>
        </w:r>
        <w:r>
          <w:fldChar w:fldCharType="begin"/>
        </w:r>
        <w:r>
          <w:instrText xml:space="preserve"> PAGEREF _Toc18133 \h </w:instrText>
        </w:r>
        <w:r>
          <w:fldChar w:fldCharType="separate"/>
        </w:r>
        <w:r>
          <w:t>28</w:t>
        </w:r>
        <w:r>
          <w:fldChar w:fldCharType="end"/>
        </w:r>
      </w:hyperlink>
    </w:p>
    <w:p>
      <w:pPr>
        <w:pStyle w:val="TOC2"/>
        <w:tabs>
          <w:tab w:val="right" w:leader="dot" w:pos="8306"/>
        </w:tabs>
      </w:pPr>
      <w:hyperlink w:anchor="_Toc31420" w:history="1">
        <w:r>
          <w:rPr>
            <w:rFonts w:ascii="仿宋" w:eastAsia="仿宋" w:hAnsi="仿宋" w:cs="仿宋" w:hint="eastAsia"/>
            <w:lang w:eastAsia="zh-CN"/>
          </w:rPr>
          <w:t>(二)、建设进度</w:t>
        </w:r>
        <w:r>
          <w:tab/>
        </w:r>
        <w:r>
          <w:fldChar w:fldCharType="begin"/>
        </w:r>
        <w:r>
          <w:instrText xml:space="preserve"> PAGEREF _Toc31420 \h </w:instrText>
        </w:r>
        <w:r>
          <w:fldChar w:fldCharType="separate"/>
        </w:r>
        <w:r>
          <w:t>29</w:t>
        </w:r>
        <w:r>
          <w:fldChar w:fldCharType="end"/>
        </w:r>
      </w:hyperlink>
    </w:p>
    <w:p>
      <w:pPr>
        <w:pStyle w:val="TOC2"/>
        <w:tabs>
          <w:tab w:val="right" w:leader="dot" w:pos="8306"/>
        </w:tabs>
      </w:pPr>
      <w:hyperlink w:anchor="_Toc31172" w:history="1">
        <w:r>
          <w:rPr>
            <w:rFonts w:ascii="仿宋" w:eastAsia="仿宋" w:hAnsi="仿宋" w:cs="仿宋" w:hint="eastAsia"/>
            <w:lang w:eastAsia="zh-CN"/>
          </w:rPr>
          <w:t>(三)、进度安排注意事项</w:t>
        </w:r>
        <w:r>
          <w:tab/>
        </w:r>
        <w:r>
          <w:fldChar w:fldCharType="begin"/>
        </w:r>
        <w:r>
          <w:instrText xml:space="preserve"> PAGEREF _Toc31172 \h </w:instrText>
        </w:r>
        <w:r>
          <w:fldChar w:fldCharType="separate"/>
        </w:r>
        <w:r>
          <w:t>30</w:t>
        </w:r>
        <w:r>
          <w:fldChar w:fldCharType="end"/>
        </w:r>
      </w:hyperlink>
    </w:p>
    <w:p>
      <w:pPr>
        <w:pStyle w:val="TOC2"/>
        <w:tabs>
          <w:tab w:val="right" w:leader="dot" w:pos="8306"/>
        </w:tabs>
      </w:pPr>
      <w:hyperlink w:anchor="_Toc13346" w:history="1">
        <w:r>
          <w:rPr>
            <w:rFonts w:ascii="仿宋" w:eastAsia="仿宋" w:hAnsi="仿宋" w:cs="仿宋" w:hint="eastAsia"/>
            <w:lang w:eastAsia="zh-CN"/>
          </w:rPr>
          <w:t>(四)、人力资源配置</w:t>
        </w:r>
        <w:r>
          <w:tab/>
        </w:r>
        <w:r>
          <w:fldChar w:fldCharType="begin"/>
        </w:r>
        <w:r>
          <w:instrText xml:space="preserve"> PAGEREF _Toc13346 \h </w:instrText>
        </w:r>
        <w:r>
          <w:fldChar w:fldCharType="separate"/>
        </w:r>
        <w:r>
          <w:t>32</w:t>
        </w:r>
        <w:r>
          <w:fldChar w:fldCharType="end"/>
        </w:r>
      </w:hyperlink>
    </w:p>
    <w:p>
      <w:pPr>
        <w:pStyle w:val="TOC1"/>
        <w:tabs>
          <w:tab w:val="right" w:leader="dot" w:pos="8306"/>
        </w:tabs>
      </w:pPr>
      <w:hyperlink w:anchor="_Toc1945" w:history="1">
        <w:r>
          <w:rPr>
            <w:rFonts w:ascii="仿宋" w:eastAsia="仿宋" w:hAnsi="仿宋" w:cs="仿宋" w:hint="eastAsia"/>
            <w:lang w:eastAsia="zh-CN"/>
          </w:rPr>
          <w:t>十、功率变换设备项目技术管理</w:t>
        </w:r>
        <w:r>
          <w:tab/>
        </w:r>
        <w:r>
          <w:fldChar w:fldCharType="begin"/>
        </w:r>
        <w:r>
          <w:instrText xml:space="preserve"> PAGEREF _Toc1945 \h </w:instrText>
        </w:r>
        <w:r>
          <w:fldChar w:fldCharType="separate"/>
        </w:r>
        <w:r>
          <w:t>33</w:t>
        </w:r>
        <w:r>
          <w:fldChar w:fldCharType="end"/>
        </w:r>
      </w:hyperlink>
    </w:p>
    <w:p>
      <w:pPr>
        <w:pStyle w:val="TOC2"/>
        <w:tabs>
          <w:tab w:val="right" w:leader="dot" w:pos="8306"/>
        </w:tabs>
      </w:pPr>
      <w:hyperlink w:anchor="_Toc19124" w:history="1">
        <w:r>
          <w:rPr>
            <w:rFonts w:ascii="仿宋" w:eastAsia="仿宋" w:hAnsi="仿宋" w:cs="仿宋" w:hint="eastAsia"/>
            <w:lang w:eastAsia="zh-CN"/>
          </w:rPr>
          <w:t>(一)、技术方案选用方向</w:t>
        </w:r>
        <w:r>
          <w:tab/>
        </w:r>
        <w:r>
          <w:fldChar w:fldCharType="begin"/>
        </w:r>
        <w:r>
          <w:instrText xml:space="preserve"> PAGEREF _Toc19124 \h </w:instrText>
        </w:r>
        <w:r>
          <w:fldChar w:fldCharType="separate"/>
        </w:r>
        <w:r>
          <w:t>33</w:t>
        </w:r>
        <w:r>
          <w:fldChar w:fldCharType="end"/>
        </w:r>
      </w:hyperlink>
    </w:p>
    <w:p>
      <w:pPr>
        <w:pStyle w:val="TOC2"/>
        <w:tabs>
          <w:tab w:val="right" w:leader="dot" w:pos="8306"/>
        </w:tabs>
      </w:pPr>
      <w:hyperlink w:anchor="_Toc14670" w:history="1">
        <w:r>
          <w:rPr>
            <w:rFonts w:ascii="仿宋" w:eastAsia="仿宋" w:hAnsi="仿宋" w:cs="仿宋" w:hint="eastAsia"/>
            <w:lang w:eastAsia="zh-CN"/>
          </w:rPr>
          <w:t>(二)、工艺技术方案选用原则</w:t>
        </w:r>
        <w:r>
          <w:tab/>
        </w:r>
        <w:r>
          <w:fldChar w:fldCharType="begin"/>
        </w:r>
        <w:r>
          <w:instrText xml:space="preserve"> PAGEREF _Toc14670 \h </w:instrText>
        </w:r>
        <w:r>
          <w:fldChar w:fldCharType="separate"/>
        </w:r>
        <w:r>
          <w:t>34</w:t>
        </w:r>
        <w:r>
          <w:fldChar w:fldCharType="end"/>
        </w:r>
      </w:hyperlink>
    </w:p>
    <w:p>
      <w:pPr>
        <w:pStyle w:val="TOC2"/>
        <w:tabs>
          <w:tab w:val="right" w:leader="dot" w:pos="8306"/>
        </w:tabs>
      </w:pPr>
      <w:hyperlink w:anchor="_Toc13421" w:history="1">
        <w:r>
          <w:rPr>
            <w:rFonts w:ascii="仿宋" w:eastAsia="仿宋" w:hAnsi="仿宋" w:cs="仿宋" w:hint="eastAsia"/>
            <w:lang w:eastAsia="zh-CN"/>
          </w:rPr>
          <w:t>(三)、工艺技术方案要求</w:t>
        </w:r>
        <w:r>
          <w:tab/>
        </w:r>
        <w:r>
          <w:fldChar w:fldCharType="begin"/>
        </w:r>
        <w:r>
          <w:instrText xml:space="preserve"> PAGEREF _Toc13421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49" w:history="1">
        <w:r>
          <w:rPr>
            <w:rFonts w:ascii="仿宋" w:eastAsia="仿宋" w:hAnsi="仿宋" w:cs="仿宋" w:hint="eastAsia"/>
            <w:lang w:eastAsia="zh-CN"/>
          </w:rPr>
          <w:t>十一、功率变换设备项目经营效益</w:t>
        </w:r>
        <w:r>
          <w:tab/>
        </w:r>
        <w:r>
          <w:fldChar w:fldCharType="begin"/>
        </w:r>
        <w:r>
          <w:instrText xml:space="preserve"> PAGEREF _Toc25149 \h </w:instrText>
        </w:r>
        <w:r>
          <w:fldChar w:fldCharType="separate"/>
        </w:r>
        <w:r>
          <w:t>39</w:t>
        </w:r>
        <w:r>
          <w:fldChar w:fldCharType="end"/>
        </w:r>
      </w:hyperlink>
    </w:p>
    <w:p>
      <w:pPr>
        <w:pStyle w:val="TOC2"/>
        <w:tabs>
          <w:tab w:val="right" w:leader="dot" w:pos="8306"/>
        </w:tabs>
      </w:pPr>
      <w:hyperlink w:anchor="_Toc24442" w:history="1">
        <w:r>
          <w:rPr>
            <w:rFonts w:ascii="仿宋" w:eastAsia="仿宋" w:hAnsi="仿宋" w:cs="仿宋" w:hint="eastAsia"/>
            <w:lang w:eastAsia="zh-CN"/>
          </w:rPr>
          <w:t>(一)、经济评价财务测算</w:t>
        </w:r>
        <w:r>
          <w:tab/>
        </w:r>
        <w:r>
          <w:fldChar w:fldCharType="begin"/>
        </w:r>
        <w:r>
          <w:instrText xml:space="preserve"> PAGEREF _Toc24442 \h </w:instrText>
        </w:r>
        <w:r>
          <w:fldChar w:fldCharType="separate"/>
        </w:r>
        <w:r>
          <w:t>39</w:t>
        </w:r>
        <w:r>
          <w:fldChar w:fldCharType="end"/>
        </w:r>
      </w:hyperlink>
    </w:p>
    <w:p>
      <w:pPr>
        <w:pStyle w:val="TOC2"/>
        <w:tabs>
          <w:tab w:val="right" w:leader="dot" w:pos="8306"/>
        </w:tabs>
      </w:pPr>
      <w:hyperlink w:anchor="_Toc26408" w:history="1">
        <w:r>
          <w:rPr>
            <w:rFonts w:ascii="仿宋" w:eastAsia="仿宋" w:hAnsi="仿宋" w:cs="仿宋" w:hint="eastAsia"/>
            <w:lang w:eastAsia="zh-CN"/>
          </w:rPr>
          <w:t>(二)、功率变换设备项目盈利能力分析</w:t>
        </w:r>
        <w:r>
          <w:tab/>
        </w:r>
        <w:r>
          <w:fldChar w:fldCharType="begin"/>
        </w:r>
        <w:r>
          <w:instrText xml:space="preserve"> PAGEREF _Toc26408 \h </w:instrText>
        </w:r>
        <w:r>
          <w:fldChar w:fldCharType="separate"/>
        </w:r>
        <w:r>
          <w:t>40</w:t>
        </w:r>
        <w:r>
          <w:fldChar w:fldCharType="end"/>
        </w:r>
      </w:hyperlink>
    </w:p>
    <w:p>
      <w:pPr>
        <w:pStyle w:val="TOC1"/>
        <w:tabs>
          <w:tab w:val="right" w:leader="dot" w:pos="8306"/>
        </w:tabs>
      </w:pPr>
      <w:hyperlink w:anchor="_Toc22430" w:history="1">
        <w:r>
          <w:rPr>
            <w:rFonts w:ascii="仿宋" w:eastAsia="仿宋" w:hAnsi="仿宋" w:cs="仿宋" w:hint="eastAsia"/>
            <w:lang w:eastAsia="zh-CN"/>
          </w:rPr>
          <w:t>十二、功率变换设备项目社会影响</w:t>
        </w:r>
        <w:r>
          <w:tab/>
        </w:r>
        <w:r>
          <w:fldChar w:fldCharType="begin"/>
        </w:r>
        <w:r>
          <w:instrText xml:space="preserve"> PAGEREF _Toc22430 \h </w:instrText>
        </w:r>
        <w:r>
          <w:fldChar w:fldCharType="separate"/>
        </w:r>
        <w:r>
          <w:t>41</w:t>
        </w:r>
        <w:r>
          <w:fldChar w:fldCharType="end"/>
        </w:r>
      </w:hyperlink>
    </w:p>
    <w:p>
      <w:pPr>
        <w:pStyle w:val="TOC2"/>
        <w:tabs>
          <w:tab w:val="right" w:leader="dot" w:pos="8306"/>
        </w:tabs>
      </w:pPr>
      <w:hyperlink w:anchor="_Toc7854" w:history="1">
        <w:r>
          <w:rPr>
            <w:rFonts w:ascii="仿宋" w:eastAsia="仿宋" w:hAnsi="仿宋" w:cs="仿宋" w:hint="eastAsia"/>
            <w:lang w:eastAsia="zh-CN"/>
          </w:rPr>
          <w:t>(一)、社会责任与义务</w:t>
        </w:r>
        <w:r>
          <w:tab/>
        </w:r>
        <w:r>
          <w:fldChar w:fldCharType="begin"/>
        </w:r>
        <w:r>
          <w:instrText xml:space="preserve"> PAGEREF _Toc7854 \h </w:instrText>
        </w:r>
        <w:r>
          <w:fldChar w:fldCharType="separate"/>
        </w:r>
        <w:r>
          <w:t>41</w:t>
        </w:r>
        <w:r>
          <w:fldChar w:fldCharType="end"/>
        </w:r>
      </w:hyperlink>
    </w:p>
    <w:p>
      <w:pPr>
        <w:pStyle w:val="TOC2"/>
        <w:tabs>
          <w:tab w:val="right" w:leader="dot" w:pos="8306"/>
        </w:tabs>
      </w:pPr>
      <w:hyperlink w:anchor="_Toc13142" w:history="1">
        <w:r>
          <w:rPr>
            <w:rFonts w:ascii="仿宋" w:eastAsia="仿宋" w:hAnsi="仿宋" w:cs="仿宋" w:hint="eastAsia"/>
            <w:lang w:eastAsia="zh-CN"/>
          </w:rPr>
          <w:t>(二)、社会参与与沟通</w:t>
        </w:r>
        <w:r>
          <w:tab/>
        </w:r>
        <w:r>
          <w:fldChar w:fldCharType="begin"/>
        </w:r>
        <w:r>
          <w:instrText xml:space="preserve"> PAGEREF _Toc13142 \h </w:instrText>
        </w:r>
        <w:r>
          <w:fldChar w:fldCharType="separate"/>
        </w:r>
        <w:r>
          <w:t>42</w:t>
        </w:r>
        <w:r>
          <w:fldChar w:fldCharType="end"/>
        </w:r>
      </w:hyperlink>
    </w:p>
    <w:p>
      <w:pPr>
        <w:pStyle w:val="TOC1"/>
        <w:tabs>
          <w:tab w:val="right" w:leader="dot" w:pos="8306"/>
        </w:tabs>
      </w:pPr>
      <w:hyperlink w:anchor="_Toc24136" w:history="1">
        <w:r>
          <w:rPr>
            <w:rFonts w:ascii="仿宋" w:eastAsia="仿宋" w:hAnsi="仿宋" w:cs="仿宋" w:hint="eastAsia"/>
            <w:lang w:eastAsia="zh-CN"/>
          </w:rPr>
          <w:t>十三、利益相关者分析与沟通计划</w:t>
        </w:r>
        <w:r>
          <w:tab/>
        </w:r>
        <w:r>
          <w:fldChar w:fldCharType="begin"/>
        </w:r>
        <w:r>
          <w:instrText xml:space="preserve"> PAGEREF _Toc24136 \h </w:instrText>
        </w:r>
        <w:r>
          <w:fldChar w:fldCharType="separate"/>
        </w:r>
        <w:r>
          <w:t>43</w:t>
        </w:r>
        <w:r>
          <w:fldChar w:fldCharType="end"/>
        </w:r>
      </w:hyperlink>
    </w:p>
    <w:p>
      <w:pPr>
        <w:pStyle w:val="TOC2"/>
        <w:tabs>
          <w:tab w:val="right" w:leader="dot" w:pos="8306"/>
        </w:tabs>
      </w:pPr>
      <w:hyperlink w:anchor="_Toc28512" w:history="1">
        <w:r>
          <w:rPr>
            <w:rFonts w:ascii="仿宋" w:eastAsia="仿宋" w:hAnsi="仿宋" w:cs="仿宋" w:hint="eastAsia"/>
            <w:lang w:eastAsia="zh-CN"/>
          </w:rPr>
          <w:t>(一)、利益相关者分析</w:t>
        </w:r>
        <w:r>
          <w:tab/>
        </w:r>
        <w:r>
          <w:fldChar w:fldCharType="begin"/>
        </w:r>
        <w:r>
          <w:instrText xml:space="preserve"> PAGEREF _Toc28512 \h </w:instrText>
        </w:r>
        <w:r>
          <w:fldChar w:fldCharType="separate"/>
        </w:r>
        <w:r>
          <w:t>43</w:t>
        </w:r>
        <w:r>
          <w:fldChar w:fldCharType="end"/>
        </w:r>
      </w:hyperlink>
    </w:p>
    <w:p>
      <w:pPr>
        <w:pStyle w:val="TOC2"/>
        <w:tabs>
          <w:tab w:val="right" w:leader="dot" w:pos="8306"/>
        </w:tabs>
      </w:pPr>
      <w:hyperlink w:anchor="_Toc24638" w:history="1">
        <w:r>
          <w:rPr>
            <w:rFonts w:ascii="仿宋" w:eastAsia="仿宋" w:hAnsi="仿宋" w:cs="仿宋" w:hint="eastAsia"/>
            <w:lang w:eastAsia="zh-CN"/>
          </w:rPr>
          <w:t>(二)、沟通计划</w:t>
        </w:r>
        <w:r>
          <w:tab/>
        </w:r>
        <w:r>
          <w:fldChar w:fldCharType="begin"/>
        </w:r>
        <w:r>
          <w:instrText xml:space="preserve"> PAGEREF _Toc24638 \h </w:instrText>
        </w:r>
        <w:r>
          <w:fldChar w:fldCharType="separate"/>
        </w:r>
        <w:r>
          <w:t>44</w:t>
        </w:r>
        <w:r>
          <w:fldChar w:fldCharType="end"/>
        </w:r>
      </w:hyperlink>
    </w:p>
    <w:p>
      <w:pPr>
        <w:pStyle w:val="TOC1"/>
        <w:tabs>
          <w:tab w:val="right" w:leader="dot" w:pos="8306"/>
        </w:tabs>
      </w:pPr>
      <w:hyperlink w:anchor="_Toc21345" w:history="1">
        <w:r>
          <w:rPr>
            <w:rFonts w:ascii="仿宋" w:eastAsia="仿宋" w:hAnsi="仿宋" w:cs="仿宋" w:hint="eastAsia"/>
            <w:lang w:eastAsia="zh-CN"/>
          </w:rPr>
          <w:t>十四、供应链管理</w:t>
        </w:r>
        <w:r>
          <w:tab/>
        </w:r>
        <w:r>
          <w:fldChar w:fldCharType="begin"/>
        </w:r>
        <w:r>
          <w:instrText xml:space="preserve"> PAGEREF _Toc21345 \h </w:instrText>
        </w:r>
        <w:r>
          <w:fldChar w:fldCharType="separate"/>
        </w:r>
        <w:r>
          <w:t>45</w:t>
        </w:r>
        <w:r>
          <w:fldChar w:fldCharType="end"/>
        </w:r>
      </w:hyperlink>
    </w:p>
    <w:p>
      <w:pPr>
        <w:pStyle w:val="TOC2"/>
        <w:tabs>
          <w:tab w:val="right" w:leader="dot" w:pos="8306"/>
        </w:tabs>
      </w:pPr>
      <w:hyperlink w:anchor="_Toc21046" w:history="1">
        <w:r>
          <w:rPr>
            <w:rFonts w:ascii="仿宋" w:eastAsia="仿宋" w:hAnsi="仿宋" w:cs="仿宋" w:hint="eastAsia"/>
            <w:lang w:eastAsia="zh-CN"/>
          </w:rPr>
          <w:t>(一)、供应链战略规划</w:t>
        </w:r>
        <w:r>
          <w:tab/>
        </w:r>
        <w:r>
          <w:fldChar w:fldCharType="begin"/>
        </w:r>
        <w:r>
          <w:instrText xml:space="preserve"> PAGEREF _Toc21046 \h </w:instrText>
        </w:r>
        <w:r>
          <w:fldChar w:fldCharType="separate"/>
        </w:r>
        <w:r>
          <w:t>45</w:t>
        </w:r>
        <w:r>
          <w:fldChar w:fldCharType="end"/>
        </w:r>
      </w:hyperlink>
    </w:p>
    <w:p>
      <w:pPr>
        <w:pStyle w:val="TOC2"/>
        <w:tabs>
          <w:tab w:val="right" w:leader="dot" w:pos="8306"/>
        </w:tabs>
      </w:pPr>
      <w:hyperlink w:anchor="_Toc4271" w:history="1">
        <w:r>
          <w:rPr>
            <w:rFonts w:ascii="仿宋" w:eastAsia="仿宋" w:hAnsi="仿宋" w:cs="仿宋" w:hint="eastAsia"/>
            <w:lang w:eastAsia="zh-CN"/>
          </w:rPr>
          <w:t>(二)、供应商选择与合作</w:t>
        </w:r>
        <w:r>
          <w:tab/>
        </w:r>
        <w:r>
          <w:fldChar w:fldCharType="begin"/>
        </w:r>
        <w:r>
          <w:instrText xml:space="preserve"> PAGEREF _Toc4271 \h </w:instrText>
        </w:r>
        <w:r>
          <w:fldChar w:fldCharType="separate"/>
        </w:r>
        <w:r>
          <w:t>47</w:t>
        </w:r>
        <w:r>
          <w:fldChar w:fldCharType="end"/>
        </w:r>
      </w:hyperlink>
    </w:p>
    <w:p>
      <w:pPr>
        <w:pStyle w:val="TOC2"/>
        <w:tabs>
          <w:tab w:val="right" w:leader="dot" w:pos="8306"/>
        </w:tabs>
      </w:pPr>
      <w:hyperlink w:anchor="_Toc6474" w:history="1">
        <w:r>
          <w:rPr>
            <w:rFonts w:ascii="仿宋" w:eastAsia="仿宋" w:hAnsi="仿宋" w:cs="仿宋" w:hint="eastAsia"/>
            <w:lang w:eastAsia="zh-CN"/>
          </w:rPr>
          <w:t>(三)、物流与库存管理</w:t>
        </w:r>
        <w:r>
          <w:tab/>
        </w:r>
        <w:r>
          <w:fldChar w:fldCharType="begin"/>
        </w:r>
        <w:r>
          <w:instrText xml:space="preserve"> PAGEREF _Toc6474 \h </w:instrText>
        </w:r>
        <w:r>
          <w:fldChar w:fldCharType="separate"/>
        </w:r>
        <w:r>
          <w:t>48</w:t>
        </w:r>
        <w:r>
          <w:fldChar w:fldCharType="end"/>
        </w:r>
      </w:hyperlink>
    </w:p>
    <w:p>
      <w:pPr>
        <w:pStyle w:val="TOC1"/>
        <w:tabs>
          <w:tab w:val="right" w:leader="dot" w:pos="8306"/>
        </w:tabs>
      </w:pPr>
      <w:hyperlink w:anchor="_Toc5270" w:history="1">
        <w:r>
          <w:rPr>
            <w:rFonts w:ascii="仿宋" w:eastAsia="仿宋" w:hAnsi="仿宋" w:cs="仿宋" w:hint="eastAsia"/>
            <w:lang w:eastAsia="zh-CN"/>
          </w:rPr>
          <w:t>十五、功率变换设备项目工程方案分析</w:t>
        </w:r>
        <w:r>
          <w:tab/>
        </w:r>
        <w:r>
          <w:fldChar w:fldCharType="begin"/>
        </w:r>
        <w:r>
          <w:instrText xml:space="preserve"> PAGEREF _Toc5270 \h </w:instrText>
        </w:r>
        <w:r>
          <w:fldChar w:fldCharType="separate"/>
        </w:r>
        <w:r>
          <w:t>49</w:t>
        </w:r>
        <w:r>
          <w:fldChar w:fldCharType="end"/>
        </w:r>
      </w:hyperlink>
    </w:p>
    <w:p>
      <w:pPr>
        <w:pStyle w:val="TOC2"/>
        <w:tabs>
          <w:tab w:val="right" w:leader="dot" w:pos="8306"/>
        </w:tabs>
      </w:pPr>
      <w:hyperlink w:anchor="_Toc32715" w:history="1">
        <w:r>
          <w:rPr>
            <w:rFonts w:ascii="仿宋" w:eastAsia="仿宋" w:hAnsi="仿宋" w:cs="仿宋" w:hint="eastAsia"/>
            <w:lang w:eastAsia="zh-CN"/>
          </w:rPr>
          <w:t>(一)、建筑工程设计原则</w:t>
        </w:r>
        <w:r>
          <w:tab/>
        </w:r>
        <w:r>
          <w:fldChar w:fldCharType="begin"/>
        </w:r>
        <w:r>
          <w:instrText xml:space="preserve"> PAGEREF _Toc32715 \h </w:instrText>
        </w:r>
        <w:r>
          <w:fldChar w:fldCharType="separate"/>
        </w:r>
        <w:r>
          <w:t>49</w:t>
        </w:r>
        <w:r>
          <w:fldChar w:fldCharType="end"/>
        </w:r>
      </w:hyperlink>
    </w:p>
    <w:p>
      <w:pPr>
        <w:pStyle w:val="TOC2"/>
        <w:tabs>
          <w:tab w:val="right" w:leader="dot" w:pos="8306"/>
        </w:tabs>
      </w:pPr>
      <w:hyperlink w:anchor="_Toc4493" w:history="1">
        <w:r>
          <w:rPr>
            <w:rFonts w:ascii="仿宋" w:eastAsia="仿宋" w:hAnsi="仿宋" w:cs="仿宋" w:hint="eastAsia"/>
            <w:lang w:eastAsia="zh-CN"/>
          </w:rPr>
          <w:t>(二)、土建工程建设指标</w:t>
        </w:r>
        <w:r>
          <w:tab/>
        </w:r>
        <w:r>
          <w:fldChar w:fldCharType="begin"/>
        </w:r>
        <w:r>
          <w:instrText xml:space="preserve"> PAGEREF _Toc4493 \h </w:instrText>
        </w:r>
        <w:r>
          <w:fldChar w:fldCharType="separate"/>
        </w:r>
        <w:r>
          <w:t>53</w:t>
        </w:r>
        <w:r>
          <w:fldChar w:fldCharType="end"/>
        </w:r>
      </w:hyperlink>
    </w:p>
    <w:p>
      <w:pPr>
        <w:pStyle w:val="TOC1"/>
        <w:tabs>
          <w:tab w:val="right" w:leader="dot" w:pos="8306"/>
        </w:tabs>
      </w:pPr>
      <w:hyperlink w:anchor="_Toc25113" w:history="1">
        <w:r>
          <w:rPr>
            <w:rFonts w:ascii="仿宋" w:eastAsia="仿宋" w:hAnsi="仿宋" w:cs="仿宋" w:hint="eastAsia"/>
            <w:lang w:eastAsia="zh-CN"/>
          </w:rPr>
          <w:t>十六、功率变换设备项目治理与监督</w:t>
        </w:r>
        <w:r>
          <w:tab/>
        </w:r>
        <w:r>
          <w:fldChar w:fldCharType="begin"/>
        </w:r>
        <w:r>
          <w:instrText xml:space="preserve"> PAGEREF _Toc25113 \h </w:instrText>
        </w:r>
        <w:r>
          <w:fldChar w:fldCharType="separate"/>
        </w:r>
        <w:r>
          <w:t>54</w:t>
        </w:r>
        <w:r>
          <w:fldChar w:fldCharType="end"/>
        </w:r>
      </w:hyperlink>
    </w:p>
    <w:p>
      <w:pPr>
        <w:pStyle w:val="TOC2"/>
        <w:tabs>
          <w:tab w:val="right" w:leader="dot" w:pos="8306"/>
        </w:tabs>
      </w:pPr>
      <w:hyperlink w:anchor="_Toc7980" w:history="1">
        <w:r>
          <w:rPr>
            <w:rFonts w:ascii="仿宋" w:eastAsia="仿宋" w:hAnsi="仿宋" w:cs="仿宋" w:hint="eastAsia"/>
            <w:lang w:eastAsia="zh-CN"/>
          </w:rPr>
          <w:t>(一)、功率变换设备项目治理结构</w:t>
        </w:r>
        <w:r>
          <w:tab/>
        </w:r>
        <w:r>
          <w:fldChar w:fldCharType="begin"/>
        </w:r>
        <w:r>
          <w:instrText xml:space="preserve"> PAGEREF _Toc7980 \h </w:instrText>
        </w:r>
        <w:r>
          <w:fldChar w:fldCharType="separate"/>
        </w:r>
        <w:r>
          <w:t>54</w:t>
        </w:r>
        <w:r>
          <w:fldChar w:fldCharType="end"/>
        </w:r>
      </w:hyperlink>
    </w:p>
    <w:p>
      <w:pPr>
        <w:pStyle w:val="TOC2"/>
        <w:tabs>
          <w:tab w:val="right" w:leader="dot" w:pos="8306"/>
        </w:tabs>
      </w:pPr>
      <w:hyperlink w:anchor="_Toc23352" w:history="1">
        <w:r>
          <w:rPr>
            <w:rFonts w:ascii="仿宋" w:eastAsia="仿宋" w:hAnsi="仿宋" w:cs="仿宋" w:hint="eastAsia"/>
            <w:lang w:eastAsia="zh-CN"/>
          </w:rPr>
          <w:t>(二)、监督与审计</w:t>
        </w:r>
        <w:r>
          <w:tab/>
        </w:r>
        <w:r>
          <w:fldChar w:fldCharType="begin"/>
        </w:r>
        <w:r>
          <w:instrText xml:space="preserve"> PAGEREF _Toc23352 \h </w:instrText>
        </w:r>
        <w:r>
          <w:fldChar w:fldCharType="separate"/>
        </w:r>
        <w:r>
          <w:t>56</w:t>
        </w:r>
        <w:r>
          <w:fldChar w:fldCharType="end"/>
        </w:r>
      </w:hyperlink>
    </w:p>
    <w:p>
      <w:pPr>
        <w:pStyle w:val="TOC1"/>
        <w:tabs>
          <w:tab w:val="right" w:leader="dot" w:pos="8306"/>
        </w:tabs>
      </w:pPr>
      <w:hyperlink w:anchor="_Toc3830" w:history="1">
        <w:r>
          <w:rPr>
            <w:rFonts w:ascii="仿宋" w:eastAsia="仿宋" w:hAnsi="仿宋" w:cs="仿宋" w:hint="eastAsia"/>
            <w:lang w:eastAsia="zh-CN"/>
          </w:rPr>
          <w:t>十七、功率变换设备项目实施保障措施</w:t>
        </w:r>
        <w:r>
          <w:tab/>
        </w:r>
        <w:r>
          <w:fldChar w:fldCharType="begin"/>
        </w:r>
        <w:r>
          <w:instrText xml:space="preserve"> PAGEREF _Toc3830 \h </w:instrText>
        </w:r>
        <w:r>
          <w:fldChar w:fldCharType="separate"/>
        </w:r>
        <w:r>
          <w:t>57</w:t>
        </w:r>
        <w:r>
          <w:fldChar w:fldCharType="end"/>
        </w:r>
      </w:hyperlink>
    </w:p>
    <w:p>
      <w:pPr>
        <w:pStyle w:val="TOC2"/>
        <w:tabs>
          <w:tab w:val="right" w:leader="dot" w:pos="8306"/>
        </w:tabs>
      </w:pPr>
      <w:hyperlink w:anchor="_Toc14088" w:history="1">
        <w:r>
          <w:rPr>
            <w:rFonts w:ascii="仿宋" w:eastAsia="仿宋" w:hAnsi="仿宋" w:cs="仿宋" w:hint="eastAsia"/>
            <w:lang w:eastAsia="zh-CN"/>
          </w:rPr>
          <w:t>(一)、功率变换设备项目实施保障机制</w:t>
        </w:r>
        <w:r>
          <w:tab/>
        </w:r>
        <w:r>
          <w:fldChar w:fldCharType="begin"/>
        </w:r>
        <w:r>
          <w:instrText xml:space="preserve"> PAGEREF _Toc14088 \h </w:instrText>
        </w:r>
        <w:r>
          <w:fldChar w:fldCharType="separate"/>
        </w:r>
        <w:r>
          <w:t>57</w:t>
        </w:r>
        <w:r>
          <w:fldChar w:fldCharType="end"/>
        </w:r>
      </w:hyperlink>
    </w:p>
    <w:p>
      <w:pPr>
        <w:pStyle w:val="TOC2"/>
        <w:tabs>
          <w:tab w:val="right" w:leader="dot" w:pos="8306"/>
        </w:tabs>
      </w:pPr>
      <w:hyperlink w:anchor="_Toc17444" w:history="1">
        <w:r>
          <w:rPr>
            <w:rFonts w:ascii="仿宋" w:eastAsia="仿宋" w:hAnsi="仿宋" w:cs="仿宋" w:hint="eastAsia"/>
            <w:lang w:eastAsia="zh-CN"/>
          </w:rPr>
          <w:t>(二)、功率变换设备项目法律合规要求</w:t>
        </w:r>
        <w:r>
          <w:tab/>
        </w:r>
        <w:r>
          <w:fldChar w:fldCharType="begin"/>
        </w:r>
        <w:r>
          <w:instrText xml:space="preserve"> PAGEREF _Toc17444 \h </w:instrText>
        </w:r>
        <w:r>
          <w:fldChar w:fldCharType="separate"/>
        </w:r>
        <w:r>
          <w:t>61</w:t>
        </w:r>
        <w:r>
          <w:fldChar w:fldCharType="end"/>
        </w:r>
      </w:hyperlink>
    </w:p>
    <w:p>
      <w:pPr>
        <w:pStyle w:val="TOC2"/>
        <w:tabs>
          <w:tab w:val="right" w:leader="dot" w:pos="8306"/>
        </w:tabs>
      </w:pPr>
      <w:hyperlink w:anchor="_Toc24395" w:history="1">
        <w:r>
          <w:rPr>
            <w:rFonts w:ascii="仿宋" w:eastAsia="仿宋" w:hAnsi="仿宋" w:cs="仿宋" w:hint="eastAsia"/>
            <w:lang w:eastAsia="zh-CN"/>
          </w:rPr>
          <w:t>(三)、功率变换设备项目合同管理与法律事务</w:t>
        </w:r>
        <w:r>
          <w:tab/>
        </w:r>
        <w:r>
          <w:fldChar w:fldCharType="begin"/>
        </w:r>
        <w:r>
          <w:instrText xml:space="preserve"> PAGEREF _Toc24395 \h </w:instrText>
        </w:r>
        <w:r>
          <w:fldChar w:fldCharType="separate"/>
        </w:r>
        <w:r>
          <w:t>65</w:t>
        </w:r>
        <w:r>
          <w:fldChar w:fldCharType="end"/>
        </w:r>
      </w:hyperlink>
    </w:p>
    <w:p>
      <w:pPr>
        <w:pStyle w:val="TOC2"/>
        <w:tabs>
          <w:tab w:val="right" w:leader="dot" w:pos="8306"/>
        </w:tabs>
      </w:pPr>
      <w:hyperlink w:anchor="_Toc3861" w:history="1">
        <w:r>
          <w:rPr>
            <w:rFonts w:ascii="仿宋" w:eastAsia="仿宋" w:hAnsi="仿宋" w:cs="仿宋" w:hint="eastAsia"/>
            <w:lang w:eastAsia="zh-CN"/>
          </w:rPr>
          <w:t>(四)、功率变换设备项目知识产权保护策略</w:t>
        </w:r>
        <w:r>
          <w:tab/>
        </w:r>
        <w:r>
          <w:fldChar w:fldCharType="begin"/>
        </w:r>
        <w:r>
          <w:instrText xml:space="preserve"> PAGEREF _Toc3861 \h </w:instrText>
        </w:r>
        <w:r>
          <w:fldChar w:fldCharType="separate"/>
        </w:r>
        <w:r>
          <w:t>71</w:t>
        </w:r>
        <w:r>
          <w:fldChar w:fldCharType="end"/>
        </w:r>
      </w:hyperlink>
    </w:p>
    <w:p>
      <w:pPr>
        <w:pStyle w:val="TOC1"/>
        <w:tabs>
          <w:tab w:val="right" w:leader="dot" w:pos="8306"/>
        </w:tabs>
      </w:pPr>
      <w:hyperlink w:anchor="_Toc25060" w:history="1">
        <w:r>
          <w:rPr>
            <w:rFonts w:ascii="仿宋" w:eastAsia="仿宋" w:hAnsi="仿宋" w:cs="仿宋" w:hint="eastAsia"/>
            <w:lang w:eastAsia="zh-CN"/>
          </w:rPr>
          <w:t>十八、功率变换设备项目实施时间节点</w:t>
        </w:r>
        <w:r>
          <w:tab/>
        </w:r>
        <w:r>
          <w:fldChar w:fldCharType="begin"/>
        </w:r>
        <w:r>
          <w:instrText xml:space="preserve"> PAGEREF _Toc25060 \h </w:instrText>
        </w:r>
        <w:r>
          <w:fldChar w:fldCharType="separate"/>
        </w:r>
        <w:r>
          <w:t>74</w:t>
        </w:r>
        <w:r>
          <w:fldChar w:fldCharType="end"/>
        </w:r>
      </w:hyperlink>
    </w:p>
    <w:p>
      <w:pPr>
        <w:pStyle w:val="TOC2"/>
        <w:tabs>
          <w:tab w:val="right" w:leader="dot" w:pos="8306"/>
        </w:tabs>
      </w:pPr>
      <w:hyperlink w:anchor="_Toc20766" w:history="1">
        <w:r>
          <w:rPr>
            <w:rFonts w:ascii="仿宋" w:eastAsia="仿宋" w:hAnsi="仿宋" w:cs="仿宋" w:hint="eastAsia"/>
            <w:lang w:eastAsia="zh-CN"/>
          </w:rPr>
          <w:t>(一)、功率变换设备项目启动阶段时间节点</w:t>
        </w:r>
        <w:r>
          <w:tab/>
        </w:r>
        <w:r>
          <w:fldChar w:fldCharType="begin"/>
        </w:r>
        <w:r>
          <w:instrText xml:space="preserve"> PAGEREF _Toc20766 \h </w:instrText>
        </w:r>
        <w:r>
          <w:fldChar w:fldCharType="separate"/>
        </w:r>
        <w:r>
          <w:t>74</w:t>
        </w:r>
        <w:r>
          <w:fldChar w:fldCharType="end"/>
        </w:r>
      </w:hyperlink>
    </w:p>
    <w:p>
      <w:pPr>
        <w:pStyle w:val="TOC2"/>
        <w:tabs>
          <w:tab w:val="right" w:leader="dot" w:pos="8306"/>
        </w:tabs>
      </w:pPr>
      <w:hyperlink w:anchor="_Toc25070" w:history="1">
        <w:r>
          <w:rPr>
            <w:rFonts w:ascii="仿宋" w:eastAsia="仿宋" w:hAnsi="仿宋" w:cs="仿宋" w:hint="eastAsia"/>
            <w:lang w:eastAsia="zh-CN"/>
          </w:rPr>
          <w:t>(二)、功率变换设备项目执行阶段时间节点</w:t>
        </w:r>
        <w:r>
          <w:tab/>
        </w:r>
        <w:r>
          <w:fldChar w:fldCharType="begin"/>
        </w:r>
        <w:r>
          <w:instrText xml:space="preserve"> PAGEREF _Toc25070 \h </w:instrText>
        </w:r>
        <w:r>
          <w:fldChar w:fldCharType="separate"/>
        </w:r>
        <w:r>
          <w:t>75</w:t>
        </w:r>
        <w:r>
          <w:fldChar w:fldCharType="end"/>
        </w:r>
      </w:hyperlink>
    </w:p>
    <w:p>
      <w:pPr>
        <w:pStyle w:val="TOC2"/>
        <w:tabs>
          <w:tab w:val="right" w:leader="dot" w:pos="8306"/>
        </w:tabs>
      </w:pPr>
      <w:hyperlink w:anchor="_Toc5048" w:history="1">
        <w:r>
          <w:rPr>
            <w:rFonts w:ascii="仿宋" w:eastAsia="仿宋" w:hAnsi="仿宋" w:cs="仿宋" w:hint="eastAsia"/>
            <w:lang w:eastAsia="zh-CN"/>
          </w:rPr>
          <w:t>(三)、功率变换设备项目完成阶段时间节点</w:t>
        </w:r>
        <w:r>
          <w:tab/>
        </w:r>
        <w:r>
          <w:fldChar w:fldCharType="begin"/>
        </w:r>
        <w:r>
          <w:instrText xml:space="preserve"> PAGEREF _Toc5048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8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640"/>
      <w:r>
        <w:rPr>
          <w:rFonts w:ascii="仿宋" w:eastAsia="仿宋" w:hAnsi="仿宋" w:cs="仿宋" w:hint="eastAsia"/>
          <w:lang w:eastAsia="zh-CN"/>
        </w:rPr>
        <w:t>(一)、功率变换设备行业分析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率变换设备行业一直以来都是市场的关注焦点。行业内的发展趋势、竞争态势以及潜在机会都对功率变换设备项目的推进产生深远的影响。通过深入研究行业的整体概貌，我们将更好地理解行业的核心特征，为功率变换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变换设备行业，技术一直是推动创新和发展的关键因素。我们将对当前技术趋势进行详尽分析，包括但不限于人工智能、大数据应用、先进制造技术等。这有助于功率变换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功率变换设备项目成功的基础。我们将对主要竞争对手进行深入研究，包括其市场份额、产品特点、市场定位等。通过全面了解竞争对手的优势和劣势，功率变换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513"/>
      <w:r>
        <w:rPr>
          <w:rFonts w:ascii="仿宋" w:eastAsia="仿宋" w:hAnsi="仿宋" w:cs="仿宋" w:hint="eastAsia"/>
          <w:sz w:val="28"/>
          <w:lang w:eastAsia="zh-CN"/>
        </w:rPr>
        <w:t>(二)、功率变换设备市场分析预测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功率变换设备市场未来的增长趋势。这包括市场的整体规模、各细分领域的发展趋势等。功率变换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功率变换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功率变换设备项目实施过程中需要充分考虑的因素。我们将对市场风险进行全面评估，包括但不限于政策法规风险、市场竞争风险、技术变革风险等。通过对潜在风险的深入分析，功率变换设备项目可以制定相应的风险缓解策略，降低不确定性对功率变换设备项目的影响。</w:t>
      </w:r>
    </w:p>
    <w:p>
      <w:pPr>
        <w:pStyle w:val="Heading1"/>
        <w:ind w:firstLine="560" w:firstLineChars="200"/>
        <w:rPr>
          <w:rFonts w:ascii="仿宋" w:eastAsia="仿宋" w:hAnsi="仿宋" w:cs="仿宋" w:hint="eastAsia"/>
          <w:sz w:val="28"/>
          <w:lang w:eastAsia="zh-CN"/>
        </w:rPr>
      </w:pPr>
      <w:bookmarkStart w:id="5" w:name="_Toc8901"/>
      <w:r>
        <w:rPr>
          <w:rFonts w:ascii="仿宋" w:eastAsia="仿宋" w:hAnsi="仿宋" w:cs="仿宋" w:hint="eastAsia"/>
          <w:sz w:val="28"/>
          <w:lang w:eastAsia="zh-CN"/>
        </w:rPr>
        <w:t>二、功率变换设备项目危机管理</w:t>
      </w:r>
      <w:bookmarkEnd w:id="5"/>
    </w:p>
    <w:p>
      <w:pPr>
        <w:pStyle w:val="Heading2"/>
        <w:rPr>
          <w:rFonts w:ascii="仿宋" w:eastAsia="仿宋" w:hAnsi="仿宋" w:cs="仿宋" w:hint="eastAsia"/>
          <w:lang w:eastAsia="zh-CN"/>
        </w:rPr>
      </w:pPr>
      <w:bookmarkStart w:id="6" w:name="_Toc1182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功率变换设备项目危机管理中，危机预警与识别是确保功率变换设备项目稳健运行的核心步骤。通过建立全面的监测机制，功率变换设备项目团队旨在及时发现和理解潜在的风险和危机因素，以便采取及时的预防和应对措施，确保功率变换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首先，通过深入的风险评估，功率变换设备项目团队全面分析了整个功率变换设备项目和各个阶段可能存在的威胁。这包括准确评估每个潜在风险的发生概率和可能影响的程度，为后续危机预警提供了有力支持。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率变换设备项目团队着重于明确定义功率变换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率变换设备项目进展的持续监控，团队能够及时发现潜在问题并作出迅速反应。功率变换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在这一阶段，团队的专业素养和反应速度将发挥至关重要的作用，以确保潜在危机能够在初期得到有效的处理，最大程度地减轻负面影响。通过危机预警与识别，功率变换设备项目得以更有序、可控地推进。</w:t>
      </w:r>
    </w:p>
    <w:p>
      <w:pPr>
        <w:pStyle w:val="Heading2"/>
        <w:ind w:firstLine="560" w:firstLineChars="200"/>
        <w:rPr>
          <w:rFonts w:ascii="仿宋" w:eastAsia="仿宋" w:hAnsi="仿宋" w:cs="仿宋" w:hint="eastAsia"/>
          <w:sz w:val="28"/>
          <w:lang w:eastAsia="zh-CN"/>
        </w:rPr>
      </w:pPr>
      <w:bookmarkStart w:id="7" w:name="_Toc2189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在危机发生时，功率变换设备项目团队立即行动，成立了应急小组。该小组的任务是迅速制定并实施紧急应对措施，以最小化潜在损失。以下是采取的主要措施：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暂停功率变换设备项目进度：为遏制危机蔓延，功率变换设备项目暂时停止进行，以便全面评估当前状况。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资源重新分配：重新评估功率变换设备项目资源的分配，确保最大限度地减小损失。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实时沟通：与关键利益相关者建立实时沟通机制，向他们传递功率变换设备项目危机的实际状况，保障功率变换设备项目核心利益。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在紧急应对的同时，功率变换设备项目团队强调了团队协作和有效沟通的重要性。以下是团队协作的关键举措：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信息共享机制：建立了信息共享平台，确保团队成员能够及时获取功率变换设备项目危机的实时信息。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领导者沟通：功率变换设备项目领导者通过定期会议和即时沟通工具，指导团队应对危机，保持团队稳定运行。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随着危机得到初步控制，功率变换设备项目团队转向制定恢复计划，以确保功率变换设备项目能够从中迅速恢复。主要恢复计划包括：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修复受损的进度计划：重新评估功率变换设备项目进度，制定修复计划，确保功率变换设备项目尽快回归正常进程。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重新调整资源分配：优化资源分配，确保功率变换设备项目在有限资源下高效运转。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风险管理机制加强：对功率变换设备项目风险进行全面评估，制定更强化的风险管理策略，以预防未来可能的危机。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988"/>
      <w:r>
        <w:rPr>
          <w:rFonts w:ascii="仿宋" w:eastAsia="仿宋" w:hAnsi="仿宋" w:cs="仿宋" w:hint="eastAsia"/>
          <w:sz w:val="28"/>
          <w:lang w:eastAsia="zh-CN"/>
        </w:rPr>
        <w:t>三、功率变换设备项目文档管理</w:t>
      </w:r>
      <w:bookmarkEnd w:id="8"/>
    </w:p>
    <w:p>
      <w:pPr>
        <w:pStyle w:val="Heading2"/>
        <w:rPr>
          <w:rFonts w:ascii="仿宋" w:eastAsia="仿宋" w:hAnsi="仿宋" w:cs="仿宋" w:hint="eastAsia"/>
          <w:lang w:eastAsia="zh-CN"/>
        </w:rPr>
      </w:pPr>
      <w:bookmarkStart w:id="9" w:name="_Toc338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功率变换设备项目高度重视文档的质量和准确性，以支持功率变换设备项目的各项活动和决策。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变换设备项目文档的编制始于功率变换设备项目计划的初期，我们制定了详细的文档编制计划，明确了每个文档的内容、格式和编写责任人。在功率变换设备项目启动阶段，我们首先编制了功率变换设备项目章程，明确定义了功率变换设备项目的目标、范围、风险等关键要素。随后，功率变换设备项目团队根据计划陆续编制了需求文档、设计文档、测试文档等各类文档，确保功率变换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功率变换设备项目管理中的重要环节，旨在确保功率变换设备项目文档符合质量标准和功率变换设备项目需求。在功率变换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功率变换设备项目相关利益方和专业领域的专家对文档进行独立审查。这有助于获取更全面、客观的反馈，确保功率变换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功率变换设备项目在文档编制与审查方面建立了严格的管理机制，通过规范的流程和多维度的审查，确保功率变换设备项目文档的质量、准确性和可靠性，为功率变换设备项目的顺利推进提供了有力支持。</w:t>
      </w:r>
    </w:p>
    <w:p>
      <w:pPr>
        <w:pStyle w:val="Heading2"/>
        <w:ind w:firstLine="560" w:firstLineChars="200"/>
        <w:rPr>
          <w:rFonts w:ascii="仿宋" w:eastAsia="仿宋" w:hAnsi="仿宋" w:cs="仿宋" w:hint="eastAsia"/>
          <w:sz w:val="28"/>
          <w:lang w:eastAsia="zh-CN"/>
        </w:rPr>
      </w:pPr>
      <w:bookmarkStart w:id="10" w:name="_Toc188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在功率变换设备项目中，我们致力于优化文档发布与分发过程，以确保信息的高效传递和团队间协作的顺畅进行。以下是我们采取的关键优化策略：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我们通过多渠道发布文档，包括电子邮件、功率变换设备项目管理平台、内部网站等，以满足不同团队成员的偏好和需求。多渠道发布确保了信息的全面覆盖。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我们采用了精细的权限控制，确保只有授权人员可以访问敏感信息。这种安全措施保护了功率变换设备项目文档的机密性，防止了未经授权的信息泄露。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4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功率变换设备项目生命周期中一个至关重要的环节，直接关系到功率变换设备项目信息的长期保存和历史记录的完整性。在功率变换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704"/>
      <w:r>
        <w:rPr>
          <w:rFonts w:ascii="仿宋" w:eastAsia="仿宋" w:hAnsi="仿宋" w:cs="仿宋" w:hint="eastAsia"/>
          <w:sz w:val="28"/>
          <w:lang w:eastAsia="zh-CN"/>
        </w:rPr>
        <w:t>四、功率变换设备项目绩效评估</w:t>
      </w:r>
      <w:bookmarkEnd w:id="12"/>
    </w:p>
    <w:p>
      <w:pPr>
        <w:pStyle w:val="Heading2"/>
        <w:rPr>
          <w:rFonts w:ascii="仿宋" w:eastAsia="仿宋" w:hAnsi="仿宋" w:cs="仿宋" w:hint="eastAsia"/>
          <w:lang w:eastAsia="zh-CN"/>
        </w:rPr>
      </w:pPr>
      <w:bookmarkStart w:id="13" w:name="_Toc2328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功率变换设备项目中，我们设计了一套全面的绩效评估指标，以确保功率变换设备项目的可控和成功交付。这些指标跨足功率变换设备项目目标、成本、进度和质量等多个维度，为我们提供了全面洞察功率变换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变换设备项目目标达成率是我们关注的首要指标。我们设定了明确的目标，并通过定期监测和评估，迅速发现并应对潜在的目标偏差。这为功率变换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成本绩效是另一个核心关注点。通过实际成本与预算成本的对比分析，我们深入了解成本差异的原因，及时调整资源分配，保持功率变换设备项目在经济效益方面的合理水平。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变换设备项目进度作为关键的绩效指标之一，得到了精心的关注。我们制定了详细的功率变换设备项目进度计划，并设立了进度符合度指标，确保实际进度与计划进度保持一致。这使我们能够快速发现和解决潜在的进度问题，保持功率变换设备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功率变换设备项目绩效的不可或缺的一环。我们引入了一系列的质量标准和客户满意度指标，以确保功率变换设备项目交付的成果在质量上达到或超越预期水平。通过持续监测这些指标，我们努力提升功率变换设备项目整体质量水平，为功率变换设备项目的成功交付提供有力保障。通过这些科学且全面的绩效评估，我们能够更好地引导功率变换设备项目的持续改进，确保功率变换设备项目目标的顺利达成。</w:t>
      </w:r>
    </w:p>
    <w:p>
      <w:pPr>
        <w:pStyle w:val="Heading2"/>
        <w:ind w:firstLine="560" w:firstLineChars="200"/>
        <w:rPr>
          <w:rFonts w:ascii="仿宋" w:eastAsia="仿宋" w:hAnsi="仿宋" w:cs="仿宋" w:hint="eastAsia"/>
          <w:sz w:val="28"/>
          <w:lang w:eastAsia="zh-CN"/>
        </w:rPr>
      </w:pPr>
      <w:bookmarkStart w:id="14" w:name="_Toc1821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绩效评估是功率变换设备项目中的关键环节，为确保功率变换设备项目达到预期目标，我们采用了多层次、多维度的绩效评估方法。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功率变换设备项目的战略目标对齐，确保每个决策和行动都与功率变换设备项目整体目标保持一致。团队会定期召开战略对齐会议，审视当前工作与功率变换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功率变换设备项目进度、质量、成本和风险等方面。这些指标通过数据收集和分析，为功率变换设备项目管理团队提供了客观的评估依据。例如，我们通过功率变换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绩效评估不仅仅停留在功率变换设备项目内部，还考虑了功率变换设备项目对外部环境的影响。我们定期进行干系人满意度调查，以了解各利益相关方对功率变换设备项目的期望和满意度，并及时做出调整。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这种多层次、多角度的绩效评估方法，使得我们能够全面了解功率变换设备项目的运行状态，及时做出调整，确保功率变换设备项目在不断变化的环境中保持稳健前行。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1451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为了确保功率变换设备项目的有效管理和不断优化，我们采用了精心设计的绩效评估周期。这个周期旨在实现灵活、实时和全面的评估，以适应功率变换设备项目执行中的各种挑战。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功率变换设备项目的不同需求，分为短期、中期和长期。短期评估关注每个迭代或工作周期，以及时发现和解决当前任务中的问题。中期评估涵盖几个迭代，深入了解整体功率变换设备项目的趋势和性能。长期评估则着眼于整个功率变换设备项目阶段，确保功率变换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功率变换设备项目管理工具和协作平台，团队成员能够随时更新和分享功率变换设备项目数据。这种实时性的反馈机制使我们能够及时察觉潜在问题，快速调整，保持功率变换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功率变换设备项目的决策制定密不可分。每个周期的功率变换设备项目回顾会议成为集体总结经验、识别问题深层次原因并找到创新解决方案的平台。这种定期的反思与调整机制使功率变换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122"/>
      <w:r>
        <w:rPr>
          <w:rFonts w:ascii="仿宋" w:eastAsia="仿宋" w:hAnsi="仿宋" w:cs="仿宋" w:hint="eastAsia"/>
          <w:sz w:val="28"/>
          <w:lang w:eastAsia="zh-CN"/>
        </w:rPr>
        <w:t>五、功率变换设备项目选址可行性分析</w:t>
      </w:r>
      <w:bookmarkEnd w:id="16"/>
    </w:p>
    <w:p>
      <w:pPr>
        <w:pStyle w:val="Heading2"/>
        <w:rPr>
          <w:rFonts w:ascii="仿宋" w:eastAsia="仿宋" w:hAnsi="仿宋" w:cs="仿宋" w:hint="eastAsia"/>
          <w:lang w:eastAsia="zh-CN"/>
        </w:rPr>
      </w:pPr>
      <w:bookmarkStart w:id="17" w:name="_Toc23132"/>
      <w:r>
        <w:rPr>
          <w:rFonts w:ascii="仿宋" w:eastAsia="仿宋" w:hAnsi="仿宋" w:cs="仿宋" w:hint="eastAsia"/>
          <w:lang w:eastAsia="zh-CN"/>
        </w:rPr>
        <w:t>(一)、功率变换设备项目选址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该功率变换设备项目选址位于XX省XX市XX区XXX街道</w:t>
      </w:r>
    </w:p>
    <w:p>
      <w:pPr>
        <w:pStyle w:val="Heading2"/>
        <w:ind w:firstLine="560" w:firstLineChars="200"/>
        <w:rPr>
          <w:rFonts w:ascii="仿宋" w:eastAsia="仿宋" w:hAnsi="仿宋" w:cs="仿宋" w:hint="eastAsia"/>
          <w:sz w:val="28"/>
          <w:lang w:eastAsia="zh-CN"/>
        </w:rPr>
      </w:pPr>
      <w:bookmarkStart w:id="18" w:name="_Toc1944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功率变换设备项目的征地面积将根据功率变换设备项目的实际规模和需求进行精确规划。具体面积XXX平方米，旨在确保功率变换设备项目不仅能够满足当前的发展需求，还能够预留空间以适应未来的扩展。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净用地面积是在征地面积基础上去除不可利用面积后的实际可开发用地。具体面积XXX平方米，考虑到环保、交通、安全等多方面因素，以确保功率变换设备项目在整体利用效率上达到最优。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功率变换设备项目计划建设的建筑总规模具体面积XXX平方米。这一规模的确定综合考虑了功率变换设备项目的性质、规模，以及城市规划的相关要求，确保建筑布局与周边环境协调一致。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绿地率是功率变换设备项目用地中被规划为绿地的比例。具体面积XXX平方米，旨在通过合理规划绿地，改善功率变换设备项目周边环境，提升居民生活质量，并符合城市整体绿化规划。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容积率是用地上可以建设的建筑总体积与用地面积之比。具体面积XXX，通过合理的容积率规划，确保功率变换设备项目建筑规模与周边环境和谐共生。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率变换设备项目选址与当地城市规划相一致，具体面积XXX平方米。通过与城市规划部门深入沟通，确保功率变换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率变换设备项目选址符合当地产业政策，具体面积XXX平方米。这包括功率变换设备项目对当地经济的促进作用，以及对相关产业的带动效应，确保功率变换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用地总体要求必须符合环保和可持续发展的原则，具体面积XXX平方米。通过采用绿色建筑设计、节能减排等措施，确保功率变换设备项目在建设和运营过程中对环境的影响最小化，达到可持续发展的要求。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确保功率变换设备项目选址具备必要的公共设施配套，具体面积XXX平方米。这包括交通便利性、教育、医疗等基础设施，以提高居民生活品质，使得功率变换设备项目选址更具吸引力。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考虑用地总体要求对当地社会稳定性的影响，具体面积XXX平方米。通过深入了解当地社区反馈，确保功率变换设备项目的选址和建设过程对当地社会和谐稳定产生积极作用。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率变换设备项目选址不仅符合法规和规划，还在实际操作中具有可行性。这一全面规划将为功率变换设备项目的成功实施提供坚实的基础，确保功率变换设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变换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https://d.book118.com/746130151220010051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33803"/>
    <w:rsid w:val="537338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3015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2024-02-15T22:58:00Z</dcterms:created>
  <dcterms:modified xsi:type="dcterms:W3CDTF">2024-02-15T22:59:16Z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D41EC89C826743B9A5105A066F0595BD_11</vt:lpwstr>
  </property>
  <property fmtid="{D5CDD505-2E9C-101B-9397-08002B2CF9AE}" pid="3" name="KSOProductBuildVer">
    <vt:lpwstr>2052-12.1.0.16250</vt:lpwstr>
  </property>
</Properties>
</file>