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饮料、酒及酒精专用原辅料项目规划设计方案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6" w:history="1">
        <w:r>
          <w:rPr>
            <w:rFonts w:ascii="仿宋" w:eastAsia="仿宋" w:hAnsi="仿宋" w:cs="仿宋" w:hint="eastAsia"/>
            <w:lang w:eastAsia="zh-CN"/>
          </w:rPr>
          <w:t>前言</w:t>
        </w:r>
        <w:r>
          <w:tab/>
        </w:r>
        <w:r>
          <w:fldChar w:fldCharType="begin"/>
        </w:r>
        <w:r>
          <w:instrText xml:space="preserve"> PAGEREF _Toc23626 \h </w:instrText>
        </w:r>
        <w:r>
          <w:fldChar w:fldCharType="separate"/>
        </w:r>
        <w:r>
          <w:t>3</w:t>
        </w:r>
        <w:r>
          <w:fldChar w:fldCharType="end"/>
        </w:r>
      </w:hyperlink>
    </w:p>
    <w:p>
      <w:pPr>
        <w:pStyle w:val="TOC1"/>
        <w:tabs>
          <w:tab w:val="right" w:leader="dot" w:pos="8306"/>
        </w:tabs>
      </w:pPr>
      <w:hyperlink w:anchor="_Toc30319" w:history="1">
        <w:r>
          <w:rPr>
            <w:rFonts w:ascii="仿宋" w:eastAsia="仿宋" w:hAnsi="仿宋" w:cs="仿宋" w:hint="eastAsia"/>
            <w:lang w:eastAsia="zh-CN"/>
          </w:rPr>
          <w:t>一、饮料、酒及酒精专用原辅料项目选址可行性分析</w:t>
        </w:r>
        <w:r>
          <w:tab/>
        </w:r>
        <w:r>
          <w:fldChar w:fldCharType="begin"/>
        </w:r>
        <w:r>
          <w:instrText xml:space="preserve"> PAGEREF _Toc30319 \h </w:instrText>
        </w:r>
        <w:r>
          <w:fldChar w:fldCharType="separate"/>
        </w:r>
        <w:r>
          <w:t>3</w:t>
        </w:r>
        <w:r>
          <w:fldChar w:fldCharType="end"/>
        </w:r>
      </w:hyperlink>
    </w:p>
    <w:p>
      <w:pPr>
        <w:pStyle w:val="TOC2"/>
        <w:tabs>
          <w:tab w:val="right" w:leader="dot" w:pos="8306"/>
        </w:tabs>
      </w:pPr>
      <w:hyperlink w:anchor="_Toc16804" w:history="1">
        <w:r>
          <w:rPr>
            <w:rFonts w:ascii="仿宋" w:eastAsia="仿宋" w:hAnsi="仿宋" w:cs="仿宋" w:hint="eastAsia"/>
            <w:lang w:eastAsia="zh-CN"/>
          </w:rPr>
          <w:t>(一)、饮料、酒及酒精专用原辅料项目选址</w:t>
        </w:r>
        <w:r>
          <w:tab/>
        </w:r>
        <w:r>
          <w:fldChar w:fldCharType="begin"/>
        </w:r>
        <w:r>
          <w:instrText xml:space="preserve"> PAGEREF _Toc16804 \h </w:instrText>
        </w:r>
        <w:r>
          <w:fldChar w:fldCharType="separate"/>
        </w:r>
        <w:r>
          <w:t>3</w:t>
        </w:r>
        <w:r>
          <w:fldChar w:fldCharType="end"/>
        </w:r>
      </w:hyperlink>
    </w:p>
    <w:p>
      <w:pPr>
        <w:pStyle w:val="TOC2"/>
        <w:tabs>
          <w:tab w:val="right" w:leader="dot" w:pos="8306"/>
        </w:tabs>
      </w:pPr>
      <w:hyperlink w:anchor="_Toc7685" w:history="1">
        <w:r>
          <w:rPr>
            <w:rFonts w:ascii="仿宋" w:eastAsia="仿宋" w:hAnsi="仿宋" w:cs="仿宋" w:hint="eastAsia"/>
            <w:lang w:eastAsia="zh-CN"/>
          </w:rPr>
          <w:t>(二)、用地控制指标</w:t>
        </w:r>
        <w:r>
          <w:tab/>
        </w:r>
        <w:r>
          <w:fldChar w:fldCharType="begin"/>
        </w:r>
        <w:r>
          <w:instrText xml:space="preserve"> PAGEREF _Toc7685 \h </w:instrText>
        </w:r>
        <w:r>
          <w:fldChar w:fldCharType="separate"/>
        </w:r>
        <w:r>
          <w:t>3</w:t>
        </w:r>
        <w:r>
          <w:fldChar w:fldCharType="end"/>
        </w:r>
      </w:hyperlink>
    </w:p>
    <w:p>
      <w:pPr>
        <w:pStyle w:val="TOC2"/>
        <w:tabs>
          <w:tab w:val="right" w:leader="dot" w:pos="8306"/>
        </w:tabs>
      </w:pPr>
      <w:hyperlink w:anchor="_Toc28184" w:history="1">
        <w:r>
          <w:rPr>
            <w:rFonts w:ascii="仿宋" w:eastAsia="仿宋" w:hAnsi="仿宋" w:cs="仿宋" w:hint="eastAsia"/>
            <w:lang w:eastAsia="zh-CN"/>
          </w:rPr>
          <w:t>(三)、节约用地措施</w:t>
        </w:r>
        <w:r>
          <w:tab/>
        </w:r>
        <w:r>
          <w:fldChar w:fldCharType="begin"/>
        </w:r>
        <w:r>
          <w:instrText xml:space="preserve"> PAGEREF _Toc28184 \h </w:instrText>
        </w:r>
        <w:r>
          <w:fldChar w:fldCharType="separate"/>
        </w:r>
        <w:r>
          <w:t>5</w:t>
        </w:r>
        <w:r>
          <w:fldChar w:fldCharType="end"/>
        </w:r>
      </w:hyperlink>
    </w:p>
    <w:p>
      <w:pPr>
        <w:pStyle w:val="TOC2"/>
        <w:tabs>
          <w:tab w:val="right" w:leader="dot" w:pos="8306"/>
        </w:tabs>
      </w:pPr>
      <w:hyperlink w:anchor="_Toc12460" w:history="1">
        <w:r>
          <w:rPr>
            <w:rFonts w:ascii="仿宋" w:eastAsia="仿宋" w:hAnsi="仿宋" w:cs="仿宋" w:hint="eastAsia"/>
            <w:lang w:eastAsia="zh-CN"/>
          </w:rPr>
          <w:t>(四)、总图布置方案</w:t>
        </w:r>
        <w:r>
          <w:tab/>
        </w:r>
        <w:r>
          <w:fldChar w:fldCharType="begin"/>
        </w:r>
        <w:r>
          <w:instrText xml:space="preserve"> PAGEREF _Toc12460 \h </w:instrText>
        </w:r>
        <w:r>
          <w:fldChar w:fldCharType="separate"/>
        </w:r>
        <w:r>
          <w:t>7</w:t>
        </w:r>
        <w:r>
          <w:fldChar w:fldCharType="end"/>
        </w:r>
      </w:hyperlink>
    </w:p>
    <w:p>
      <w:pPr>
        <w:pStyle w:val="TOC2"/>
        <w:tabs>
          <w:tab w:val="right" w:leader="dot" w:pos="8306"/>
        </w:tabs>
      </w:pPr>
      <w:hyperlink w:anchor="_Toc26934" w:history="1">
        <w:r>
          <w:rPr>
            <w:rFonts w:ascii="仿宋" w:eastAsia="仿宋" w:hAnsi="仿宋" w:cs="仿宋" w:hint="eastAsia"/>
            <w:lang w:eastAsia="zh-CN"/>
          </w:rPr>
          <w:t>(五)、选址综合评价</w:t>
        </w:r>
        <w:r>
          <w:tab/>
        </w:r>
        <w:r>
          <w:fldChar w:fldCharType="begin"/>
        </w:r>
        <w:r>
          <w:instrText xml:space="preserve"> PAGEREF _Toc26934 \h </w:instrText>
        </w:r>
        <w:r>
          <w:fldChar w:fldCharType="separate"/>
        </w:r>
        <w:r>
          <w:t>8</w:t>
        </w:r>
        <w:r>
          <w:fldChar w:fldCharType="end"/>
        </w:r>
      </w:hyperlink>
    </w:p>
    <w:p>
      <w:pPr>
        <w:pStyle w:val="TOC1"/>
        <w:tabs>
          <w:tab w:val="right" w:leader="dot" w:pos="8306"/>
        </w:tabs>
      </w:pPr>
      <w:hyperlink w:anchor="_Toc13497" w:history="1">
        <w:r>
          <w:rPr>
            <w:rFonts w:ascii="仿宋" w:eastAsia="仿宋" w:hAnsi="仿宋" w:cs="仿宋" w:hint="eastAsia"/>
            <w:lang w:eastAsia="zh-CN"/>
          </w:rPr>
          <w:t>二、饮料、酒及酒精专用原辅料项目土建工程</w:t>
        </w:r>
        <w:r>
          <w:tab/>
        </w:r>
        <w:r>
          <w:fldChar w:fldCharType="begin"/>
        </w:r>
        <w:r>
          <w:instrText xml:space="preserve"> PAGEREF _Toc13497 \h </w:instrText>
        </w:r>
        <w:r>
          <w:fldChar w:fldCharType="separate"/>
        </w:r>
        <w:r>
          <w:t>9</w:t>
        </w:r>
        <w:r>
          <w:fldChar w:fldCharType="end"/>
        </w:r>
      </w:hyperlink>
    </w:p>
    <w:p>
      <w:pPr>
        <w:pStyle w:val="TOC2"/>
        <w:tabs>
          <w:tab w:val="right" w:leader="dot" w:pos="8306"/>
        </w:tabs>
      </w:pPr>
      <w:hyperlink w:anchor="_Toc20732" w:history="1">
        <w:r>
          <w:rPr>
            <w:rFonts w:ascii="仿宋" w:eastAsia="仿宋" w:hAnsi="仿宋" w:cs="仿宋" w:hint="eastAsia"/>
            <w:lang w:eastAsia="zh-CN"/>
          </w:rPr>
          <w:t>(一)、建筑工程设计原则</w:t>
        </w:r>
        <w:r>
          <w:tab/>
        </w:r>
        <w:r>
          <w:fldChar w:fldCharType="begin"/>
        </w:r>
        <w:r>
          <w:instrText xml:space="preserve"> PAGEREF _Toc20732 \h </w:instrText>
        </w:r>
        <w:r>
          <w:fldChar w:fldCharType="separate"/>
        </w:r>
        <w:r>
          <w:t>9</w:t>
        </w:r>
        <w:r>
          <w:fldChar w:fldCharType="end"/>
        </w:r>
      </w:hyperlink>
    </w:p>
    <w:p>
      <w:pPr>
        <w:pStyle w:val="TOC2"/>
        <w:tabs>
          <w:tab w:val="right" w:leader="dot" w:pos="8306"/>
        </w:tabs>
      </w:pPr>
      <w:hyperlink w:anchor="_Toc9539" w:history="1">
        <w:r>
          <w:rPr>
            <w:rFonts w:ascii="仿宋" w:eastAsia="仿宋" w:hAnsi="仿宋" w:cs="仿宋" w:hint="eastAsia"/>
            <w:lang w:eastAsia="zh-CN"/>
          </w:rPr>
          <w:t>(二)、土建工程设计年限及安全等级</w:t>
        </w:r>
        <w:r>
          <w:tab/>
        </w:r>
        <w:r>
          <w:fldChar w:fldCharType="begin"/>
        </w:r>
        <w:r>
          <w:instrText xml:space="preserve"> PAGEREF _Toc9539 \h </w:instrText>
        </w:r>
        <w:r>
          <w:fldChar w:fldCharType="separate"/>
        </w:r>
        <w:r>
          <w:t>10</w:t>
        </w:r>
        <w:r>
          <w:fldChar w:fldCharType="end"/>
        </w:r>
      </w:hyperlink>
    </w:p>
    <w:p>
      <w:pPr>
        <w:pStyle w:val="TOC2"/>
        <w:tabs>
          <w:tab w:val="right" w:leader="dot" w:pos="8306"/>
        </w:tabs>
      </w:pPr>
      <w:hyperlink w:anchor="_Toc31980" w:history="1">
        <w:r>
          <w:rPr>
            <w:rFonts w:ascii="仿宋" w:eastAsia="仿宋" w:hAnsi="仿宋" w:cs="仿宋" w:hint="eastAsia"/>
            <w:lang w:eastAsia="zh-CN"/>
          </w:rPr>
          <w:t>(三)、建筑工程设计总体要求</w:t>
        </w:r>
        <w:r>
          <w:tab/>
        </w:r>
        <w:r>
          <w:fldChar w:fldCharType="begin"/>
        </w:r>
        <w:r>
          <w:instrText xml:space="preserve"> PAGEREF _Toc31980 \h </w:instrText>
        </w:r>
        <w:r>
          <w:fldChar w:fldCharType="separate"/>
        </w:r>
        <w:r>
          <w:t>11</w:t>
        </w:r>
        <w:r>
          <w:fldChar w:fldCharType="end"/>
        </w:r>
      </w:hyperlink>
    </w:p>
    <w:p>
      <w:pPr>
        <w:pStyle w:val="TOC2"/>
        <w:tabs>
          <w:tab w:val="right" w:leader="dot" w:pos="8306"/>
        </w:tabs>
      </w:pPr>
      <w:hyperlink w:anchor="_Toc18788" w:history="1">
        <w:r>
          <w:rPr>
            <w:rFonts w:ascii="仿宋" w:eastAsia="仿宋" w:hAnsi="仿宋" w:cs="仿宋" w:hint="eastAsia"/>
            <w:lang w:eastAsia="zh-CN"/>
          </w:rPr>
          <w:t>(四)、土建工程建设指标</w:t>
        </w:r>
        <w:r>
          <w:tab/>
        </w:r>
        <w:r>
          <w:fldChar w:fldCharType="begin"/>
        </w:r>
        <w:r>
          <w:instrText xml:space="preserve"> PAGEREF _Toc18788 \h </w:instrText>
        </w:r>
        <w:r>
          <w:fldChar w:fldCharType="separate"/>
        </w:r>
        <w:r>
          <w:t>12</w:t>
        </w:r>
        <w:r>
          <w:fldChar w:fldCharType="end"/>
        </w:r>
      </w:hyperlink>
    </w:p>
    <w:p>
      <w:pPr>
        <w:pStyle w:val="TOC1"/>
        <w:tabs>
          <w:tab w:val="right" w:leader="dot" w:pos="8306"/>
        </w:tabs>
      </w:pPr>
      <w:hyperlink w:anchor="_Toc14037" w:history="1">
        <w:r>
          <w:rPr>
            <w:rFonts w:ascii="仿宋" w:eastAsia="仿宋" w:hAnsi="仿宋" w:cs="仿宋" w:hint="eastAsia"/>
            <w:lang w:eastAsia="zh-CN"/>
          </w:rPr>
          <w:t>三、饮料、酒及酒精专用原辅料项目文档管理</w:t>
        </w:r>
        <w:r>
          <w:tab/>
        </w:r>
        <w:r>
          <w:fldChar w:fldCharType="begin"/>
        </w:r>
        <w:r>
          <w:instrText xml:space="preserve"> PAGEREF _Toc14037 \h </w:instrText>
        </w:r>
        <w:r>
          <w:fldChar w:fldCharType="separate"/>
        </w:r>
        <w:r>
          <w:t>12</w:t>
        </w:r>
        <w:r>
          <w:fldChar w:fldCharType="end"/>
        </w:r>
      </w:hyperlink>
    </w:p>
    <w:p>
      <w:pPr>
        <w:pStyle w:val="TOC2"/>
        <w:tabs>
          <w:tab w:val="right" w:leader="dot" w:pos="8306"/>
        </w:tabs>
      </w:pPr>
      <w:hyperlink w:anchor="_Toc20065" w:history="1">
        <w:r>
          <w:rPr>
            <w:rFonts w:ascii="仿宋" w:eastAsia="仿宋" w:hAnsi="仿宋" w:cs="仿宋" w:hint="eastAsia"/>
            <w:lang w:eastAsia="zh-CN"/>
          </w:rPr>
          <w:t>(一)、文档编制与审查</w:t>
        </w:r>
        <w:r>
          <w:tab/>
        </w:r>
        <w:r>
          <w:fldChar w:fldCharType="begin"/>
        </w:r>
        <w:r>
          <w:instrText xml:space="preserve"> PAGEREF _Toc20065 \h </w:instrText>
        </w:r>
        <w:r>
          <w:fldChar w:fldCharType="separate"/>
        </w:r>
        <w:r>
          <w:t>12</w:t>
        </w:r>
        <w:r>
          <w:fldChar w:fldCharType="end"/>
        </w:r>
      </w:hyperlink>
    </w:p>
    <w:p>
      <w:pPr>
        <w:pStyle w:val="TOC2"/>
        <w:tabs>
          <w:tab w:val="right" w:leader="dot" w:pos="8306"/>
        </w:tabs>
      </w:pPr>
      <w:hyperlink w:anchor="_Toc7891" w:history="1">
        <w:r>
          <w:rPr>
            <w:rFonts w:ascii="仿宋" w:eastAsia="仿宋" w:hAnsi="仿宋" w:cs="仿宋" w:hint="eastAsia"/>
            <w:lang w:eastAsia="zh-CN"/>
          </w:rPr>
          <w:t>(二)、文档发布与分发</w:t>
        </w:r>
        <w:r>
          <w:tab/>
        </w:r>
        <w:r>
          <w:fldChar w:fldCharType="begin"/>
        </w:r>
        <w:r>
          <w:instrText xml:space="preserve"> PAGEREF _Toc7891 \h </w:instrText>
        </w:r>
        <w:r>
          <w:fldChar w:fldCharType="separate"/>
        </w:r>
        <w:r>
          <w:t>14</w:t>
        </w:r>
        <w:r>
          <w:fldChar w:fldCharType="end"/>
        </w:r>
      </w:hyperlink>
    </w:p>
    <w:p>
      <w:pPr>
        <w:pStyle w:val="TOC2"/>
        <w:tabs>
          <w:tab w:val="right" w:leader="dot" w:pos="8306"/>
        </w:tabs>
      </w:pPr>
      <w:hyperlink w:anchor="_Toc1066" w:history="1">
        <w:r>
          <w:rPr>
            <w:rFonts w:ascii="仿宋" w:eastAsia="仿宋" w:hAnsi="仿宋" w:cs="仿宋" w:hint="eastAsia"/>
            <w:lang w:eastAsia="zh-CN"/>
          </w:rPr>
          <w:t>(三)、文档存档与归档</w:t>
        </w:r>
        <w:r>
          <w:tab/>
        </w:r>
        <w:r>
          <w:fldChar w:fldCharType="begin"/>
        </w:r>
        <w:r>
          <w:instrText xml:space="preserve"> PAGEREF _Toc1066 \h </w:instrText>
        </w:r>
        <w:r>
          <w:fldChar w:fldCharType="separate"/>
        </w:r>
        <w:r>
          <w:t>15</w:t>
        </w:r>
        <w:r>
          <w:fldChar w:fldCharType="end"/>
        </w:r>
      </w:hyperlink>
    </w:p>
    <w:p>
      <w:pPr>
        <w:pStyle w:val="TOC1"/>
        <w:tabs>
          <w:tab w:val="right" w:leader="dot" w:pos="8306"/>
        </w:tabs>
      </w:pPr>
      <w:hyperlink w:anchor="_Toc15439" w:history="1">
        <w:r>
          <w:rPr>
            <w:rFonts w:ascii="仿宋" w:eastAsia="仿宋" w:hAnsi="仿宋" w:cs="仿宋" w:hint="eastAsia"/>
            <w:lang w:eastAsia="zh-CN"/>
          </w:rPr>
          <w:t>四、饮料、酒及酒精专用原辅料项目建设单位说明</w:t>
        </w:r>
        <w:r>
          <w:tab/>
        </w:r>
        <w:r>
          <w:fldChar w:fldCharType="begin"/>
        </w:r>
        <w:r>
          <w:instrText xml:space="preserve"> PAGEREF _Toc15439 \h </w:instrText>
        </w:r>
        <w:r>
          <w:fldChar w:fldCharType="separate"/>
        </w:r>
        <w:r>
          <w:t>16</w:t>
        </w:r>
        <w:r>
          <w:fldChar w:fldCharType="end"/>
        </w:r>
      </w:hyperlink>
    </w:p>
    <w:p>
      <w:pPr>
        <w:pStyle w:val="TOC2"/>
        <w:tabs>
          <w:tab w:val="right" w:leader="dot" w:pos="8306"/>
        </w:tabs>
      </w:pPr>
      <w:hyperlink w:anchor="_Toc22231" w:history="1">
        <w:r>
          <w:rPr>
            <w:rFonts w:ascii="仿宋" w:eastAsia="仿宋" w:hAnsi="仿宋" w:cs="仿宋" w:hint="eastAsia"/>
            <w:lang w:eastAsia="zh-CN"/>
          </w:rPr>
          <w:t>(一)、饮料、酒及酒精专用原辅料项目承办单位基本情况</w:t>
        </w:r>
        <w:r>
          <w:tab/>
        </w:r>
        <w:r>
          <w:fldChar w:fldCharType="begin"/>
        </w:r>
        <w:r>
          <w:instrText xml:space="preserve"> PAGEREF _Toc22231 \h </w:instrText>
        </w:r>
        <w:r>
          <w:fldChar w:fldCharType="separate"/>
        </w:r>
        <w:r>
          <w:t>16</w:t>
        </w:r>
        <w:r>
          <w:fldChar w:fldCharType="end"/>
        </w:r>
      </w:hyperlink>
    </w:p>
    <w:p>
      <w:pPr>
        <w:pStyle w:val="TOC2"/>
        <w:tabs>
          <w:tab w:val="right" w:leader="dot" w:pos="8306"/>
        </w:tabs>
      </w:pPr>
      <w:hyperlink w:anchor="_Toc3079" w:history="1">
        <w:r>
          <w:rPr>
            <w:rFonts w:ascii="仿宋" w:eastAsia="仿宋" w:hAnsi="仿宋" w:cs="仿宋" w:hint="eastAsia"/>
            <w:lang w:eastAsia="zh-CN"/>
          </w:rPr>
          <w:t>(二)、公司经济效益分析</w:t>
        </w:r>
        <w:r>
          <w:tab/>
        </w:r>
        <w:r>
          <w:fldChar w:fldCharType="begin"/>
        </w:r>
        <w:r>
          <w:instrText xml:space="preserve"> PAGEREF _Toc3079 \h </w:instrText>
        </w:r>
        <w:r>
          <w:fldChar w:fldCharType="separate"/>
        </w:r>
        <w:r>
          <w:t>16</w:t>
        </w:r>
        <w:r>
          <w:fldChar w:fldCharType="end"/>
        </w:r>
      </w:hyperlink>
    </w:p>
    <w:p>
      <w:pPr>
        <w:pStyle w:val="TOC1"/>
        <w:tabs>
          <w:tab w:val="right" w:leader="dot" w:pos="8306"/>
        </w:tabs>
      </w:pPr>
      <w:hyperlink w:anchor="_Toc13580" w:history="1">
        <w:r>
          <w:rPr>
            <w:rFonts w:ascii="仿宋" w:eastAsia="仿宋" w:hAnsi="仿宋" w:cs="仿宋" w:hint="eastAsia"/>
            <w:lang w:eastAsia="zh-CN"/>
          </w:rPr>
          <w:t>五、饮料、酒及酒精专用原辅料项目危机管理</w:t>
        </w:r>
        <w:r>
          <w:tab/>
        </w:r>
        <w:r>
          <w:fldChar w:fldCharType="begin"/>
        </w:r>
        <w:r>
          <w:instrText xml:space="preserve"> PAGEREF _Toc13580 \h </w:instrText>
        </w:r>
        <w:r>
          <w:fldChar w:fldCharType="separate"/>
        </w:r>
        <w:r>
          <w:t>17</w:t>
        </w:r>
        <w:r>
          <w:fldChar w:fldCharType="end"/>
        </w:r>
      </w:hyperlink>
    </w:p>
    <w:p>
      <w:pPr>
        <w:pStyle w:val="TOC2"/>
        <w:tabs>
          <w:tab w:val="right" w:leader="dot" w:pos="8306"/>
        </w:tabs>
      </w:pPr>
      <w:hyperlink w:anchor="_Toc7023" w:history="1">
        <w:r>
          <w:rPr>
            <w:rFonts w:ascii="仿宋" w:eastAsia="仿宋" w:hAnsi="仿宋" w:cs="仿宋" w:hint="eastAsia"/>
            <w:lang w:eastAsia="zh-CN"/>
          </w:rPr>
          <w:t>(一)、危机预警与识别</w:t>
        </w:r>
        <w:r>
          <w:tab/>
        </w:r>
        <w:r>
          <w:fldChar w:fldCharType="begin"/>
        </w:r>
        <w:r>
          <w:instrText xml:space="preserve"> PAGEREF _Toc7023 \h </w:instrText>
        </w:r>
        <w:r>
          <w:fldChar w:fldCharType="separate"/>
        </w:r>
        <w:r>
          <w:t>17</w:t>
        </w:r>
        <w:r>
          <w:fldChar w:fldCharType="end"/>
        </w:r>
      </w:hyperlink>
    </w:p>
    <w:p>
      <w:pPr>
        <w:pStyle w:val="TOC2"/>
        <w:tabs>
          <w:tab w:val="right" w:leader="dot" w:pos="8306"/>
        </w:tabs>
      </w:pPr>
      <w:hyperlink w:anchor="_Toc21091" w:history="1">
        <w:r>
          <w:rPr>
            <w:rFonts w:ascii="仿宋" w:eastAsia="仿宋" w:hAnsi="仿宋" w:cs="仿宋" w:hint="eastAsia"/>
            <w:lang w:eastAsia="zh-CN"/>
          </w:rPr>
          <w:t>(二)、危机应对与恢复</w:t>
        </w:r>
        <w:r>
          <w:tab/>
        </w:r>
        <w:r>
          <w:fldChar w:fldCharType="begin"/>
        </w:r>
        <w:r>
          <w:instrText xml:space="preserve"> PAGEREF _Toc21091 \h </w:instrText>
        </w:r>
        <w:r>
          <w:fldChar w:fldCharType="separate"/>
        </w:r>
        <w:r>
          <w:t>18</w:t>
        </w:r>
        <w:r>
          <w:fldChar w:fldCharType="end"/>
        </w:r>
      </w:hyperlink>
    </w:p>
    <w:p>
      <w:pPr>
        <w:pStyle w:val="TOC1"/>
        <w:tabs>
          <w:tab w:val="right" w:leader="dot" w:pos="8306"/>
        </w:tabs>
      </w:pPr>
      <w:hyperlink w:anchor="_Toc991" w:history="1">
        <w:r>
          <w:rPr>
            <w:rFonts w:ascii="仿宋" w:eastAsia="仿宋" w:hAnsi="仿宋" w:cs="仿宋" w:hint="eastAsia"/>
            <w:lang w:eastAsia="zh-CN"/>
          </w:rPr>
          <w:t>六、饮料、酒及酒精专用原辅料项目建设背景及必要性分析</w:t>
        </w:r>
        <w:r>
          <w:tab/>
        </w:r>
        <w:r>
          <w:fldChar w:fldCharType="begin"/>
        </w:r>
        <w:r>
          <w:instrText xml:space="preserve"> PAGEREF _Toc991 \h </w:instrText>
        </w:r>
        <w:r>
          <w:fldChar w:fldCharType="separate"/>
        </w:r>
        <w:r>
          <w:t>20</w:t>
        </w:r>
        <w:r>
          <w:fldChar w:fldCharType="end"/>
        </w:r>
      </w:hyperlink>
    </w:p>
    <w:p>
      <w:pPr>
        <w:pStyle w:val="TOC2"/>
        <w:tabs>
          <w:tab w:val="right" w:leader="dot" w:pos="8306"/>
        </w:tabs>
      </w:pPr>
      <w:hyperlink w:anchor="_Toc28243" w:history="1">
        <w:r>
          <w:rPr>
            <w:rFonts w:ascii="仿宋" w:eastAsia="仿宋" w:hAnsi="仿宋" w:cs="仿宋" w:hint="eastAsia"/>
            <w:lang w:eastAsia="zh-CN"/>
          </w:rPr>
          <w:t>(一)、饮料、酒及酒精专用原辅料项目背景分析</w:t>
        </w:r>
        <w:r>
          <w:tab/>
        </w:r>
        <w:r>
          <w:fldChar w:fldCharType="begin"/>
        </w:r>
        <w:r>
          <w:instrText xml:space="preserve"> PAGEREF _Toc28243 \h </w:instrText>
        </w:r>
        <w:r>
          <w:fldChar w:fldCharType="separate"/>
        </w:r>
        <w:r>
          <w:t>20</w:t>
        </w:r>
        <w:r>
          <w:fldChar w:fldCharType="end"/>
        </w:r>
      </w:hyperlink>
    </w:p>
    <w:p>
      <w:pPr>
        <w:pStyle w:val="TOC2"/>
        <w:tabs>
          <w:tab w:val="right" w:leader="dot" w:pos="8306"/>
        </w:tabs>
      </w:pPr>
      <w:hyperlink w:anchor="_Toc27756" w:history="1">
        <w:r>
          <w:rPr>
            <w:rFonts w:ascii="仿宋" w:eastAsia="仿宋" w:hAnsi="仿宋" w:cs="仿宋" w:hint="eastAsia"/>
            <w:lang w:eastAsia="zh-CN"/>
          </w:rPr>
          <w:t>(二)、饮料、酒及酒精专用原辅料项目建设必要性分析</w:t>
        </w:r>
        <w:r>
          <w:tab/>
        </w:r>
        <w:r>
          <w:fldChar w:fldCharType="begin"/>
        </w:r>
        <w:r>
          <w:instrText xml:space="preserve"> PAGEREF _Toc27756 \h </w:instrText>
        </w:r>
        <w:r>
          <w:fldChar w:fldCharType="separate"/>
        </w:r>
        <w:r>
          <w:t>22</w:t>
        </w:r>
        <w:r>
          <w:fldChar w:fldCharType="end"/>
        </w:r>
      </w:hyperlink>
    </w:p>
    <w:p>
      <w:pPr>
        <w:pStyle w:val="TOC1"/>
        <w:tabs>
          <w:tab w:val="right" w:leader="dot" w:pos="8306"/>
        </w:tabs>
      </w:pPr>
      <w:hyperlink w:anchor="_Toc19249" w:history="1">
        <w:r>
          <w:rPr>
            <w:rFonts w:ascii="仿宋" w:eastAsia="仿宋" w:hAnsi="仿宋" w:cs="仿宋" w:hint="eastAsia"/>
            <w:lang w:eastAsia="zh-CN"/>
          </w:rPr>
          <w:t>七、饮料、酒及酒精专用原辅料项目投资规划</w:t>
        </w:r>
        <w:r>
          <w:tab/>
        </w:r>
        <w:r>
          <w:fldChar w:fldCharType="begin"/>
        </w:r>
        <w:r>
          <w:instrText xml:space="preserve"> PAGEREF _Toc19249 \h </w:instrText>
        </w:r>
        <w:r>
          <w:fldChar w:fldCharType="separate"/>
        </w:r>
        <w:r>
          <w:t>23</w:t>
        </w:r>
        <w:r>
          <w:fldChar w:fldCharType="end"/>
        </w:r>
      </w:hyperlink>
    </w:p>
    <w:p>
      <w:pPr>
        <w:pStyle w:val="TOC2"/>
        <w:tabs>
          <w:tab w:val="right" w:leader="dot" w:pos="8306"/>
        </w:tabs>
      </w:pPr>
      <w:hyperlink w:anchor="_Toc12133" w:history="1">
        <w:r>
          <w:rPr>
            <w:rFonts w:ascii="仿宋" w:eastAsia="仿宋" w:hAnsi="仿宋" w:cs="仿宋" w:hint="eastAsia"/>
            <w:lang w:eastAsia="zh-CN"/>
          </w:rPr>
          <w:t>(一)、饮料、酒及酒精专用原辅料项目总投资估算</w:t>
        </w:r>
        <w:r>
          <w:tab/>
        </w:r>
        <w:r>
          <w:fldChar w:fldCharType="begin"/>
        </w:r>
        <w:r>
          <w:instrText xml:space="preserve"> PAGEREF _Toc12133 \h </w:instrText>
        </w:r>
        <w:r>
          <w:fldChar w:fldCharType="separate"/>
        </w:r>
        <w:r>
          <w:t>23</w:t>
        </w:r>
        <w:r>
          <w:fldChar w:fldCharType="end"/>
        </w:r>
      </w:hyperlink>
    </w:p>
    <w:p>
      <w:pPr>
        <w:pStyle w:val="TOC2"/>
        <w:tabs>
          <w:tab w:val="right" w:leader="dot" w:pos="8306"/>
        </w:tabs>
      </w:pPr>
      <w:hyperlink w:anchor="_Toc7730" w:history="1">
        <w:r>
          <w:rPr>
            <w:rFonts w:ascii="仿宋" w:eastAsia="仿宋" w:hAnsi="仿宋" w:cs="仿宋" w:hint="eastAsia"/>
            <w:lang w:eastAsia="zh-CN"/>
          </w:rPr>
          <w:t>(二)、资金筹措</w:t>
        </w:r>
        <w:r>
          <w:tab/>
        </w:r>
        <w:r>
          <w:fldChar w:fldCharType="begin"/>
        </w:r>
        <w:r>
          <w:instrText xml:space="preserve"> PAGEREF _Toc7730 \h </w:instrText>
        </w:r>
        <w:r>
          <w:fldChar w:fldCharType="separate"/>
        </w:r>
        <w:r>
          <w:t>25</w:t>
        </w:r>
        <w:r>
          <w:fldChar w:fldCharType="end"/>
        </w:r>
      </w:hyperlink>
    </w:p>
    <w:p>
      <w:pPr>
        <w:pStyle w:val="TOC1"/>
        <w:tabs>
          <w:tab w:val="right" w:leader="dot" w:pos="8306"/>
        </w:tabs>
      </w:pPr>
      <w:hyperlink w:anchor="_Toc26817" w:history="1">
        <w:r>
          <w:rPr>
            <w:rFonts w:ascii="仿宋" w:eastAsia="仿宋" w:hAnsi="仿宋" w:cs="仿宋" w:hint="eastAsia"/>
            <w:lang w:eastAsia="zh-CN"/>
          </w:rPr>
          <w:t>八、饮料、酒及酒精专用原辅料项目财务管理</w:t>
        </w:r>
        <w:r>
          <w:tab/>
        </w:r>
        <w:r>
          <w:fldChar w:fldCharType="begin"/>
        </w:r>
        <w:r>
          <w:instrText xml:space="preserve"> PAGEREF _Toc26817 \h </w:instrText>
        </w:r>
        <w:r>
          <w:fldChar w:fldCharType="separate"/>
        </w:r>
        <w:r>
          <w:t>25</w:t>
        </w:r>
        <w:r>
          <w:fldChar w:fldCharType="end"/>
        </w:r>
      </w:hyperlink>
    </w:p>
    <w:p>
      <w:pPr>
        <w:pStyle w:val="TOC2"/>
        <w:tabs>
          <w:tab w:val="right" w:leader="dot" w:pos="8306"/>
        </w:tabs>
      </w:pPr>
      <w:hyperlink w:anchor="_Toc18593" w:history="1">
        <w:r>
          <w:rPr>
            <w:rFonts w:ascii="仿宋" w:eastAsia="仿宋" w:hAnsi="仿宋" w:cs="仿宋" w:hint="eastAsia"/>
            <w:lang w:eastAsia="zh-CN"/>
          </w:rPr>
          <w:t>(一)、资金需求大</w:t>
        </w:r>
        <w:r>
          <w:tab/>
        </w:r>
        <w:r>
          <w:fldChar w:fldCharType="begin"/>
        </w:r>
        <w:r>
          <w:instrText xml:space="preserve"> PAGEREF _Toc18593 \h </w:instrText>
        </w:r>
        <w:r>
          <w:fldChar w:fldCharType="separate"/>
        </w:r>
        <w:r>
          <w:t>25</w:t>
        </w:r>
        <w:r>
          <w:fldChar w:fldCharType="end"/>
        </w:r>
      </w:hyperlink>
    </w:p>
    <w:p>
      <w:pPr>
        <w:pStyle w:val="TOC2"/>
        <w:tabs>
          <w:tab w:val="right" w:leader="dot" w:pos="8306"/>
        </w:tabs>
      </w:pPr>
      <w:hyperlink w:anchor="_Toc7433" w:history="1">
        <w:r>
          <w:rPr>
            <w:rFonts w:ascii="仿宋" w:eastAsia="仿宋" w:hAnsi="仿宋" w:cs="仿宋" w:hint="eastAsia"/>
            <w:lang w:eastAsia="zh-CN"/>
          </w:rPr>
          <w:t>(二)、研发周期长</w:t>
        </w:r>
        <w:r>
          <w:tab/>
        </w:r>
        <w:r>
          <w:fldChar w:fldCharType="begin"/>
        </w:r>
        <w:r>
          <w:instrText xml:space="preserve"> PAGEREF _Toc7433 \h </w:instrText>
        </w:r>
        <w:r>
          <w:fldChar w:fldCharType="separate"/>
        </w:r>
        <w:r>
          <w:t>27</w:t>
        </w:r>
        <w:r>
          <w:fldChar w:fldCharType="end"/>
        </w:r>
      </w:hyperlink>
    </w:p>
    <w:p>
      <w:pPr>
        <w:pStyle w:val="TOC2"/>
        <w:tabs>
          <w:tab w:val="right" w:leader="dot" w:pos="8306"/>
        </w:tabs>
      </w:pPr>
      <w:hyperlink w:anchor="_Toc27559" w:history="1">
        <w:r>
          <w:rPr>
            <w:rFonts w:ascii="仿宋" w:eastAsia="仿宋" w:hAnsi="仿宋" w:cs="仿宋" w:hint="eastAsia"/>
            <w:lang w:eastAsia="zh-CN"/>
          </w:rPr>
          <w:t>(三)、市场风险大</w:t>
        </w:r>
        <w:r>
          <w:tab/>
        </w:r>
        <w:r>
          <w:fldChar w:fldCharType="begin"/>
        </w:r>
        <w:r>
          <w:instrText xml:space="preserve"> PAGEREF _Toc27559 \h </w:instrText>
        </w:r>
        <w:r>
          <w:fldChar w:fldCharType="separate"/>
        </w:r>
        <w:r>
          <w:t>28</w:t>
        </w:r>
        <w:r>
          <w:fldChar w:fldCharType="end"/>
        </w:r>
      </w:hyperlink>
    </w:p>
    <w:p>
      <w:pPr>
        <w:pStyle w:val="TOC2"/>
        <w:tabs>
          <w:tab w:val="right" w:leader="dot" w:pos="8306"/>
        </w:tabs>
      </w:pPr>
      <w:hyperlink w:anchor="_Toc25728" w:history="1">
        <w:r>
          <w:rPr>
            <w:rFonts w:ascii="仿宋" w:eastAsia="仿宋" w:hAnsi="仿宋" w:cs="仿宋" w:hint="eastAsia"/>
            <w:lang w:eastAsia="zh-CN"/>
          </w:rPr>
          <w:t>(四)、利润率高</w:t>
        </w:r>
        <w:r>
          <w:tab/>
        </w:r>
        <w:r>
          <w:fldChar w:fldCharType="begin"/>
        </w:r>
        <w:r>
          <w:instrText xml:space="preserve"> PAGEREF _Toc25728 \h </w:instrText>
        </w:r>
        <w:r>
          <w:fldChar w:fldCharType="separate"/>
        </w:r>
        <w:r>
          <w:t>31</w:t>
        </w:r>
        <w:r>
          <w:fldChar w:fldCharType="end"/>
        </w:r>
      </w:hyperlink>
    </w:p>
    <w:p>
      <w:pPr>
        <w:pStyle w:val="TOC1"/>
        <w:tabs>
          <w:tab w:val="right" w:leader="dot" w:pos="8306"/>
        </w:tabs>
      </w:pPr>
      <w:hyperlink w:anchor="_Toc13131" w:history="1">
        <w:r>
          <w:rPr>
            <w:rFonts w:ascii="仿宋" w:eastAsia="仿宋" w:hAnsi="仿宋" w:cs="仿宋" w:hint="eastAsia"/>
            <w:lang w:eastAsia="zh-CN"/>
          </w:rPr>
          <w:t>九、饮料、酒及酒精专用原辅料项目社会影响</w:t>
        </w:r>
        <w:r>
          <w:tab/>
        </w:r>
        <w:r>
          <w:fldChar w:fldCharType="begin"/>
        </w:r>
        <w:r>
          <w:instrText xml:space="preserve"> PAGEREF _Toc13131 \h </w:instrText>
        </w:r>
        <w:r>
          <w:fldChar w:fldCharType="separate"/>
        </w:r>
        <w:r>
          <w:t>33</w:t>
        </w:r>
        <w:r>
          <w:fldChar w:fldCharType="end"/>
        </w:r>
      </w:hyperlink>
    </w:p>
    <w:p>
      <w:pPr>
        <w:pStyle w:val="TOC2"/>
        <w:tabs>
          <w:tab w:val="right" w:leader="dot" w:pos="8306"/>
        </w:tabs>
      </w:pPr>
      <w:hyperlink w:anchor="_Toc9366" w:history="1">
        <w:r>
          <w:rPr>
            <w:rFonts w:ascii="仿宋" w:eastAsia="仿宋" w:hAnsi="仿宋" w:cs="仿宋" w:hint="eastAsia"/>
            <w:lang w:eastAsia="zh-CN"/>
          </w:rPr>
          <w:t>(一)、社会责任与义务</w:t>
        </w:r>
        <w:r>
          <w:tab/>
        </w:r>
        <w:r>
          <w:fldChar w:fldCharType="begin"/>
        </w:r>
        <w:r>
          <w:instrText xml:space="preserve"> PAGEREF _Toc9366 \h </w:instrText>
        </w:r>
        <w:r>
          <w:fldChar w:fldCharType="separate"/>
        </w:r>
        <w:r>
          <w:t>33</w:t>
        </w:r>
        <w:r>
          <w:fldChar w:fldCharType="end"/>
        </w:r>
      </w:hyperlink>
    </w:p>
    <w:p>
      <w:pPr>
        <w:pStyle w:val="TOC2"/>
        <w:tabs>
          <w:tab w:val="right" w:leader="dot" w:pos="8306"/>
        </w:tabs>
      </w:pPr>
      <w:hyperlink w:anchor="_Toc23202" w:history="1">
        <w:r>
          <w:rPr>
            <w:rFonts w:ascii="仿宋" w:eastAsia="仿宋" w:hAnsi="仿宋" w:cs="仿宋" w:hint="eastAsia"/>
            <w:lang w:eastAsia="zh-CN"/>
          </w:rPr>
          <w:t>(二)、社会参与与沟通</w:t>
        </w:r>
        <w:r>
          <w:tab/>
        </w:r>
        <w:r>
          <w:fldChar w:fldCharType="begin"/>
        </w:r>
        <w:r>
          <w:instrText xml:space="preserve"> PAGEREF _Toc23202 \h </w:instrText>
        </w:r>
        <w:r>
          <w:fldChar w:fldCharType="separate"/>
        </w:r>
        <w:r>
          <w:t>34</w:t>
        </w:r>
        <w:r>
          <w:fldChar w:fldCharType="end"/>
        </w:r>
      </w:hyperlink>
    </w:p>
    <w:p>
      <w:pPr>
        <w:pStyle w:val="TOC1"/>
        <w:tabs>
          <w:tab w:val="right" w:leader="dot" w:pos="8306"/>
        </w:tabs>
      </w:pPr>
      <w:hyperlink w:anchor="_Toc29161" w:history="1">
        <w:r>
          <w:rPr>
            <w:rFonts w:ascii="仿宋" w:eastAsia="仿宋" w:hAnsi="仿宋" w:cs="仿宋" w:hint="eastAsia"/>
            <w:lang w:eastAsia="zh-CN"/>
          </w:rPr>
          <w:t>十、饮料、酒及酒精专用原辅料项目风险管理</w:t>
        </w:r>
        <w:r>
          <w:tab/>
        </w:r>
        <w:r>
          <w:fldChar w:fldCharType="begin"/>
        </w:r>
        <w:r>
          <w:instrText xml:space="preserve"> PAGEREF _Toc29161 \h </w:instrText>
        </w:r>
        <w:r>
          <w:fldChar w:fldCharType="separate"/>
        </w:r>
        <w:r>
          <w:t>35</w:t>
        </w:r>
        <w:r>
          <w:fldChar w:fldCharType="end"/>
        </w:r>
      </w:hyperlink>
    </w:p>
    <w:p>
      <w:pPr>
        <w:pStyle w:val="TOC2"/>
        <w:tabs>
          <w:tab w:val="right" w:leader="dot" w:pos="8306"/>
        </w:tabs>
      </w:pPr>
      <w:hyperlink w:anchor="_Toc14913" w:history="1">
        <w:r>
          <w:rPr>
            <w:rFonts w:ascii="仿宋" w:eastAsia="仿宋" w:hAnsi="仿宋" w:cs="仿宋" w:hint="eastAsia"/>
            <w:lang w:eastAsia="zh-CN"/>
          </w:rPr>
          <w:t>(一)、风险识别与评估</w:t>
        </w:r>
        <w:r>
          <w:tab/>
        </w:r>
        <w:r>
          <w:fldChar w:fldCharType="begin"/>
        </w:r>
        <w:r>
          <w:instrText xml:space="preserve"> PAGEREF _Toc14913 \h </w:instrText>
        </w:r>
        <w:r>
          <w:fldChar w:fldCharType="separate"/>
        </w:r>
        <w:r>
          <w:t>35</w:t>
        </w:r>
        <w:r>
          <w:fldChar w:fldCharType="end"/>
        </w:r>
      </w:hyperlink>
    </w:p>
    <w:p>
      <w:pPr>
        <w:pStyle w:val="TOC2"/>
        <w:tabs>
          <w:tab w:val="right" w:leader="dot" w:pos="8306"/>
        </w:tabs>
      </w:pPr>
      <w:hyperlink w:anchor="_Toc18276" w:history="1">
        <w:r>
          <w:rPr>
            <w:rFonts w:ascii="仿宋" w:eastAsia="仿宋" w:hAnsi="仿宋" w:cs="仿宋" w:hint="eastAsia"/>
            <w:lang w:eastAsia="zh-CN"/>
          </w:rPr>
          <w:t>(二)、风险应对策略</w:t>
        </w:r>
        <w:r>
          <w:tab/>
        </w:r>
        <w:r>
          <w:fldChar w:fldCharType="begin"/>
        </w:r>
        <w:r>
          <w:instrText xml:space="preserve"> PAGEREF _Toc18276 \h </w:instrText>
        </w:r>
        <w:r>
          <w:fldChar w:fldCharType="separate"/>
        </w:r>
        <w:r>
          <w:t>36</w:t>
        </w:r>
        <w:r>
          <w:fldChar w:fldCharType="end"/>
        </w:r>
      </w:hyperlink>
    </w:p>
    <w:p>
      <w:pPr>
        <w:pStyle w:val="TOC2"/>
        <w:tabs>
          <w:tab w:val="right" w:leader="dot" w:pos="8306"/>
        </w:tabs>
      </w:pPr>
      <w:hyperlink w:anchor="_Toc31593" w:history="1">
        <w:r>
          <w:rPr>
            <w:rFonts w:ascii="仿宋" w:eastAsia="仿宋" w:hAnsi="仿宋" w:cs="仿宋" w:hint="eastAsia"/>
            <w:lang w:eastAsia="zh-CN"/>
          </w:rPr>
          <w:t>(三)、风险监控与控制</w:t>
        </w:r>
        <w:r>
          <w:tab/>
        </w:r>
        <w:r>
          <w:fldChar w:fldCharType="begin"/>
        </w:r>
        <w:r>
          <w:instrText xml:space="preserve"> PAGEREF _Toc31593 \h </w:instrText>
        </w:r>
        <w:r>
          <w:fldChar w:fldCharType="separate"/>
        </w:r>
        <w:r>
          <w:t>38</w:t>
        </w:r>
        <w:r>
          <w:fldChar w:fldCharType="end"/>
        </w:r>
      </w:hyperlink>
    </w:p>
    <w:p>
      <w:pPr>
        <w:pStyle w:val="TOC1"/>
        <w:tabs>
          <w:tab w:val="right" w:leader="dot" w:pos="8306"/>
        </w:tabs>
      </w:pPr>
      <w:hyperlink w:anchor="_Toc25403" w:history="1">
        <w:r>
          <w:rPr>
            <w:rFonts w:ascii="仿宋" w:eastAsia="仿宋" w:hAnsi="仿宋" w:cs="仿宋" w:hint="eastAsia"/>
            <w:lang w:eastAsia="zh-CN"/>
          </w:rPr>
          <w:t>十一、饮料、酒及酒精专用原辅料项目经营效益</w:t>
        </w:r>
        <w:r>
          <w:tab/>
        </w:r>
        <w:r>
          <w:fldChar w:fldCharType="begin"/>
        </w:r>
        <w:r>
          <w:instrText xml:space="preserve"> PAGEREF _Toc25403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71" w:history="1">
        <w:r>
          <w:rPr>
            <w:rFonts w:ascii="仿宋" w:eastAsia="仿宋" w:hAnsi="仿宋" w:cs="仿宋" w:hint="eastAsia"/>
            <w:lang w:eastAsia="zh-CN"/>
          </w:rPr>
          <w:t>(一)、经济评价财务测算</w:t>
        </w:r>
        <w:r>
          <w:tab/>
        </w:r>
        <w:r>
          <w:fldChar w:fldCharType="begin"/>
        </w:r>
        <w:r>
          <w:instrText xml:space="preserve"> PAGEREF _Toc7571 \h </w:instrText>
        </w:r>
        <w:r>
          <w:fldChar w:fldCharType="separate"/>
        </w:r>
        <w:r>
          <w:t>39</w:t>
        </w:r>
        <w:r>
          <w:fldChar w:fldCharType="end"/>
        </w:r>
      </w:hyperlink>
    </w:p>
    <w:p>
      <w:pPr>
        <w:pStyle w:val="TOC2"/>
        <w:tabs>
          <w:tab w:val="right" w:leader="dot" w:pos="8306"/>
        </w:tabs>
      </w:pPr>
      <w:hyperlink w:anchor="_Toc24784" w:history="1">
        <w:r>
          <w:rPr>
            <w:rFonts w:ascii="仿宋" w:eastAsia="仿宋" w:hAnsi="仿宋" w:cs="仿宋" w:hint="eastAsia"/>
            <w:lang w:eastAsia="zh-CN"/>
          </w:rPr>
          <w:t>(二)、饮料、酒及酒精专用原辅料项目盈利能力分析</w:t>
        </w:r>
        <w:r>
          <w:tab/>
        </w:r>
        <w:r>
          <w:fldChar w:fldCharType="begin"/>
        </w:r>
        <w:r>
          <w:instrText xml:space="preserve"> PAGEREF _Toc24784 \h </w:instrText>
        </w:r>
        <w:r>
          <w:fldChar w:fldCharType="separate"/>
        </w:r>
        <w:r>
          <w:t>40</w:t>
        </w:r>
        <w:r>
          <w:fldChar w:fldCharType="end"/>
        </w:r>
      </w:hyperlink>
    </w:p>
    <w:p>
      <w:pPr>
        <w:pStyle w:val="TOC1"/>
        <w:tabs>
          <w:tab w:val="right" w:leader="dot" w:pos="8306"/>
        </w:tabs>
      </w:pPr>
      <w:hyperlink w:anchor="_Toc10555" w:history="1">
        <w:r>
          <w:rPr>
            <w:rFonts w:ascii="仿宋" w:eastAsia="仿宋" w:hAnsi="仿宋" w:cs="仿宋" w:hint="eastAsia"/>
            <w:lang w:eastAsia="zh-CN"/>
          </w:rPr>
          <w:t>十二、饮料、酒及酒精专用原辅料项目技术管理</w:t>
        </w:r>
        <w:r>
          <w:tab/>
        </w:r>
        <w:r>
          <w:fldChar w:fldCharType="begin"/>
        </w:r>
        <w:r>
          <w:instrText xml:space="preserve"> PAGEREF _Toc10555 \h </w:instrText>
        </w:r>
        <w:r>
          <w:fldChar w:fldCharType="separate"/>
        </w:r>
        <w:r>
          <w:t>41</w:t>
        </w:r>
        <w:r>
          <w:fldChar w:fldCharType="end"/>
        </w:r>
      </w:hyperlink>
    </w:p>
    <w:p>
      <w:pPr>
        <w:pStyle w:val="TOC2"/>
        <w:tabs>
          <w:tab w:val="right" w:leader="dot" w:pos="8306"/>
        </w:tabs>
      </w:pPr>
      <w:hyperlink w:anchor="_Toc7882" w:history="1">
        <w:r>
          <w:rPr>
            <w:rFonts w:ascii="仿宋" w:eastAsia="仿宋" w:hAnsi="仿宋" w:cs="仿宋" w:hint="eastAsia"/>
            <w:lang w:eastAsia="zh-CN"/>
          </w:rPr>
          <w:t>(一)、技术方案选用方向</w:t>
        </w:r>
        <w:r>
          <w:tab/>
        </w:r>
        <w:r>
          <w:fldChar w:fldCharType="begin"/>
        </w:r>
        <w:r>
          <w:instrText xml:space="preserve"> PAGEREF _Toc7882 \h </w:instrText>
        </w:r>
        <w:r>
          <w:fldChar w:fldCharType="separate"/>
        </w:r>
        <w:r>
          <w:t>41</w:t>
        </w:r>
        <w:r>
          <w:fldChar w:fldCharType="end"/>
        </w:r>
      </w:hyperlink>
    </w:p>
    <w:p>
      <w:pPr>
        <w:pStyle w:val="TOC2"/>
        <w:tabs>
          <w:tab w:val="right" w:leader="dot" w:pos="8306"/>
        </w:tabs>
      </w:pPr>
      <w:hyperlink w:anchor="_Toc537" w:history="1">
        <w:r>
          <w:rPr>
            <w:rFonts w:ascii="仿宋" w:eastAsia="仿宋" w:hAnsi="仿宋" w:cs="仿宋" w:hint="eastAsia"/>
            <w:lang w:eastAsia="zh-CN"/>
          </w:rPr>
          <w:t>(二)、工艺技术方案选用原则</w:t>
        </w:r>
        <w:r>
          <w:tab/>
        </w:r>
        <w:r>
          <w:fldChar w:fldCharType="begin"/>
        </w:r>
        <w:r>
          <w:instrText xml:space="preserve"> PAGEREF _Toc537 \h </w:instrText>
        </w:r>
        <w:r>
          <w:fldChar w:fldCharType="separate"/>
        </w:r>
        <w:r>
          <w:t>43</w:t>
        </w:r>
        <w:r>
          <w:fldChar w:fldCharType="end"/>
        </w:r>
      </w:hyperlink>
    </w:p>
    <w:p>
      <w:pPr>
        <w:pStyle w:val="TOC2"/>
        <w:tabs>
          <w:tab w:val="right" w:leader="dot" w:pos="8306"/>
        </w:tabs>
      </w:pPr>
      <w:hyperlink w:anchor="_Toc15081" w:history="1">
        <w:r>
          <w:rPr>
            <w:rFonts w:ascii="仿宋" w:eastAsia="仿宋" w:hAnsi="仿宋" w:cs="仿宋" w:hint="eastAsia"/>
            <w:lang w:eastAsia="zh-CN"/>
          </w:rPr>
          <w:t>(三)、工艺技术方案要求</w:t>
        </w:r>
        <w:r>
          <w:tab/>
        </w:r>
        <w:r>
          <w:fldChar w:fldCharType="begin"/>
        </w:r>
        <w:r>
          <w:instrText xml:space="preserve"> PAGEREF _Toc15081 \h </w:instrText>
        </w:r>
        <w:r>
          <w:fldChar w:fldCharType="separate"/>
        </w:r>
        <w:r>
          <w:t>45</w:t>
        </w:r>
        <w:r>
          <w:fldChar w:fldCharType="end"/>
        </w:r>
      </w:hyperlink>
    </w:p>
    <w:p>
      <w:pPr>
        <w:pStyle w:val="TOC1"/>
        <w:tabs>
          <w:tab w:val="right" w:leader="dot" w:pos="8306"/>
        </w:tabs>
      </w:pPr>
      <w:hyperlink w:anchor="_Toc7219" w:history="1">
        <w:r>
          <w:rPr>
            <w:rFonts w:ascii="仿宋" w:eastAsia="仿宋" w:hAnsi="仿宋" w:cs="仿宋" w:hint="eastAsia"/>
            <w:lang w:eastAsia="zh-CN"/>
          </w:rPr>
          <w:t>十三、饮料、酒及酒精专用原辅料项目实施时间节点</w:t>
        </w:r>
        <w:r>
          <w:tab/>
        </w:r>
        <w:r>
          <w:fldChar w:fldCharType="begin"/>
        </w:r>
        <w:r>
          <w:instrText xml:space="preserve"> PAGEREF _Toc7219 \h </w:instrText>
        </w:r>
        <w:r>
          <w:fldChar w:fldCharType="separate"/>
        </w:r>
        <w:r>
          <w:t>48</w:t>
        </w:r>
        <w:r>
          <w:fldChar w:fldCharType="end"/>
        </w:r>
      </w:hyperlink>
    </w:p>
    <w:p>
      <w:pPr>
        <w:pStyle w:val="TOC2"/>
        <w:tabs>
          <w:tab w:val="right" w:leader="dot" w:pos="8306"/>
        </w:tabs>
      </w:pPr>
      <w:hyperlink w:anchor="_Toc31058" w:history="1">
        <w:r>
          <w:rPr>
            <w:rFonts w:ascii="仿宋" w:eastAsia="仿宋" w:hAnsi="仿宋" w:cs="仿宋" w:hint="eastAsia"/>
            <w:lang w:eastAsia="zh-CN"/>
          </w:rPr>
          <w:t>(一)、饮料、酒及酒精专用原辅料项目启动阶段时间节点</w:t>
        </w:r>
        <w:r>
          <w:tab/>
        </w:r>
        <w:r>
          <w:fldChar w:fldCharType="begin"/>
        </w:r>
        <w:r>
          <w:instrText xml:space="preserve"> PAGEREF _Toc31058 \h </w:instrText>
        </w:r>
        <w:r>
          <w:fldChar w:fldCharType="separate"/>
        </w:r>
        <w:r>
          <w:t>48</w:t>
        </w:r>
        <w:r>
          <w:fldChar w:fldCharType="end"/>
        </w:r>
      </w:hyperlink>
    </w:p>
    <w:p>
      <w:pPr>
        <w:pStyle w:val="TOC2"/>
        <w:tabs>
          <w:tab w:val="right" w:leader="dot" w:pos="8306"/>
        </w:tabs>
      </w:pPr>
      <w:hyperlink w:anchor="_Toc12908" w:history="1">
        <w:r>
          <w:rPr>
            <w:rFonts w:ascii="仿宋" w:eastAsia="仿宋" w:hAnsi="仿宋" w:cs="仿宋" w:hint="eastAsia"/>
            <w:lang w:eastAsia="zh-CN"/>
          </w:rPr>
          <w:t>(二)、饮料、酒及酒精专用原辅料项目执行阶段时间节点</w:t>
        </w:r>
        <w:r>
          <w:tab/>
        </w:r>
        <w:r>
          <w:fldChar w:fldCharType="begin"/>
        </w:r>
        <w:r>
          <w:instrText xml:space="preserve"> PAGEREF _Toc12908 \h </w:instrText>
        </w:r>
        <w:r>
          <w:fldChar w:fldCharType="separate"/>
        </w:r>
        <w:r>
          <w:t>49</w:t>
        </w:r>
        <w:r>
          <w:fldChar w:fldCharType="end"/>
        </w:r>
      </w:hyperlink>
    </w:p>
    <w:p>
      <w:pPr>
        <w:pStyle w:val="TOC2"/>
        <w:tabs>
          <w:tab w:val="right" w:leader="dot" w:pos="8306"/>
        </w:tabs>
      </w:pPr>
      <w:hyperlink w:anchor="_Toc23404" w:history="1">
        <w:r>
          <w:rPr>
            <w:rFonts w:ascii="仿宋" w:eastAsia="仿宋" w:hAnsi="仿宋" w:cs="仿宋" w:hint="eastAsia"/>
            <w:lang w:eastAsia="zh-CN"/>
          </w:rPr>
          <w:t>(三)、饮料、酒及酒精专用原辅料项目完成阶段时间节点</w:t>
        </w:r>
        <w:r>
          <w:tab/>
        </w:r>
        <w:r>
          <w:fldChar w:fldCharType="begin"/>
        </w:r>
        <w:r>
          <w:instrText xml:space="preserve"> PAGEREF _Toc23404 \h </w:instrText>
        </w:r>
        <w:r>
          <w:fldChar w:fldCharType="separate"/>
        </w:r>
        <w:r>
          <w:t>50</w:t>
        </w:r>
        <w:r>
          <w:fldChar w:fldCharType="end"/>
        </w:r>
      </w:hyperlink>
    </w:p>
    <w:p>
      <w:pPr>
        <w:pStyle w:val="TOC1"/>
        <w:tabs>
          <w:tab w:val="right" w:leader="dot" w:pos="8306"/>
        </w:tabs>
      </w:pPr>
      <w:hyperlink w:anchor="_Toc21104" w:history="1">
        <w:r>
          <w:rPr>
            <w:rFonts w:ascii="仿宋" w:eastAsia="仿宋" w:hAnsi="仿宋" w:cs="仿宋" w:hint="eastAsia"/>
            <w:lang w:eastAsia="zh-CN"/>
          </w:rPr>
          <w:t>十四、饮料、酒及酒精专用原辅料项目实施保障措施</w:t>
        </w:r>
        <w:r>
          <w:tab/>
        </w:r>
        <w:r>
          <w:fldChar w:fldCharType="begin"/>
        </w:r>
        <w:r>
          <w:instrText xml:space="preserve"> PAGEREF _Toc21104 \h </w:instrText>
        </w:r>
        <w:r>
          <w:fldChar w:fldCharType="separate"/>
        </w:r>
        <w:r>
          <w:t>51</w:t>
        </w:r>
        <w:r>
          <w:fldChar w:fldCharType="end"/>
        </w:r>
      </w:hyperlink>
    </w:p>
    <w:p>
      <w:pPr>
        <w:pStyle w:val="TOC2"/>
        <w:tabs>
          <w:tab w:val="right" w:leader="dot" w:pos="8306"/>
        </w:tabs>
      </w:pPr>
      <w:hyperlink w:anchor="_Toc2699" w:history="1">
        <w:r>
          <w:rPr>
            <w:rFonts w:ascii="仿宋" w:eastAsia="仿宋" w:hAnsi="仿宋" w:cs="仿宋" w:hint="eastAsia"/>
            <w:lang w:eastAsia="zh-CN"/>
          </w:rPr>
          <w:t>(一)、饮料、酒及酒精专用原辅料项目实施保障机制</w:t>
        </w:r>
        <w:r>
          <w:tab/>
        </w:r>
        <w:r>
          <w:fldChar w:fldCharType="begin"/>
        </w:r>
        <w:r>
          <w:instrText xml:space="preserve"> PAGEREF _Toc2699 \h </w:instrText>
        </w:r>
        <w:r>
          <w:fldChar w:fldCharType="separate"/>
        </w:r>
        <w:r>
          <w:t>51</w:t>
        </w:r>
        <w:r>
          <w:fldChar w:fldCharType="end"/>
        </w:r>
      </w:hyperlink>
    </w:p>
    <w:p>
      <w:pPr>
        <w:pStyle w:val="TOC2"/>
        <w:tabs>
          <w:tab w:val="right" w:leader="dot" w:pos="8306"/>
        </w:tabs>
      </w:pPr>
      <w:hyperlink w:anchor="_Toc28982" w:history="1">
        <w:r>
          <w:rPr>
            <w:rFonts w:ascii="仿宋" w:eastAsia="仿宋" w:hAnsi="仿宋" w:cs="仿宋" w:hint="eastAsia"/>
            <w:lang w:eastAsia="zh-CN"/>
          </w:rPr>
          <w:t>(二)、饮料、酒及酒精专用原辅料项目法律合规要求</w:t>
        </w:r>
        <w:r>
          <w:tab/>
        </w:r>
        <w:r>
          <w:fldChar w:fldCharType="begin"/>
        </w:r>
        <w:r>
          <w:instrText xml:space="preserve"> PAGEREF _Toc28982 \h </w:instrText>
        </w:r>
        <w:r>
          <w:fldChar w:fldCharType="separate"/>
        </w:r>
        <w:r>
          <w:t>55</w:t>
        </w:r>
        <w:r>
          <w:fldChar w:fldCharType="end"/>
        </w:r>
      </w:hyperlink>
    </w:p>
    <w:p>
      <w:pPr>
        <w:pStyle w:val="TOC2"/>
        <w:tabs>
          <w:tab w:val="right" w:leader="dot" w:pos="8306"/>
        </w:tabs>
      </w:pPr>
      <w:hyperlink w:anchor="_Toc7411" w:history="1">
        <w:r>
          <w:rPr>
            <w:rFonts w:ascii="仿宋" w:eastAsia="仿宋" w:hAnsi="仿宋" w:cs="仿宋" w:hint="eastAsia"/>
            <w:lang w:eastAsia="zh-CN"/>
          </w:rPr>
          <w:t>(三)、饮料、酒及酒精专用原辅料项目合同管理与法律事务</w:t>
        </w:r>
        <w:r>
          <w:tab/>
        </w:r>
        <w:r>
          <w:fldChar w:fldCharType="begin"/>
        </w:r>
        <w:r>
          <w:instrText xml:space="preserve"> PAGEREF _Toc7411 \h </w:instrText>
        </w:r>
        <w:r>
          <w:fldChar w:fldCharType="separate"/>
        </w:r>
        <w:r>
          <w:t>60</w:t>
        </w:r>
        <w:r>
          <w:fldChar w:fldCharType="end"/>
        </w:r>
      </w:hyperlink>
    </w:p>
    <w:p>
      <w:pPr>
        <w:pStyle w:val="TOC2"/>
        <w:tabs>
          <w:tab w:val="right" w:leader="dot" w:pos="8306"/>
        </w:tabs>
      </w:pPr>
      <w:hyperlink w:anchor="_Toc5235" w:history="1">
        <w:r>
          <w:rPr>
            <w:rFonts w:ascii="仿宋" w:eastAsia="仿宋" w:hAnsi="仿宋" w:cs="仿宋" w:hint="eastAsia"/>
            <w:lang w:eastAsia="zh-CN"/>
          </w:rPr>
          <w:t>(四)、饮料、酒及酒精专用原辅料项目知识产权保护策略</w:t>
        </w:r>
        <w:r>
          <w:tab/>
        </w:r>
        <w:r>
          <w:fldChar w:fldCharType="begin"/>
        </w:r>
        <w:r>
          <w:instrText xml:space="preserve"> PAGEREF _Toc5235 \h </w:instrText>
        </w:r>
        <w:r>
          <w:fldChar w:fldCharType="separate"/>
        </w:r>
        <w:r>
          <w:t>67</w:t>
        </w:r>
        <w:r>
          <w:fldChar w:fldCharType="end"/>
        </w:r>
      </w:hyperlink>
    </w:p>
    <w:p>
      <w:pPr>
        <w:pStyle w:val="TOC1"/>
        <w:tabs>
          <w:tab w:val="right" w:leader="dot" w:pos="8306"/>
        </w:tabs>
      </w:pPr>
      <w:hyperlink w:anchor="_Toc12285" w:history="1">
        <w:r>
          <w:rPr>
            <w:rFonts w:ascii="仿宋" w:eastAsia="仿宋" w:hAnsi="仿宋" w:cs="仿宋" w:hint="eastAsia"/>
            <w:lang w:eastAsia="zh-CN"/>
          </w:rPr>
          <w:t>十五、质量管理体系</w:t>
        </w:r>
        <w:r>
          <w:tab/>
        </w:r>
        <w:r>
          <w:fldChar w:fldCharType="begin"/>
        </w:r>
        <w:r>
          <w:instrText xml:space="preserve"> PAGEREF _Toc12285 \h </w:instrText>
        </w:r>
        <w:r>
          <w:fldChar w:fldCharType="separate"/>
        </w:r>
        <w:r>
          <w:t>69</w:t>
        </w:r>
        <w:r>
          <w:fldChar w:fldCharType="end"/>
        </w:r>
      </w:hyperlink>
    </w:p>
    <w:p>
      <w:pPr>
        <w:pStyle w:val="TOC2"/>
        <w:tabs>
          <w:tab w:val="right" w:leader="dot" w:pos="8306"/>
        </w:tabs>
      </w:pPr>
      <w:hyperlink w:anchor="_Toc16556" w:history="1">
        <w:r>
          <w:rPr>
            <w:rFonts w:ascii="仿宋" w:eastAsia="仿宋" w:hAnsi="仿宋" w:cs="仿宋" w:hint="eastAsia"/>
            <w:lang w:eastAsia="zh-CN"/>
          </w:rPr>
          <w:t>(一)、质量目标与方针</w:t>
        </w:r>
        <w:r>
          <w:tab/>
        </w:r>
        <w:r>
          <w:fldChar w:fldCharType="begin"/>
        </w:r>
        <w:r>
          <w:instrText xml:space="preserve"> PAGEREF _Toc16556 \h </w:instrText>
        </w:r>
        <w:r>
          <w:fldChar w:fldCharType="separate"/>
        </w:r>
        <w:r>
          <w:t>69</w:t>
        </w:r>
        <w:r>
          <w:fldChar w:fldCharType="end"/>
        </w:r>
      </w:hyperlink>
    </w:p>
    <w:p>
      <w:pPr>
        <w:pStyle w:val="TOC2"/>
        <w:tabs>
          <w:tab w:val="right" w:leader="dot" w:pos="8306"/>
        </w:tabs>
      </w:pPr>
      <w:hyperlink w:anchor="_Toc26729" w:history="1">
        <w:r>
          <w:rPr>
            <w:rFonts w:ascii="仿宋" w:eastAsia="仿宋" w:hAnsi="仿宋" w:cs="仿宋" w:hint="eastAsia"/>
            <w:lang w:eastAsia="zh-CN"/>
          </w:rPr>
          <w:t>(二)、质量管理责任</w:t>
        </w:r>
        <w:r>
          <w:tab/>
        </w:r>
        <w:r>
          <w:fldChar w:fldCharType="begin"/>
        </w:r>
        <w:r>
          <w:instrText xml:space="preserve"> PAGEREF _Toc26729 \h </w:instrText>
        </w:r>
        <w:r>
          <w:fldChar w:fldCharType="separate"/>
        </w:r>
        <w:r>
          <w:t>71</w:t>
        </w:r>
        <w:r>
          <w:fldChar w:fldCharType="end"/>
        </w:r>
      </w:hyperlink>
    </w:p>
    <w:p>
      <w:pPr>
        <w:pStyle w:val="TOC2"/>
        <w:tabs>
          <w:tab w:val="right" w:leader="dot" w:pos="8306"/>
        </w:tabs>
      </w:pPr>
      <w:hyperlink w:anchor="_Toc6344" w:history="1">
        <w:r>
          <w:rPr>
            <w:rFonts w:ascii="仿宋" w:eastAsia="仿宋" w:hAnsi="仿宋" w:cs="仿宋" w:hint="eastAsia"/>
            <w:lang w:eastAsia="zh-CN"/>
          </w:rPr>
          <w:t>(三)、质量管理体系文件</w:t>
        </w:r>
        <w:r>
          <w:tab/>
        </w:r>
        <w:r>
          <w:fldChar w:fldCharType="begin"/>
        </w:r>
        <w:r>
          <w:instrText xml:space="preserve"> PAGEREF _Toc6344 \h </w:instrText>
        </w:r>
        <w:r>
          <w:fldChar w:fldCharType="separate"/>
        </w:r>
        <w:r>
          <w:t>72</w:t>
        </w:r>
        <w:r>
          <w:fldChar w:fldCharType="end"/>
        </w:r>
      </w:hyperlink>
    </w:p>
    <w:p>
      <w:pPr>
        <w:pStyle w:val="TOC2"/>
        <w:tabs>
          <w:tab w:val="right" w:leader="dot" w:pos="8306"/>
        </w:tabs>
      </w:pPr>
      <w:hyperlink w:anchor="_Toc12822" w:history="1">
        <w:r>
          <w:rPr>
            <w:rFonts w:ascii="仿宋" w:eastAsia="仿宋" w:hAnsi="仿宋" w:cs="仿宋" w:hint="eastAsia"/>
            <w:lang w:eastAsia="zh-CN"/>
          </w:rPr>
          <w:t>(四)、质量培训与教育</w:t>
        </w:r>
        <w:r>
          <w:tab/>
        </w:r>
        <w:r>
          <w:fldChar w:fldCharType="begin"/>
        </w:r>
        <w:r>
          <w:instrText xml:space="preserve"> PAGEREF _Toc12822 \h </w:instrText>
        </w:r>
        <w:r>
          <w:fldChar w:fldCharType="separate"/>
        </w:r>
        <w:r>
          <w:t>74</w:t>
        </w:r>
        <w:r>
          <w:fldChar w:fldCharType="end"/>
        </w:r>
      </w:hyperlink>
    </w:p>
    <w:p>
      <w:pPr>
        <w:pStyle w:val="TOC2"/>
        <w:tabs>
          <w:tab w:val="right" w:leader="dot" w:pos="8306"/>
        </w:tabs>
      </w:pPr>
      <w:hyperlink w:anchor="_Toc17240" w:history="1">
        <w:r>
          <w:rPr>
            <w:rFonts w:ascii="仿宋" w:eastAsia="仿宋" w:hAnsi="仿宋" w:cs="仿宋" w:hint="eastAsia"/>
            <w:lang w:eastAsia="zh-CN"/>
          </w:rPr>
          <w:t>(五)、质量审核与评价</w:t>
        </w:r>
        <w:r>
          <w:tab/>
        </w:r>
        <w:r>
          <w:fldChar w:fldCharType="begin"/>
        </w:r>
        <w:r>
          <w:instrText xml:space="preserve"> PAGEREF _Toc17240 \h </w:instrText>
        </w:r>
        <w:r>
          <w:fldChar w:fldCharType="separate"/>
        </w:r>
        <w:r>
          <w:t>75</w:t>
        </w:r>
        <w:r>
          <w:fldChar w:fldCharType="end"/>
        </w:r>
      </w:hyperlink>
    </w:p>
    <w:p>
      <w:pPr>
        <w:pStyle w:val="TOC2"/>
        <w:tabs>
          <w:tab w:val="right" w:leader="dot" w:pos="8306"/>
        </w:tabs>
      </w:pPr>
      <w:hyperlink w:anchor="_Toc8897" w:history="1">
        <w:r>
          <w:rPr>
            <w:rFonts w:ascii="仿宋" w:eastAsia="仿宋" w:hAnsi="仿宋" w:cs="仿宋" w:hint="eastAsia"/>
            <w:lang w:eastAsia="zh-CN"/>
          </w:rPr>
          <w:t>(六)、不符合与纠正措施</w:t>
        </w:r>
        <w:r>
          <w:tab/>
        </w:r>
        <w:r>
          <w:fldChar w:fldCharType="begin"/>
        </w:r>
        <w:r>
          <w:instrText xml:space="preserve"> PAGEREF _Toc8897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19"/>
      <w:r>
        <w:rPr>
          <w:rFonts w:ascii="仿宋" w:eastAsia="仿宋" w:hAnsi="仿宋" w:cs="仿宋" w:hint="eastAsia"/>
          <w:sz w:val="28"/>
          <w:lang w:eastAsia="zh-CN"/>
        </w:rPr>
        <w:t>一、饮料、酒及酒精专用原辅料项目选址可行性分析</w:t>
      </w:r>
      <w:bookmarkEnd w:id="2"/>
    </w:p>
    <w:p>
      <w:pPr>
        <w:pStyle w:val="Heading2"/>
        <w:rPr>
          <w:rFonts w:ascii="仿宋" w:eastAsia="仿宋" w:hAnsi="仿宋" w:cs="仿宋" w:hint="eastAsia"/>
          <w:lang w:eastAsia="zh-CN"/>
        </w:rPr>
      </w:pPr>
      <w:bookmarkStart w:id="3" w:name="_Toc16804"/>
      <w:r>
        <w:rPr>
          <w:rFonts w:ascii="仿宋" w:eastAsia="仿宋" w:hAnsi="仿宋" w:cs="仿宋" w:hint="eastAsia"/>
          <w:lang w:eastAsia="zh-CN"/>
        </w:rPr>
        <w:t>(一)、饮料、酒及酒精专用原辅料项目选址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该饮料、酒及酒精专用原辅料项目选址位于XX省XX市XX区XXX街道</w:t>
      </w:r>
    </w:p>
    <w:p>
      <w:pPr>
        <w:pStyle w:val="Heading2"/>
        <w:ind w:firstLine="560" w:firstLineChars="200"/>
        <w:rPr>
          <w:rFonts w:ascii="仿宋" w:eastAsia="仿宋" w:hAnsi="仿宋" w:cs="仿宋" w:hint="eastAsia"/>
          <w:sz w:val="28"/>
          <w:lang w:eastAsia="zh-CN"/>
        </w:rPr>
      </w:pPr>
      <w:bookmarkStart w:id="4" w:name="_Toc76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料、酒及酒精专用原辅料项目的征地面积将根据饮料、酒及酒精专用原辅料项目的实际规模和需求进行精确规划。具体面积XXX平方米，旨在确保饮料、酒及酒精专用原辅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净用地面积是在征地面积基础上去除不可利用面积后的实际可开发用地。具体面积XXX平方米，考虑到环保、交通、安全等多方面因素，以确保饮料、酒及酒精专用原辅料项目在整体利用效率上达到最优。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料、酒及酒精专用原辅料项目计划建设的建筑总规模具体面积XXX平方米。这一规模的确定综合考虑了饮料、酒及酒精专用原辅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绿地率是饮料、酒及酒精专用原辅料项目用地中被规划为绿地的比例。具体面积XXX平方米，旨在通过合理规划绿地，改善饮料、酒及酒精专用原辅料项目周边环境，提升居民生活质量，并符合城市整体绿化规划。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容积率是用地上可以建设的建筑总体积与用地面积之比。具体面积XXX，通过合理的容积率规划，确保饮料、酒及酒精专用原辅料项目建筑规模与周边环境和谐共生。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料、酒及酒精专用原辅料项目选址与当地城市规划相一致，具体面积XXX平方米。通过与城市规划部门深入沟通，确保饮料、酒及酒精专用原辅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饮料、酒及酒精专用原辅料项目选址符合当地产业政策，具体面积XXX平方米。这包括饮料、酒及酒精专用原辅料项目对当地经济的促进作用，以及对相关产业的带动效应，确保饮料、酒及酒精专用原辅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饮料、酒及酒精专用原辅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确保饮料、酒及酒精专用原辅料项目选址具备必要的公共设施配套，具体面积XXX平方米。这包括交通便利性、教育、医疗等基础设施，以提高居民生活品质，使得饮料、酒及酒精专用原辅料项目选址更具吸引力。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考虑用地总体要求对当地社会稳定性的影响，具体面积XXX平方米。通过深入了解当地社区反馈，确保饮料、酒及酒精专用原辅料项目的选址和建设过程对当地社会和谐稳定产生积极作用。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料、酒及酒精专用原辅料项目选址不仅符合法规和规划，还在实际操作中具有可行性。这一全面规划将为饮料、酒及酒精专用原辅料项目的成功实施提供坚实的基础，确保饮料、酒及酒精专用原辅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1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饮料、酒及酒精专用原辅料项目的设备规划和空间设计中，我们将采取灵活设备布局的措施。设备布局将根据实际需求进行灵活设计，避免不必要的浪费。通过合理规划设备摆放位置，我们将提高设备的利用率，减少设备间距，以确保饮料、酒及酒精专用原辅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饮料、酒及酒精专用原辅料项目内部引入共享设施的概念，例如共享会议室、办公区等。通过这种方式，我们可以减少对资源的重复建设，提高资源共享效率，从而减小饮料、酒及酒精专用原辅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4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饮料、酒及酒精专用原辅料项目的总图布置中，我们将不同功能区域进行明确的规划，以最大程度满足饮料、酒及酒精专用原辅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9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饮料、酒及酒精专用原辅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饮料、酒及酒精专用原辅料项目对环境的影响是综合评价的重要因素之一。我们将详细考虑选址周边的自然环境、生态保护区、水源地等情况，确保饮料、酒及酒精专用原辅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饮料、酒及酒精专用原辅料项目所在地的相关政策，确保饮料、酒及酒精专用原辅料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考虑到社会稳定性对企业运营的重要性，我们将评估选址地区的社会安全情况、劳工关系、社区反馈等方面，以确保饮料、酒及酒精专用原辅料项目的建设和运营不会受到社会稳定性的负面影响。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最后，我们将综合考虑用地成本，包括土地购置费用、土地开发成本等。通过对用地成本的详细评估，我们能够做出更为精确的经济效益分析，为饮料、酒及酒精专用原辅料项目的投资决策提供有力支持。</w:t>
      </w:r>
    </w:p>
    <w:p>
      <w:pPr>
        <w:pStyle w:val="Heading1"/>
        <w:ind w:firstLine="560" w:firstLineChars="200"/>
        <w:rPr>
          <w:rFonts w:ascii="仿宋" w:eastAsia="仿宋" w:hAnsi="仿宋" w:cs="仿宋" w:hint="eastAsia"/>
          <w:sz w:val="28"/>
          <w:lang w:eastAsia="zh-CN"/>
        </w:rPr>
      </w:pPr>
      <w:bookmarkStart w:id="8" w:name="_Toc13497"/>
      <w:r>
        <w:rPr>
          <w:rFonts w:ascii="仿宋" w:eastAsia="仿宋" w:hAnsi="仿宋" w:cs="仿宋" w:hint="eastAsia"/>
          <w:sz w:val="28"/>
          <w:lang w:eastAsia="zh-CN"/>
        </w:rPr>
        <w:t>二、饮料、酒及酒精专用原辅料项目土建工程</w:t>
      </w:r>
      <w:bookmarkEnd w:id="8"/>
    </w:p>
    <w:p>
      <w:pPr>
        <w:pStyle w:val="Heading2"/>
        <w:rPr>
          <w:rFonts w:ascii="仿宋" w:eastAsia="仿宋" w:hAnsi="仿宋" w:cs="仿宋" w:hint="eastAsia"/>
          <w:lang w:eastAsia="zh-CN"/>
        </w:rPr>
      </w:pPr>
      <w:bookmarkStart w:id="9" w:name="_Toc2073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在饮料、酒及酒精专用原辅料项目的建筑工程设计中，我们将秉承一系列重要的设计原则，以确保饮料、酒及酒精专用原辅料项目建筑在功能、美观、可持续性等方面达到最佳效果。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首要原则是确保建筑的功能性得到最大化的发挥。我们将充分理解饮料、酒及酒精专用原辅料项目的实际需求，合理布局各个功能区域，保证建筑在满足业务需求的同时，提供高效的工作环境。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在建筑设计中，我们将综合考虑建设和运营成本。通过精细的经济效益分析，确保设计方案在高效利用资源的同时，对饮料、酒及酒精专用原辅料项目的长期盈利能力有积极的贡献。</w:t>
      </w:r>
    </w:p>
    <w:p>
      <w:pPr>
        <w:pStyle w:val="Heading2"/>
        <w:ind w:firstLine="560" w:firstLineChars="200"/>
        <w:rPr>
          <w:rFonts w:ascii="仿宋" w:eastAsia="仿宋" w:hAnsi="仿宋" w:cs="仿宋" w:hint="eastAsia"/>
          <w:sz w:val="28"/>
          <w:lang w:eastAsia="zh-CN"/>
        </w:rPr>
      </w:pPr>
      <w:bookmarkStart w:id="10" w:name="_Toc953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土建工程设计中，我们将精准设定设计年限，结合饮料、酒及酒精专用原辅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酒及酒精专用原辅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98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及酒精专用原辅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酒及酒精专用原辅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酒及酒精专用原辅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7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本期工程饮料、酒及酒精专用原辅料项目预计总建筑面积XXX平方米，其中：计容建筑面积XXX平方米，计划建筑工程投资XX万元，占饮料、酒及酒精专用原辅料项目总投资的XX%。</w:t>
      </w:r>
    </w:p>
    <w:p>
      <w:pPr>
        <w:pStyle w:val="Heading1"/>
        <w:ind w:firstLine="560" w:firstLineChars="200"/>
        <w:rPr>
          <w:rFonts w:ascii="仿宋" w:eastAsia="仿宋" w:hAnsi="仿宋" w:cs="仿宋" w:hint="eastAsia"/>
          <w:sz w:val="28"/>
          <w:lang w:eastAsia="zh-CN"/>
        </w:rPr>
      </w:pPr>
      <w:bookmarkStart w:id="13" w:name="_Toc14037"/>
      <w:r>
        <w:rPr>
          <w:rFonts w:ascii="仿宋" w:eastAsia="仿宋" w:hAnsi="仿宋" w:cs="仿宋" w:hint="eastAsia"/>
          <w:sz w:val="28"/>
          <w:lang w:eastAsia="zh-CN"/>
        </w:rPr>
        <w:t>三、饮料、酒及酒精专用原辅料项目文档管理</w:t>
      </w:r>
      <w:bookmarkEnd w:id="13"/>
    </w:p>
    <w:p>
      <w:pPr>
        <w:pStyle w:val="Heading2"/>
        <w:rPr>
          <w:rFonts w:ascii="仿宋" w:eastAsia="仿宋" w:hAnsi="仿宋" w:cs="仿宋" w:hint="eastAsia"/>
          <w:lang w:eastAsia="zh-CN"/>
        </w:rPr>
      </w:pPr>
      <w:bookmarkStart w:id="14" w:name="_Toc2006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饮料、酒及酒精专用原辅料项目高度重视文档的质量和准确性，以支持饮料、酒及酒精专用原辅料项目的各项活动和决策。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文档的编制始于饮料、酒及酒精专用原辅料项目计划的初期，我们制定了详细的文档编制计划，明确了每个文档的内容、格式和编写责任人。在饮料、酒及酒精专用原辅料项目启动阶段，我们首先编制了饮料、酒及酒精专用原辅料项目章程，明确定义了饮料、酒及酒精专用原辅料项目的目标、范围、风险等关键要素。随后，饮料、酒及酒精专用原辅料项目团队根据计划陆续编制了需求文档、设计文档、测试文档等各类文档，确保饮料、酒及酒精专用原辅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酒及酒精专用原辅料项目管理中的重要环节，旨在确保饮料、酒及酒精专用原辅料项目文档符合质量标准和饮料、酒及酒精专用原辅料项目需求。在饮料、酒及酒精专用原辅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酒及酒精专用原辅料项目相关利益方和专业领域的专家对文档进行独立审查。这有助于获取更全面、客观的反馈，确保饮料、酒及酒精专用原辅料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在文档编制与审查方面建立了严格的管理机制，通过规范的流程和多维度的审查，确保饮料、酒及酒精专用原辅料项目文档的质量、准确性和可靠性，为饮料、酒及酒精专用原辅料项目的顺利推进提供了有力支持。</w:t>
      </w:r>
    </w:p>
    <w:p>
      <w:pPr>
        <w:pStyle w:val="Heading2"/>
        <w:ind w:firstLine="560" w:firstLineChars="200"/>
        <w:rPr>
          <w:rFonts w:ascii="仿宋" w:eastAsia="仿宋" w:hAnsi="仿宋" w:cs="仿宋" w:hint="eastAsia"/>
          <w:sz w:val="28"/>
          <w:lang w:eastAsia="zh-CN"/>
        </w:rPr>
      </w:pPr>
      <w:bookmarkStart w:id="15" w:name="_Toc789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我们通过多渠道发布文档，包括电子邮件、饮料、酒及酒精专用原辅料项目管理平台、内部网站等，以满足不同团队成员的偏好和需求。多渠道发布确保了信息的全面覆盖。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我们采用了精细的权限控制，确保只有授权人员可以访问敏感信息。这种安全措施保护了饮料、酒及酒精专用原辅料项目文档的机密性，防止了未经授权的信息泄露。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6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酒及酒精专用原辅料项目生命周期中一个至关重要的环节，直接关系到饮料、酒及酒精专用原辅料项目信息的长期保存和历史记录的完整性。在饮料、酒及酒精专用原辅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439"/>
      <w:r>
        <w:rPr>
          <w:rFonts w:ascii="仿宋" w:eastAsia="仿宋" w:hAnsi="仿宋" w:cs="仿宋" w:hint="eastAsia"/>
          <w:sz w:val="28"/>
          <w:lang w:eastAsia="zh-CN"/>
        </w:rPr>
        <w:t>四、饮料、酒及酒精专用原辅料项目建设单位说明</w:t>
      </w:r>
      <w:bookmarkEnd w:id="17"/>
    </w:p>
    <w:p>
      <w:pPr>
        <w:pStyle w:val="Heading2"/>
        <w:rPr>
          <w:rFonts w:ascii="仿宋" w:eastAsia="仿宋" w:hAnsi="仿宋" w:cs="仿宋" w:hint="eastAsia"/>
          <w:lang w:eastAsia="zh-CN"/>
        </w:rPr>
      </w:pPr>
      <w:bookmarkStart w:id="18" w:name="_Toc22231"/>
      <w:r>
        <w:rPr>
          <w:rFonts w:ascii="仿宋" w:eastAsia="仿宋" w:hAnsi="仿宋" w:cs="仿宋" w:hint="eastAsia"/>
          <w:lang w:eastAsia="zh-CN"/>
        </w:rPr>
        <w:t>(一)、饮料、酒及酒精专用原辅料项目承办单位基本情况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7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https://d.book118.com/746133154202010101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C5497"/>
    <w:rsid w:val="153C54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3315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2024-03-03T01:53:00Z</dcterms:created>
  <dcterms:modified xsi:type="dcterms:W3CDTF">2024-03-03T01:54:01Z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89034A950F5C4344A32DB6259D4BE8A2_11</vt:lpwstr>
  </property>
  <property fmtid="{D5CDD505-2E9C-101B-9397-08002B2CF9AE}" pid="3" name="KSOProductBuildVer">
    <vt:lpwstr>2052-12.1.0.16388</vt:lpwstr>
  </property>
</Properties>
</file>