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0B0A" w14:paraId="649D9F01" w14:textId="77777777">
      <w:pPr>
        <w:rPr>
          <w:rFonts w:ascii="仿宋" w:eastAsia="仿宋" w:hAnsi="仿宋" w:cs="仿宋"/>
          <w:b/>
          <w:sz w:val="40"/>
        </w:rPr>
      </w:pPr>
    </w:p>
    <w:p w:rsidR="00BE0B0A" w14:paraId="0DE9D3C4" w14:textId="77777777">
      <w:pPr>
        <w:rPr>
          <w:rFonts w:ascii="仿宋" w:eastAsia="仿宋" w:hAnsi="仿宋" w:cs="仿宋"/>
          <w:b/>
          <w:sz w:val="40"/>
        </w:rPr>
      </w:pPr>
    </w:p>
    <w:p w:rsidR="00BE0B0A" w14:paraId="5E6DB6FB" w14:textId="77777777">
      <w:pPr>
        <w:rPr>
          <w:rFonts w:ascii="仿宋" w:eastAsia="仿宋" w:hAnsi="仿宋" w:cs="仿宋"/>
          <w:b/>
          <w:sz w:val="40"/>
        </w:rPr>
      </w:pPr>
    </w:p>
    <w:p w:rsidR="00BE0B0A" w14:paraId="32119E8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水乳型涂料相关项目投资计划书</w:t>
      </w:r>
    </w:p>
    <w:p w:rsidR="00BE0B0A" w14:paraId="68FBE86D" w14:textId="77777777">
      <w:pPr>
        <w:jc w:val="center"/>
        <w:rPr>
          <w:rFonts w:ascii="仿宋" w:eastAsia="仿宋" w:hAnsi="仿宋" w:cs="仿宋"/>
          <w:b/>
          <w:sz w:val="40"/>
        </w:rPr>
      </w:pPr>
      <w:r>
        <w:rPr>
          <w:rFonts w:ascii="仿宋" w:eastAsia="仿宋" w:hAnsi="仿宋" w:cs="仿宋" w:hint="eastAsia"/>
          <w:b/>
          <w:sz w:val="40"/>
        </w:rPr>
        <w:t>目录</w:t>
      </w:r>
    </w:p>
    <w:p w:rsidR="00BE0B0A" w14:paraId="231084B3" w14:textId="77777777">
      <w:pPr>
        <w:pStyle w:val="TOC1"/>
        <w:tabs>
          <w:tab w:val="right" w:leader="dot" w:pos="8306"/>
        </w:tabs>
      </w:pPr>
      <w:r>
        <w:fldChar w:fldCharType="begin"/>
      </w:r>
      <w:r>
        <w:instrText>TOC \h \z</w:instrText>
      </w:r>
      <w:r>
        <w:fldChar w:fldCharType="separate"/>
      </w:r>
      <w:hyperlink w:anchor="_Toc28765" w:history="1">
        <w:r>
          <w:rPr>
            <w:rFonts w:ascii="仿宋" w:eastAsia="仿宋" w:hAnsi="仿宋" w:cs="仿宋" w:hint="eastAsia"/>
          </w:rPr>
          <w:t>概论</w:t>
        </w:r>
        <w:r>
          <w:tab/>
        </w:r>
        <w:r>
          <w:fldChar w:fldCharType="begin"/>
        </w:r>
        <w:r>
          <w:instrText xml:space="preserve"> PAGEREF _Toc28765 \h </w:instrText>
        </w:r>
        <w:r>
          <w:fldChar w:fldCharType="separate"/>
        </w:r>
        <w:r>
          <w:t>3</w:t>
        </w:r>
        <w:r>
          <w:fldChar w:fldCharType="end"/>
        </w:r>
      </w:hyperlink>
    </w:p>
    <w:p w:rsidR="00BE0B0A" w14:paraId="4BBF9E78" w14:textId="77777777">
      <w:pPr>
        <w:pStyle w:val="TOC1"/>
        <w:tabs>
          <w:tab w:val="right" w:leader="dot" w:pos="8306"/>
        </w:tabs>
      </w:pPr>
      <w:hyperlink w:anchor="_Toc20880" w:history="1">
        <w:r>
          <w:rPr>
            <w:rFonts w:ascii="仿宋" w:eastAsia="仿宋" w:hAnsi="仿宋" w:cs="仿宋" w:hint="eastAsia"/>
          </w:rPr>
          <w:t>一、产品方案与建设规划</w:t>
        </w:r>
        <w:r>
          <w:tab/>
        </w:r>
        <w:r>
          <w:fldChar w:fldCharType="begin"/>
        </w:r>
        <w:r>
          <w:instrText xml:space="preserve"> PAGEREF _Toc20880 \h </w:instrText>
        </w:r>
        <w:r>
          <w:fldChar w:fldCharType="separate"/>
        </w:r>
        <w:r>
          <w:t>3</w:t>
        </w:r>
        <w:r>
          <w:fldChar w:fldCharType="end"/>
        </w:r>
      </w:hyperlink>
    </w:p>
    <w:p w:rsidR="00BE0B0A" w14:paraId="112F3A76" w14:textId="77777777">
      <w:pPr>
        <w:pStyle w:val="TOC2"/>
        <w:tabs>
          <w:tab w:val="right" w:leader="dot" w:pos="8306"/>
        </w:tabs>
      </w:pPr>
      <w:hyperlink w:anchor="_Toc19702" w:history="1">
        <w:r>
          <w:rPr>
            <w:rFonts w:ascii="仿宋" w:eastAsia="仿宋" w:hAnsi="仿宋" w:cs="仿宋" w:hint="eastAsia"/>
          </w:rPr>
          <w:t>（一）水乳型涂料项目场地规模</w:t>
        </w:r>
        <w:r>
          <w:tab/>
        </w:r>
        <w:r>
          <w:fldChar w:fldCharType="begin"/>
        </w:r>
        <w:r>
          <w:instrText xml:space="preserve"> PAGEREF _Toc19702 \h </w:instrText>
        </w:r>
        <w:r>
          <w:fldChar w:fldCharType="separate"/>
        </w:r>
        <w:r>
          <w:t>3</w:t>
        </w:r>
        <w:r>
          <w:fldChar w:fldCharType="end"/>
        </w:r>
      </w:hyperlink>
    </w:p>
    <w:p w:rsidR="00BE0B0A" w14:paraId="5BE284AD" w14:textId="77777777">
      <w:pPr>
        <w:pStyle w:val="TOC2"/>
        <w:tabs>
          <w:tab w:val="right" w:leader="dot" w:pos="8306"/>
        </w:tabs>
      </w:pPr>
      <w:hyperlink w:anchor="_Toc32181" w:history="1">
        <w:r>
          <w:rPr>
            <w:rFonts w:ascii="仿宋" w:eastAsia="仿宋" w:hAnsi="仿宋" w:cs="仿宋" w:hint="eastAsia"/>
          </w:rPr>
          <w:t>（二）产能规模</w:t>
        </w:r>
        <w:r>
          <w:tab/>
        </w:r>
        <w:r>
          <w:fldChar w:fldCharType="begin"/>
        </w:r>
        <w:r>
          <w:instrText xml:space="preserve"> PAGEREF _Toc32181 \h </w:instrText>
        </w:r>
        <w:r>
          <w:fldChar w:fldCharType="separate"/>
        </w:r>
        <w:r>
          <w:t>3</w:t>
        </w:r>
        <w:r>
          <w:fldChar w:fldCharType="end"/>
        </w:r>
      </w:hyperlink>
    </w:p>
    <w:p w:rsidR="00BE0B0A" w14:paraId="1C08C973" w14:textId="77777777">
      <w:pPr>
        <w:pStyle w:val="TOC2"/>
        <w:tabs>
          <w:tab w:val="right" w:leader="dot" w:pos="8306"/>
        </w:tabs>
      </w:pPr>
      <w:hyperlink w:anchor="_Toc17107" w:history="1">
        <w:r>
          <w:rPr>
            <w:rFonts w:ascii="仿宋" w:eastAsia="仿宋" w:hAnsi="仿宋" w:cs="仿宋" w:hint="eastAsia"/>
          </w:rPr>
          <w:t>（三）产品规划方案及生产纲领</w:t>
        </w:r>
        <w:r>
          <w:tab/>
        </w:r>
        <w:r>
          <w:fldChar w:fldCharType="begin"/>
        </w:r>
        <w:r>
          <w:instrText xml:space="preserve"> PAGEREF _Toc17107 \h </w:instrText>
        </w:r>
        <w:r>
          <w:fldChar w:fldCharType="separate"/>
        </w:r>
        <w:r>
          <w:t>4</w:t>
        </w:r>
        <w:r>
          <w:fldChar w:fldCharType="end"/>
        </w:r>
      </w:hyperlink>
    </w:p>
    <w:p w:rsidR="00BE0B0A" w14:paraId="18250A23" w14:textId="77777777">
      <w:pPr>
        <w:pStyle w:val="TOC1"/>
        <w:tabs>
          <w:tab w:val="right" w:leader="dot" w:pos="8306"/>
        </w:tabs>
      </w:pPr>
      <w:hyperlink w:anchor="_Toc27870" w:history="1">
        <w:r>
          <w:rPr>
            <w:rFonts w:ascii="仿宋" w:eastAsia="仿宋" w:hAnsi="仿宋" w:cs="仿宋" w:hint="eastAsia"/>
          </w:rPr>
          <w:t>二、水乳型涂料项目投资背景分析</w:t>
        </w:r>
        <w:r>
          <w:tab/>
        </w:r>
        <w:r>
          <w:fldChar w:fldCharType="begin"/>
        </w:r>
        <w:r>
          <w:instrText xml:space="preserve"> PAGEREF _Toc27870 \h </w:instrText>
        </w:r>
        <w:r>
          <w:fldChar w:fldCharType="separate"/>
        </w:r>
        <w:r>
          <w:t>4</w:t>
        </w:r>
        <w:r>
          <w:fldChar w:fldCharType="end"/>
        </w:r>
      </w:hyperlink>
    </w:p>
    <w:p w:rsidR="00BE0B0A" w14:paraId="60028D85" w14:textId="77777777">
      <w:pPr>
        <w:pStyle w:val="TOC2"/>
        <w:tabs>
          <w:tab w:val="right" w:leader="dot" w:pos="8306"/>
        </w:tabs>
      </w:pPr>
      <w:hyperlink w:anchor="_Toc17470" w:history="1">
        <w:r>
          <w:rPr>
            <w:rFonts w:ascii="仿宋" w:eastAsia="仿宋" w:hAnsi="仿宋" w:cs="仿宋" w:hint="eastAsia"/>
          </w:rPr>
          <w:t>（一）行业背景分析</w:t>
        </w:r>
        <w:r>
          <w:tab/>
        </w:r>
        <w:r>
          <w:fldChar w:fldCharType="begin"/>
        </w:r>
        <w:r>
          <w:instrText xml:space="preserve"> PAGEREF _Toc17470 \h </w:instrText>
        </w:r>
        <w:r>
          <w:fldChar w:fldCharType="separate"/>
        </w:r>
        <w:r>
          <w:t>4</w:t>
        </w:r>
        <w:r>
          <w:fldChar w:fldCharType="end"/>
        </w:r>
      </w:hyperlink>
    </w:p>
    <w:p w:rsidR="00BE0B0A" w14:paraId="5CFC18FB" w14:textId="77777777">
      <w:pPr>
        <w:pStyle w:val="TOC2"/>
        <w:tabs>
          <w:tab w:val="right" w:leader="dot" w:pos="8306"/>
        </w:tabs>
      </w:pPr>
      <w:hyperlink w:anchor="_Toc14471" w:history="1">
        <w:r>
          <w:rPr>
            <w:rFonts w:ascii="仿宋" w:eastAsia="仿宋" w:hAnsi="仿宋" w:cs="仿宋" w:hint="eastAsia"/>
          </w:rPr>
          <w:t>（二）产业发展分析</w:t>
        </w:r>
        <w:r>
          <w:tab/>
        </w:r>
        <w:r>
          <w:fldChar w:fldCharType="begin"/>
        </w:r>
        <w:r>
          <w:instrText xml:space="preserve"> PAGEREF _Toc14471 \h </w:instrText>
        </w:r>
        <w:r>
          <w:fldChar w:fldCharType="separate"/>
        </w:r>
        <w:r>
          <w:t>5</w:t>
        </w:r>
        <w:r>
          <w:fldChar w:fldCharType="end"/>
        </w:r>
      </w:hyperlink>
    </w:p>
    <w:p w:rsidR="00BE0B0A" w14:paraId="4E574414" w14:textId="77777777">
      <w:pPr>
        <w:pStyle w:val="TOC1"/>
        <w:tabs>
          <w:tab w:val="right" w:leader="dot" w:pos="8306"/>
        </w:tabs>
      </w:pPr>
      <w:hyperlink w:anchor="_Toc15264" w:history="1">
        <w:r>
          <w:rPr>
            <w:rFonts w:ascii="仿宋" w:eastAsia="仿宋" w:hAnsi="仿宋" w:cs="仿宋" w:hint="eastAsia"/>
          </w:rPr>
          <w:t>三、行业前景及市场预测</w:t>
        </w:r>
        <w:r>
          <w:tab/>
        </w:r>
        <w:r>
          <w:fldChar w:fldCharType="begin"/>
        </w:r>
        <w:r>
          <w:instrText xml:space="preserve"> PAGEREF _Toc15264 \h </w:instrText>
        </w:r>
        <w:r>
          <w:fldChar w:fldCharType="separate"/>
        </w:r>
        <w:r>
          <w:t>7</w:t>
        </w:r>
        <w:r>
          <w:fldChar w:fldCharType="end"/>
        </w:r>
      </w:hyperlink>
    </w:p>
    <w:p w:rsidR="00BE0B0A" w14:paraId="04DB8684" w14:textId="77777777">
      <w:pPr>
        <w:pStyle w:val="TOC2"/>
        <w:tabs>
          <w:tab w:val="right" w:leader="dot" w:pos="8306"/>
        </w:tabs>
      </w:pPr>
      <w:hyperlink w:anchor="_Toc25839" w:history="1">
        <w:r>
          <w:rPr>
            <w:rFonts w:ascii="仿宋" w:eastAsia="仿宋" w:hAnsi="仿宋" w:cs="仿宋" w:hint="eastAsia"/>
          </w:rPr>
          <w:t>（一）行业基本情况</w:t>
        </w:r>
        <w:r>
          <w:tab/>
        </w:r>
        <w:r>
          <w:fldChar w:fldCharType="begin"/>
        </w:r>
        <w:r>
          <w:instrText xml:space="preserve"> PAGEREF _Toc25839 \h </w:instrText>
        </w:r>
        <w:r>
          <w:fldChar w:fldCharType="separate"/>
        </w:r>
        <w:r>
          <w:t>7</w:t>
        </w:r>
        <w:r>
          <w:fldChar w:fldCharType="end"/>
        </w:r>
      </w:hyperlink>
    </w:p>
    <w:p w:rsidR="00BE0B0A" w14:paraId="74C421DC" w14:textId="77777777">
      <w:pPr>
        <w:pStyle w:val="TOC2"/>
        <w:tabs>
          <w:tab w:val="right" w:leader="dot" w:pos="8306"/>
        </w:tabs>
      </w:pPr>
      <w:hyperlink w:anchor="_Toc6627" w:history="1">
        <w:r>
          <w:rPr>
            <w:rFonts w:ascii="仿宋" w:eastAsia="仿宋" w:hAnsi="仿宋" w:cs="仿宋" w:hint="eastAsia"/>
          </w:rPr>
          <w:t>（二）市场分析</w:t>
        </w:r>
        <w:r>
          <w:tab/>
        </w:r>
        <w:r>
          <w:fldChar w:fldCharType="begin"/>
        </w:r>
        <w:r>
          <w:instrText xml:space="preserve"> PAGEREF _Toc6627 \h </w:instrText>
        </w:r>
        <w:r>
          <w:fldChar w:fldCharType="separate"/>
        </w:r>
        <w:r>
          <w:t>8</w:t>
        </w:r>
        <w:r>
          <w:fldChar w:fldCharType="end"/>
        </w:r>
      </w:hyperlink>
    </w:p>
    <w:p w:rsidR="00BE0B0A" w14:paraId="2353DFB2" w14:textId="77777777">
      <w:pPr>
        <w:pStyle w:val="TOC1"/>
        <w:tabs>
          <w:tab w:val="right" w:leader="dot" w:pos="8306"/>
        </w:tabs>
      </w:pPr>
      <w:hyperlink w:anchor="_Toc20052" w:history="1">
        <w:r>
          <w:rPr>
            <w:rFonts w:ascii="仿宋" w:eastAsia="仿宋" w:hAnsi="仿宋" w:cs="仿宋" w:hint="eastAsia"/>
          </w:rPr>
          <w:t>四、水乳型涂料项目概论</w:t>
        </w:r>
        <w:r>
          <w:tab/>
        </w:r>
        <w:r>
          <w:fldChar w:fldCharType="begin"/>
        </w:r>
        <w:r>
          <w:instrText xml:space="preserve"> PAGEREF _Toc20052 \h </w:instrText>
        </w:r>
        <w:r>
          <w:fldChar w:fldCharType="separate"/>
        </w:r>
        <w:r>
          <w:t>10</w:t>
        </w:r>
        <w:r>
          <w:fldChar w:fldCharType="end"/>
        </w:r>
      </w:hyperlink>
    </w:p>
    <w:p w:rsidR="00BE0B0A" w14:paraId="63B9835B" w14:textId="77777777">
      <w:pPr>
        <w:pStyle w:val="TOC2"/>
        <w:tabs>
          <w:tab w:val="right" w:leader="dot" w:pos="8306"/>
        </w:tabs>
      </w:pPr>
      <w:hyperlink w:anchor="_Toc17734" w:history="1">
        <w:r>
          <w:rPr>
            <w:rFonts w:ascii="仿宋" w:eastAsia="仿宋" w:hAnsi="仿宋" w:cs="仿宋" w:hint="eastAsia"/>
          </w:rPr>
          <w:t>（一）水乳型涂料项目名称</w:t>
        </w:r>
        <w:r>
          <w:tab/>
        </w:r>
        <w:r>
          <w:fldChar w:fldCharType="begin"/>
        </w:r>
        <w:r>
          <w:instrText xml:space="preserve"> PAGEREF _Toc17734 \h </w:instrText>
        </w:r>
        <w:r>
          <w:fldChar w:fldCharType="separate"/>
        </w:r>
        <w:r>
          <w:t>10</w:t>
        </w:r>
        <w:r>
          <w:fldChar w:fldCharType="end"/>
        </w:r>
      </w:hyperlink>
    </w:p>
    <w:p w:rsidR="00BE0B0A" w14:paraId="5EF13623" w14:textId="77777777">
      <w:pPr>
        <w:pStyle w:val="TOC2"/>
        <w:tabs>
          <w:tab w:val="right" w:leader="dot" w:pos="8306"/>
        </w:tabs>
      </w:pPr>
      <w:hyperlink w:anchor="_Toc14606" w:history="1">
        <w:r>
          <w:rPr>
            <w:rFonts w:ascii="仿宋" w:eastAsia="仿宋" w:hAnsi="仿宋" w:cs="仿宋" w:hint="eastAsia"/>
          </w:rPr>
          <w:t>（二）水乳型涂料项目投资人</w:t>
        </w:r>
        <w:r>
          <w:tab/>
        </w:r>
        <w:r>
          <w:fldChar w:fldCharType="begin"/>
        </w:r>
        <w:r>
          <w:instrText xml:space="preserve"> PAGEREF _Toc14606 \h </w:instrText>
        </w:r>
        <w:r>
          <w:fldChar w:fldCharType="separate"/>
        </w:r>
        <w:r>
          <w:t>10</w:t>
        </w:r>
        <w:r>
          <w:fldChar w:fldCharType="end"/>
        </w:r>
      </w:hyperlink>
    </w:p>
    <w:p w:rsidR="00BE0B0A" w14:paraId="66B6D51F" w14:textId="77777777">
      <w:pPr>
        <w:pStyle w:val="TOC2"/>
        <w:tabs>
          <w:tab w:val="right" w:leader="dot" w:pos="8306"/>
        </w:tabs>
      </w:pPr>
      <w:hyperlink w:anchor="_Toc21392" w:history="1">
        <w:r>
          <w:rPr>
            <w:rFonts w:ascii="仿宋" w:eastAsia="仿宋" w:hAnsi="仿宋" w:cs="仿宋" w:hint="eastAsia"/>
          </w:rPr>
          <w:t>（三）建设地点</w:t>
        </w:r>
        <w:r>
          <w:tab/>
        </w:r>
        <w:r>
          <w:fldChar w:fldCharType="begin"/>
        </w:r>
        <w:r>
          <w:instrText xml:space="preserve"> PAGEREF _Toc21392 \h </w:instrText>
        </w:r>
        <w:r>
          <w:fldChar w:fldCharType="separate"/>
        </w:r>
        <w:r>
          <w:t>10</w:t>
        </w:r>
        <w:r>
          <w:fldChar w:fldCharType="end"/>
        </w:r>
      </w:hyperlink>
    </w:p>
    <w:p w:rsidR="00BE0B0A" w14:paraId="0F1B027F" w14:textId="77777777">
      <w:pPr>
        <w:pStyle w:val="TOC2"/>
        <w:tabs>
          <w:tab w:val="right" w:leader="dot" w:pos="8306"/>
        </w:tabs>
      </w:pPr>
      <w:hyperlink w:anchor="_Toc25447" w:history="1">
        <w:r>
          <w:rPr>
            <w:rFonts w:ascii="仿宋" w:eastAsia="仿宋" w:hAnsi="仿宋" w:cs="仿宋" w:hint="eastAsia"/>
          </w:rPr>
          <w:t>（四）编制原则</w:t>
        </w:r>
        <w:r>
          <w:tab/>
        </w:r>
        <w:r>
          <w:fldChar w:fldCharType="begin"/>
        </w:r>
        <w:r>
          <w:instrText xml:space="preserve"> PAGEREF _Toc25447 \h </w:instrText>
        </w:r>
        <w:r>
          <w:fldChar w:fldCharType="separate"/>
        </w:r>
        <w:r>
          <w:t>10</w:t>
        </w:r>
        <w:r>
          <w:fldChar w:fldCharType="end"/>
        </w:r>
      </w:hyperlink>
    </w:p>
    <w:p w:rsidR="00BE0B0A" w14:paraId="1A3B7BC2" w14:textId="77777777">
      <w:pPr>
        <w:pStyle w:val="TOC2"/>
        <w:tabs>
          <w:tab w:val="right" w:leader="dot" w:pos="8306"/>
        </w:tabs>
      </w:pPr>
      <w:hyperlink w:anchor="_Toc4858" w:history="1">
        <w:r>
          <w:rPr>
            <w:rFonts w:ascii="仿宋" w:eastAsia="仿宋" w:hAnsi="仿宋" w:cs="仿宋" w:hint="eastAsia"/>
          </w:rPr>
          <w:t>（五）编制依据</w:t>
        </w:r>
        <w:r>
          <w:tab/>
        </w:r>
        <w:r>
          <w:fldChar w:fldCharType="begin"/>
        </w:r>
        <w:r>
          <w:instrText xml:space="preserve"> PAGEREF _Toc4858 \h </w:instrText>
        </w:r>
        <w:r>
          <w:fldChar w:fldCharType="separate"/>
        </w:r>
        <w:r>
          <w:t>11</w:t>
        </w:r>
        <w:r>
          <w:fldChar w:fldCharType="end"/>
        </w:r>
      </w:hyperlink>
    </w:p>
    <w:p w:rsidR="00BE0B0A" w14:paraId="77078F19" w14:textId="77777777">
      <w:pPr>
        <w:pStyle w:val="TOC2"/>
        <w:tabs>
          <w:tab w:val="right" w:leader="dot" w:pos="8306"/>
        </w:tabs>
      </w:pPr>
      <w:hyperlink w:anchor="_Toc12139" w:history="1">
        <w:r>
          <w:rPr>
            <w:rFonts w:ascii="仿宋" w:eastAsia="仿宋" w:hAnsi="仿宋" w:cs="仿宋" w:hint="eastAsia"/>
          </w:rPr>
          <w:t>（六）编制范围及内容</w:t>
        </w:r>
        <w:r>
          <w:tab/>
        </w:r>
        <w:r>
          <w:fldChar w:fldCharType="begin"/>
        </w:r>
        <w:r>
          <w:instrText xml:space="preserve"> PAGEREF _Toc12139 \h </w:instrText>
        </w:r>
        <w:r>
          <w:fldChar w:fldCharType="separate"/>
        </w:r>
        <w:r>
          <w:t>13</w:t>
        </w:r>
        <w:r>
          <w:fldChar w:fldCharType="end"/>
        </w:r>
      </w:hyperlink>
    </w:p>
    <w:p w:rsidR="00BE0B0A" w14:paraId="7809B92D" w14:textId="77777777">
      <w:pPr>
        <w:pStyle w:val="TOC2"/>
        <w:tabs>
          <w:tab w:val="right" w:leader="dot" w:pos="8306"/>
        </w:tabs>
      </w:pPr>
      <w:hyperlink w:anchor="_Toc16203" w:history="1">
        <w:r>
          <w:rPr>
            <w:rFonts w:ascii="仿宋" w:eastAsia="仿宋" w:hAnsi="仿宋" w:cs="仿宋" w:hint="eastAsia"/>
          </w:rPr>
          <w:t>（七）水乳型涂料项目建设背景</w:t>
        </w:r>
        <w:r>
          <w:tab/>
        </w:r>
        <w:r>
          <w:fldChar w:fldCharType="begin"/>
        </w:r>
        <w:r>
          <w:instrText xml:space="preserve"> PAGEREF _Toc16203 \h </w:instrText>
        </w:r>
        <w:r>
          <w:fldChar w:fldCharType="separate"/>
        </w:r>
        <w:r>
          <w:t>14</w:t>
        </w:r>
        <w:r>
          <w:fldChar w:fldCharType="end"/>
        </w:r>
      </w:hyperlink>
    </w:p>
    <w:p w:rsidR="00BE0B0A" w14:paraId="2811E05F" w14:textId="77777777">
      <w:pPr>
        <w:pStyle w:val="TOC2"/>
        <w:tabs>
          <w:tab w:val="right" w:leader="dot" w:pos="8306"/>
        </w:tabs>
      </w:pPr>
      <w:hyperlink w:anchor="_Toc27653" w:history="1">
        <w:r>
          <w:rPr>
            <w:rFonts w:ascii="仿宋" w:eastAsia="仿宋" w:hAnsi="仿宋" w:cs="仿宋" w:hint="eastAsia"/>
          </w:rPr>
          <w:t>（八）结论分析</w:t>
        </w:r>
        <w:r>
          <w:tab/>
        </w:r>
        <w:r>
          <w:fldChar w:fldCharType="begin"/>
        </w:r>
        <w:r>
          <w:instrText xml:space="preserve"> PAGEREF _Toc27653 \h </w:instrText>
        </w:r>
        <w:r>
          <w:fldChar w:fldCharType="separate"/>
        </w:r>
        <w:r>
          <w:t>15</w:t>
        </w:r>
        <w:r>
          <w:fldChar w:fldCharType="end"/>
        </w:r>
      </w:hyperlink>
    </w:p>
    <w:p w:rsidR="00BE0B0A" w14:paraId="50D95B13" w14:textId="77777777">
      <w:pPr>
        <w:pStyle w:val="TOC1"/>
        <w:tabs>
          <w:tab w:val="right" w:leader="dot" w:pos="8306"/>
        </w:tabs>
      </w:pPr>
      <w:hyperlink w:anchor="_Toc27899" w:history="1">
        <w:r>
          <w:rPr>
            <w:rFonts w:ascii="仿宋" w:eastAsia="仿宋" w:hAnsi="仿宋" w:cs="仿宋" w:hint="eastAsia"/>
          </w:rPr>
          <w:t>五、水乳型涂料项目选址方案</w:t>
        </w:r>
        <w:r>
          <w:tab/>
        </w:r>
        <w:r>
          <w:fldChar w:fldCharType="begin"/>
        </w:r>
        <w:r>
          <w:instrText xml:space="preserve"> PAGEREF _Toc27899 \h </w:instrText>
        </w:r>
        <w:r>
          <w:fldChar w:fldCharType="separate"/>
        </w:r>
        <w:r>
          <w:t>16</w:t>
        </w:r>
        <w:r>
          <w:fldChar w:fldCharType="end"/>
        </w:r>
      </w:hyperlink>
    </w:p>
    <w:p w:rsidR="00BE0B0A" w14:paraId="3D87DB71" w14:textId="77777777">
      <w:pPr>
        <w:pStyle w:val="TOC2"/>
        <w:tabs>
          <w:tab w:val="right" w:leader="dot" w:pos="8306"/>
        </w:tabs>
      </w:pPr>
      <w:hyperlink w:anchor="_Toc16411" w:history="1">
        <w:r>
          <w:rPr>
            <w:rFonts w:ascii="仿宋" w:eastAsia="仿宋" w:hAnsi="仿宋" w:cs="仿宋" w:hint="eastAsia"/>
          </w:rPr>
          <w:t>（一）水乳型涂料项目选址原则</w:t>
        </w:r>
        <w:r>
          <w:tab/>
        </w:r>
        <w:r>
          <w:fldChar w:fldCharType="begin"/>
        </w:r>
        <w:r>
          <w:instrText xml:space="preserve"> PAGEREF _Toc16411 \h </w:instrText>
        </w:r>
        <w:r>
          <w:fldChar w:fldCharType="separate"/>
        </w:r>
        <w:r>
          <w:t>16</w:t>
        </w:r>
        <w:r>
          <w:fldChar w:fldCharType="end"/>
        </w:r>
      </w:hyperlink>
    </w:p>
    <w:p w:rsidR="00BE0B0A" w14:paraId="1FFA5B57" w14:textId="77777777">
      <w:pPr>
        <w:pStyle w:val="TOC2"/>
        <w:tabs>
          <w:tab w:val="right" w:leader="dot" w:pos="8306"/>
        </w:tabs>
      </w:pPr>
      <w:hyperlink w:anchor="_Toc16991" w:history="1">
        <w:r>
          <w:rPr>
            <w:rFonts w:ascii="仿宋" w:eastAsia="仿宋" w:hAnsi="仿宋" w:cs="仿宋" w:hint="eastAsia"/>
          </w:rPr>
          <w:t>（二）建设区基本情况</w:t>
        </w:r>
        <w:r>
          <w:tab/>
        </w:r>
        <w:r>
          <w:fldChar w:fldCharType="begin"/>
        </w:r>
        <w:r>
          <w:instrText xml:space="preserve"> PAGEREF _Toc16991 \h </w:instrText>
        </w:r>
        <w:r>
          <w:fldChar w:fldCharType="separate"/>
        </w:r>
        <w:r>
          <w:t>17</w:t>
        </w:r>
        <w:r>
          <w:fldChar w:fldCharType="end"/>
        </w:r>
      </w:hyperlink>
    </w:p>
    <w:p w:rsidR="00BE0B0A" w14:paraId="628ED18D" w14:textId="77777777">
      <w:pPr>
        <w:pStyle w:val="TOC2"/>
        <w:tabs>
          <w:tab w:val="right" w:leader="dot" w:pos="8306"/>
        </w:tabs>
      </w:pPr>
      <w:hyperlink w:anchor="_Toc3988" w:history="1">
        <w:r>
          <w:rPr>
            <w:rFonts w:ascii="仿宋" w:eastAsia="仿宋" w:hAnsi="仿宋" w:cs="仿宋" w:hint="eastAsia"/>
          </w:rPr>
          <w:t>（三）产业发展方向</w:t>
        </w:r>
        <w:r>
          <w:tab/>
        </w:r>
        <w:r>
          <w:fldChar w:fldCharType="begin"/>
        </w:r>
        <w:r>
          <w:instrText xml:space="preserve"> PAGEREF _Toc3988 \h </w:instrText>
        </w:r>
        <w:r>
          <w:fldChar w:fldCharType="separate"/>
        </w:r>
        <w:r>
          <w:t>18</w:t>
        </w:r>
        <w:r>
          <w:fldChar w:fldCharType="end"/>
        </w:r>
      </w:hyperlink>
    </w:p>
    <w:p w:rsidR="00BE0B0A" w14:paraId="1C09E9DD" w14:textId="77777777">
      <w:pPr>
        <w:pStyle w:val="TOC2"/>
        <w:tabs>
          <w:tab w:val="right" w:leader="dot" w:pos="8306"/>
        </w:tabs>
      </w:pPr>
      <w:hyperlink w:anchor="_Toc5923" w:history="1">
        <w:r>
          <w:rPr>
            <w:rFonts w:ascii="仿宋" w:eastAsia="仿宋" w:hAnsi="仿宋" w:cs="仿宋" w:hint="eastAsia"/>
          </w:rPr>
          <w:t>（四）水乳型涂料项目选址综合评价</w:t>
        </w:r>
        <w:r>
          <w:tab/>
        </w:r>
        <w:r>
          <w:fldChar w:fldCharType="begin"/>
        </w:r>
        <w:r>
          <w:instrText xml:space="preserve"> PAGEREF _Toc5923 \h </w:instrText>
        </w:r>
        <w:r>
          <w:fldChar w:fldCharType="separate"/>
        </w:r>
        <w:r>
          <w:t>19</w:t>
        </w:r>
        <w:r>
          <w:fldChar w:fldCharType="end"/>
        </w:r>
      </w:hyperlink>
    </w:p>
    <w:p w:rsidR="00BE0B0A" w14:paraId="435D7C61" w14:textId="77777777">
      <w:pPr>
        <w:pStyle w:val="TOC1"/>
        <w:tabs>
          <w:tab w:val="right" w:leader="dot" w:pos="8306"/>
        </w:tabs>
      </w:pPr>
      <w:hyperlink w:anchor="_Toc12641" w:history="1">
        <w:r>
          <w:rPr>
            <w:rFonts w:ascii="仿宋" w:eastAsia="仿宋" w:hAnsi="仿宋" w:cs="仿宋" w:hint="eastAsia"/>
          </w:rPr>
          <w:t>六、投资估算</w:t>
        </w:r>
        <w:r>
          <w:tab/>
        </w:r>
        <w:r>
          <w:fldChar w:fldCharType="begin"/>
        </w:r>
        <w:r>
          <w:instrText xml:space="preserve"> PAGEREF _Toc12641 \h </w:instrText>
        </w:r>
        <w:r>
          <w:fldChar w:fldCharType="separate"/>
        </w:r>
        <w:r>
          <w:t>20</w:t>
        </w:r>
        <w:r>
          <w:fldChar w:fldCharType="end"/>
        </w:r>
      </w:hyperlink>
    </w:p>
    <w:p w:rsidR="00BE0B0A" w14:paraId="74797ECF" w14:textId="77777777">
      <w:pPr>
        <w:pStyle w:val="TOC2"/>
        <w:tabs>
          <w:tab w:val="right" w:leader="dot" w:pos="8306"/>
        </w:tabs>
      </w:pPr>
      <w:hyperlink w:anchor="_Toc5274" w:history="1">
        <w:r>
          <w:rPr>
            <w:rFonts w:ascii="仿宋" w:eastAsia="仿宋" w:hAnsi="仿宋" w:cs="仿宋" w:hint="eastAsia"/>
          </w:rPr>
          <w:t>（一）投资估算的编制说明</w:t>
        </w:r>
        <w:r>
          <w:tab/>
        </w:r>
        <w:r>
          <w:fldChar w:fldCharType="begin"/>
        </w:r>
        <w:r>
          <w:instrText xml:space="preserve"> PAGEREF _Toc5274 \h </w:instrText>
        </w:r>
        <w:r>
          <w:fldChar w:fldCharType="separate"/>
        </w:r>
        <w:r>
          <w:t>20</w:t>
        </w:r>
        <w:r>
          <w:fldChar w:fldCharType="end"/>
        </w:r>
      </w:hyperlink>
    </w:p>
    <w:p w:rsidR="00BE0B0A" w14:paraId="7402C8C7" w14:textId="77777777">
      <w:pPr>
        <w:pStyle w:val="TOC2"/>
        <w:tabs>
          <w:tab w:val="right" w:leader="dot" w:pos="8306"/>
        </w:tabs>
      </w:pPr>
      <w:hyperlink w:anchor="_Toc18179" w:history="1">
        <w:r>
          <w:rPr>
            <w:rFonts w:ascii="仿宋" w:eastAsia="仿宋" w:hAnsi="仿宋" w:cs="仿宋" w:hint="eastAsia"/>
          </w:rPr>
          <w:t>（</w:t>
        </w:r>
        <w:r>
          <w:rPr>
            <w:rFonts w:ascii="仿宋" w:eastAsia="仿宋" w:hAnsi="仿宋" w:cs="仿宋" w:hint="eastAsia"/>
          </w:rPr>
          <w:t>二）建设投资估算</w:t>
        </w:r>
        <w:r>
          <w:tab/>
        </w:r>
        <w:r>
          <w:fldChar w:fldCharType="begin"/>
        </w:r>
        <w:r>
          <w:instrText xml:space="preserve"> PAGEREF _Toc18179 \h </w:instrText>
        </w:r>
        <w:r>
          <w:fldChar w:fldCharType="separate"/>
        </w:r>
        <w:r>
          <w:t>21</w:t>
        </w:r>
        <w:r>
          <w:fldChar w:fldCharType="end"/>
        </w:r>
      </w:hyperlink>
    </w:p>
    <w:p w:rsidR="00BE0B0A" w14:paraId="29DD649E" w14:textId="77777777">
      <w:pPr>
        <w:pStyle w:val="TOC2"/>
        <w:tabs>
          <w:tab w:val="right" w:leader="dot" w:pos="8306"/>
        </w:tabs>
      </w:pPr>
      <w:hyperlink w:anchor="_Toc1467" w:history="1">
        <w:r>
          <w:rPr>
            <w:rFonts w:ascii="仿宋" w:eastAsia="仿宋" w:hAnsi="仿宋" w:cs="仿宋" w:hint="eastAsia"/>
          </w:rPr>
          <w:t>（三）建设期利息</w:t>
        </w:r>
        <w:r>
          <w:tab/>
        </w:r>
        <w:r>
          <w:fldChar w:fldCharType="begin"/>
        </w:r>
        <w:r>
          <w:instrText xml:space="preserve"> PAGEREF _Toc1467 \h </w:instrText>
        </w:r>
        <w:r>
          <w:fldChar w:fldCharType="separate"/>
        </w:r>
        <w:r>
          <w:t>22</w:t>
        </w:r>
        <w:r>
          <w:fldChar w:fldCharType="end"/>
        </w:r>
      </w:hyperlink>
    </w:p>
    <w:p w:rsidR="00BE0B0A" w14:paraId="2D69D1A6" w14:textId="77777777">
      <w:pPr>
        <w:pStyle w:val="TOC2"/>
        <w:tabs>
          <w:tab w:val="right" w:leader="dot" w:pos="8306"/>
        </w:tabs>
      </w:pPr>
      <w:hyperlink w:anchor="_Toc18732" w:history="1">
        <w:r>
          <w:rPr>
            <w:rFonts w:ascii="仿宋" w:eastAsia="仿宋" w:hAnsi="仿宋" w:cs="仿宋" w:hint="eastAsia"/>
          </w:rPr>
          <w:t>（四）流动资金</w:t>
        </w:r>
        <w:r>
          <w:tab/>
        </w:r>
        <w:r>
          <w:fldChar w:fldCharType="begin"/>
        </w:r>
        <w:r>
          <w:instrText xml:space="preserve"> PAGEREF _Toc18732 \h </w:instrText>
        </w:r>
        <w:r>
          <w:fldChar w:fldCharType="separate"/>
        </w:r>
        <w:r>
          <w:t>23</w:t>
        </w:r>
        <w:r>
          <w:fldChar w:fldCharType="end"/>
        </w:r>
      </w:hyperlink>
    </w:p>
    <w:p w:rsidR="00BE0B0A" w14:paraId="4F9C9563" w14:textId="77777777">
      <w:pPr>
        <w:pStyle w:val="TOC2"/>
        <w:tabs>
          <w:tab w:val="right" w:leader="dot" w:pos="8306"/>
        </w:tabs>
      </w:pPr>
      <w:hyperlink w:anchor="_Toc15289" w:history="1">
        <w:r>
          <w:rPr>
            <w:rFonts w:ascii="仿宋" w:eastAsia="仿宋" w:hAnsi="仿宋" w:cs="仿宋" w:hint="eastAsia"/>
          </w:rPr>
          <w:t>（五）水乳型涂料项目总投资</w:t>
        </w:r>
        <w:r>
          <w:tab/>
        </w:r>
        <w:r>
          <w:fldChar w:fldCharType="begin"/>
        </w:r>
        <w:r>
          <w:instrText xml:space="preserve"> PAGEREF _Toc15289 \h </w:instrText>
        </w:r>
        <w:r>
          <w:fldChar w:fldCharType="separate"/>
        </w:r>
        <w:r>
          <w:t>23</w:t>
        </w:r>
        <w:r>
          <w:fldChar w:fldCharType="end"/>
        </w:r>
      </w:hyperlink>
    </w:p>
    <w:p w:rsidR="00BE0B0A" w14:paraId="451BC6C3" w14:textId="77777777">
      <w:pPr>
        <w:pStyle w:val="TOC2"/>
        <w:tabs>
          <w:tab w:val="right" w:leader="dot" w:pos="8306"/>
        </w:tabs>
      </w:pPr>
      <w:hyperlink w:anchor="_Toc14949" w:history="1">
        <w:r>
          <w:rPr>
            <w:rFonts w:ascii="仿宋" w:eastAsia="仿宋" w:hAnsi="仿宋" w:cs="仿宋" w:hint="eastAsia"/>
          </w:rPr>
          <w:t>（六）资金筹措与投资计划</w:t>
        </w:r>
        <w:r>
          <w:tab/>
        </w:r>
        <w:r>
          <w:fldChar w:fldCharType="begin"/>
        </w:r>
        <w:r>
          <w:instrText xml:space="preserve"> PAGEREF _Toc14949 \h </w:instrText>
        </w:r>
        <w:r>
          <w:fldChar w:fldCharType="separate"/>
        </w:r>
        <w:r>
          <w:t>24</w:t>
        </w:r>
        <w:r>
          <w:fldChar w:fldCharType="end"/>
        </w:r>
      </w:hyperlink>
    </w:p>
    <w:p w:rsidR="00BE0B0A" w14:paraId="55A511D6" w14:textId="77777777">
      <w:pPr>
        <w:pStyle w:val="TOC1"/>
        <w:tabs>
          <w:tab w:val="right" w:leader="dot" w:pos="8306"/>
        </w:tabs>
      </w:pPr>
      <w:hyperlink w:anchor="_Toc21652" w:history="1">
        <w:r>
          <w:rPr>
            <w:rFonts w:ascii="仿宋" w:eastAsia="仿宋" w:hAnsi="仿宋" w:cs="仿宋" w:hint="eastAsia"/>
          </w:rPr>
          <w:t>七、经济效益分析</w:t>
        </w:r>
        <w:r>
          <w:tab/>
        </w:r>
        <w:r>
          <w:fldChar w:fldCharType="begin"/>
        </w:r>
        <w:r>
          <w:instrText xml:space="preserve"> PAGEREF _Toc21652 \h </w:instrText>
        </w:r>
        <w:r>
          <w:fldChar w:fldCharType="separate"/>
        </w:r>
        <w:r>
          <w:t>25</w:t>
        </w:r>
        <w:r>
          <w:fldChar w:fldCharType="end"/>
        </w:r>
      </w:hyperlink>
    </w:p>
    <w:p w:rsidR="00BE0B0A" w14:paraId="38AA2745" w14:textId="77777777">
      <w:pPr>
        <w:pStyle w:val="TOC2"/>
        <w:tabs>
          <w:tab w:val="right" w:leader="dot" w:pos="8306"/>
        </w:tabs>
      </w:pPr>
      <w:hyperlink w:anchor="_Toc14304" w:history="1">
        <w:r>
          <w:rPr>
            <w:rFonts w:ascii="仿宋" w:eastAsia="仿宋" w:hAnsi="仿宋" w:cs="仿宋" w:hint="eastAsia"/>
          </w:rPr>
          <w:t>（一）基本假设及基础参数选取</w:t>
        </w:r>
        <w:r>
          <w:tab/>
        </w:r>
        <w:r>
          <w:fldChar w:fldCharType="begin"/>
        </w:r>
        <w:r>
          <w:instrText xml:space="preserve"> PAGEREF _Toc14304 \h </w:instrText>
        </w:r>
        <w:r>
          <w:fldChar w:fldCharType="separate"/>
        </w:r>
        <w:r>
          <w:t>25</w:t>
        </w:r>
        <w:r>
          <w:fldChar w:fldCharType="end"/>
        </w:r>
      </w:hyperlink>
    </w:p>
    <w:p w:rsidR="00BE0B0A" w14:paraId="72B14473" w14:textId="77777777">
      <w:pPr>
        <w:pStyle w:val="TOC2"/>
        <w:tabs>
          <w:tab w:val="right" w:leader="dot" w:pos="8306"/>
        </w:tabs>
      </w:pPr>
      <w:hyperlink w:anchor="_Toc23329" w:history="1">
        <w:r>
          <w:rPr>
            <w:rFonts w:ascii="仿宋" w:eastAsia="仿宋" w:hAnsi="仿宋" w:cs="仿宋" w:hint="eastAsia"/>
          </w:rPr>
          <w:t>（二）经济评价财务测算</w:t>
        </w:r>
        <w:r>
          <w:tab/>
        </w:r>
        <w:r>
          <w:fldChar w:fldCharType="begin"/>
        </w:r>
        <w:r>
          <w:instrText xml:space="preserve"> PAGEREF _Toc23329 \h </w:instrText>
        </w:r>
        <w:r>
          <w:fldChar w:fldCharType="separate"/>
        </w:r>
        <w:r>
          <w:t>25</w:t>
        </w:r>
        <w:r>
          <w:fldChar w:fldCharType="end"/>
        </w:r>
      </w:hyperlink>
    </w:p>
    <w:p w:rsidR="00BE0B0A" w14:paraId="159BED6F" w14:textId="77777777">
      <w:pPr>
        <w:pStyle w:val="TOC2"/>
        <w:tabs>
          <w:tab w:val="right" w:leader="dot" w:pos="8306"/>
        </w:tabs>
      </w:pPr>
      <w:hyperlink w:anchor="_Toc8671" w:history="1">
        <w:r>
          <w:rPr>
            <w:rFonts w:ascii="仿宋" w:eastAsia="仿宋" w:hAnsi="仿宋" w:cs="仿宋" w:hint="eastAsia"/>
          </w:rPr>
          <w:t>（三）水乳型涂料项目盈利能力分析</w:t>
        </w:r>
        <w:r>
          <w:tab/>
        </w:r>
        <w:r>
          <w:fldChar w:fldCharType="begin"/>
        </w:r>
        <w:r>
          <w:instrText xml:space="preserve"> PAGEREF _Toc8671 \h </w:instrText>
        </w:r>
        <w:r>
          <w:fldChar w:fldCharType="separate"/>
        </w:r>
        <w:r>
          <w:t>28</w:t>
        </w:r>
        <w:r>
          <w:fldChar w:fldCharType="end"/>
        </w:r>
      </w:hyperlink>
    </w:p>
    <w:p w:rsidR="00BE0B0A" w14:paraId="19F08655" w14:textId="77777777">
      <w:pPr>
        <w:pStyle w:val="TOC2"/>
        <w:tabs>
          <w:tab w:val="right" w:leader="dot" w:pos="8306"/>
        </w:tabs>
      </w:pPr>
      <w:hyperlink w:anchor="_Toc13395" w:history="1">
        <w:r>
          <w:rPr>
            <w:rFonts w:ascii="仿宋" w:eastAsia="仿宋" w:hAnsi="仿宋" w:cs="仿宋" w:hint="eastAsia"/>
          </w:rPr>
          <w:t>（四）财务生存能力分析</w:t>
        </w:r>
        <w:r>
          <w:tab/>
        </w:r>
        <w:r>
          <w:fldChar w:fldCharType="begin"/>
        </w:r>
        <w:r>
          <w:instrText xml:space="preserve"> PAGEREF _Toc13395 \h </w:instrText>
        </w:r>
        <w:r>
          <w:fldChar w:fldCharType="separate"/>
        </w:r>
        <w:r>
          <w:t>29</w:t>
        </w:r>
        <w:r>
          <w:fldChar w:fldCharType="end"/>
        </w:r>
      </w:hyperlink>
    </w:p>
    <w:p w:rsidR="00BE0B0A" w14:paraId="3B5E1789" w14:textId="77777777">
      <w:pPr>
        <w:pStyle w:val="TOC2"/>
        <w:tabs>
          <w:tab w:val="right" w:leader="dot" w:pos="8306"/>
        </w:tabs>
      </w:pPr>
      <w:hyperlink w:anchor="_Toc8281" w:history="1">
        <w:r>
          <w:rPr>
            <w:rFonts w:ascii="仿宋" w:eastAsia="仿宋" w:hAnsi="仿宋" w:cs="仿宋" w:hint="eastAsia"/>
          </w:rPr>
          <w:t>（五）偿债能力分析</w:t>
        </w:r>
        <w:r>
          <w:tab/>
        </w:r>
        <w:r>
          <w:fldChar w:fldCharType="begin"/>
        </w:r>
        <w:r>
          <w:instrText xml:space="preserve"> PAGEREF _Toc8281 \h </w:instrText>
        </w:r>
        <w:r>
          <w:fldChar w:fldCharType="separate"/>
        </w:r>
        <w:r>
          <w:t>29</w:t>
        </w:r>
        <w:r>
          <w:fldChar w:fldCharType="end"/>
        </w:r>
      </w:hyperlink>
    </w:p>
    <w:p w:rsidR="00BE0B0A" w14:paraId="23B9C680" w14:textId="77777777">
      <w:pPr>
        <w:pStyle w:val="TOC2"/>
        <w:tabs>
          <w:tab w:val="right" w:leader="dot" w:pos="8306"/>
        </w:tabs>
      </w:pPr>
      <w:hyperlink w:anchor="_Toc11216" w:history="1">
        <w:r>
          <w:rPr>
            <w:rFonts w:ascii="仿宋" w:eastAsia="仿宋" w:hAnsi="仿宋" w:cs="仿宋" w:hint="eastAsia"/>
          </w:rPr>
          <w:t>（六）经济评价结论</w:t>
        </w:r>
        <w:r>
          <w:tab/>
        </w:r>
        <w:r>
          <w:fldChar w:fldCharType="begin"/>
        </w:r>
        <w:r>
          <w:instrText xml:space="preserve"> PAGEREF _Toc11216 \h </w:instrText>
        </w:r>
        <w:r>
          <w:fldChar w:fldCharType="separate"/>
        </w:r>
        <w:r>
          <w:t>30</w:t>
        </w:r>
        <w:r>
          <w:fldChar w:fldCharType="end"/>
        </w:r>
      </w:hyperlink>
    </w:p>
    <w:p w:rsidR="00BE0B0A" w14:paraId="2900ED46" w14:textId="77777777">
      <w:pPr>
        <w:pStyle w:val="TOC1"/>
        <w:tabs>
          <w:tab w:val="right" w:leader="dot" w:pos="8306"/>
        </w:tabs>
      </w:pPr>
      <w:hyperlink w:anchor="_Toc11717" w:history="1">
        <w:r>
          <w:rPr>
            <w:rFonts w:ascii="仿宋" w:eastAsia="仿宋" w:hAnsi="仿宋" w:cs="仿宋" w:hint="eastAsia"/>
          </w:rPr>
          <w:t>八、组织架构分析</w:t>
        </w:r>
        <w:r>
          <w:tab/>
        </w:r>
        <w:r>
          <w:fldChar w:fldCharType="begin"/>
        </w:r>
        <w:r>
          <w:instrText xml:space="preserve"> PAGEREF _Toc11717 \h </w:instrText>
        </w:r>
        <w:r>
          <w:fldChar w:fldCharType="separate"/>
        </w:r>
        <w:r>
          <w:t>31</w:t>
        </w:r>
        <w:r>
          <w:fldChar w:fldCharType="end"/>
        </w:r>
      </w:hyperlink>
    </w:p>
    <w:p w:rsidR="00BE0B0A" w14:paraId="239B68EE" w14:textId="77777777">
      <w:pPr>
        <w:pStyle w:val="TOC2"/>
        <w:tabs>
          <w:tab w:val="right" w:leader="dot" w:pos="8306"/>
        </w:tabs>
      </w:pPr>
      <w:hyperlink w:anchor="_Toc16909" w:history="1">
        <w:r>
          <w:rPr>
            <w:rFonts w:ascii="仿宋" w:eastAsia="仿宋" w:hAnsi="仿宋" w:cs="仿宋" w:hint="eastAsia"/>
          </w:rPr>
          <w:t>（一）人力资源配置</w:t>
        </w:r>
        <w:r>
          <w:tab/>
        </w:r>
        <w:r>
          <w:fldChar w:fldCharType="begin"/>
        </w:r>
        <w:r>
          <w:instrText xml:space="preserve"> PAGEREF _Toc16909 \h </w:instrText>
        </w:r>
        <w:r>
          <w:fldChar w:fldCharType="separate"/>
        </w:r>
        <w:r>
          <w:t>31</w:t>
        </w:r>
        <w:r>
          <w:fldChar w:fldCharType="end"/>
        </w:r>
      </w:hyperlink>
    </w:p>
    <w:p w:rsidR="00BE0B0A" w14:paraId="1C15256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878" w:history="1">
        <w:r>
          <w:rPr>
            <w:rFonts w:ascii="仿宋" w:eastAsia="仿宋" w:hAnsi="仿宋" w:cs="仿宋" w:hint="eastAsia"/>
          </w:rPr>
          <w:t>（二）员工技能培训</w:t>
        </w:r>
        <w:r>
          <w:tab/>
        </w:r>
        <w:r>
          <w:fldChar w:fldCharType="begin"/>
        </w:r>
        <w:r>
          <w:instrText xml:space="preserve"> PAGEREF _Toc24878 \h </w:instrText>
        </w:r>
        <w:r>
          <w:fldChar w:fldCharType="separate"/>
        </w:r>
        <w:r>
          <w:t>32</w:t>
        </w:r>
        <w:r>
          <w:fldChar w:fldCharType="end"/>
        </w:r>
      </w:hyperlink>
    </w:p>
    <w:p w:rsidR="00BE0B0A" w14:paraId="72491AC3" w14:textId="77777777">
      <w:pPr>
        <w:pStyle w:val="TOC1"/>
        <w:tabs>
          <w:tab w:val="right" w:leader="dot" w:pos="8306"/>
        </w:tabs>
      </w:pPr>
      <w:hyperlink w:anchor="_Toc12434" w:history="1">
        <w:r>
          <w:rPr>
            <w:rFonts w:ascii="仿宋" w:eastAsia="仿宋" w:hAnsi="仿宋" w:cs="仿宋" w:hint="eastAsia"/>
          </w:rPr>
          <w:t>九、水乳型涂料项目规划进度</w:t>
        </w:r>
        <w:r>
          <w:tab/>
        </w:r>
        <w:r>
          <w:fldChar w:fldCharType="begin"/>
        </w:r>
        <w:r>
          <w:instrText xml:space="preserve"> PAGEREF _Toc12434 \h </w:instrText>
        </w:r>
        <w:r>
          <w:fldChar w:fldCharType="separate"/>
        </w:r>
        <w:r>
          <w:t>34</w:t>
        </w:r>
        <w:r>
          <w:fldChar w:fldCharType="end"/>
        </w:r>
      </w:hyperlink>
    </w:p>
    <w:p w:rsidR="00BE0B0A" w14:paraId="7994A113" w14:textId="77777777">
      <w:pPr>
        <w:pStyle w:val="TOC2"/>
        <w:tabs>
          <w:tab w:val="right" w:leader="dot" w:pos="8306"/>
        </w:tabs>
      </w:pPr>
      <w:hyperlink w:anchor="_Toc14848" w:history="1">
        <w:r>
          <w:rPr>
            <w:rFonts w:ascii="仿宋" w:eastAsia="仿宋" w:hAnsi="仿宋" w:cs="仿宋" w:hint="eastAsia"/>
          </w:rPr>
          <w:t>（一）水乳型涂料项目进度安排</w:t>
        </w:r>
        <w:r>
          <w:tab/>
        </w:r>
        <w:r>
          <w:fldChar w:fldCharType="begin"/>
        </w:r>
        <w:r>
          <w:instrText xml:space="preserve"> PAGEREF _Toc14848 \h </w:instrText>
        </w:r>
        <w:r>
          <w:fldChar w:fldCharType="separate"/>
        </w:r>
        <w:r>
          <w:t>34</w:t>
        </w:r>
        <w:r>
          <w:fldChar w:fldCharType="end"/>
        </w:r>
      </w:hyperlink>
    </w:p>
    <w:p w:rsidR="00BE0B0A" w14:paraId="55F44804" w14:textId="77777777">
      <w:pPr>
        <w:pStyle w:val="TOC2"/>
        <w:tabs>
          <w:tab w:val="right" w:leader="dot" w:pos="8306"/>
        </w:tabs>
      </w:pPr>
      <w:hyperlink w:anchor="_Toc32020" w:history="1">
        <w:r>
          <w:rPr>
            <w:rFonts w:ascii="仿宋" w:eastAsia="仿宋" w:hAnsi="仿宋" w:cs="仿宋" w:hint="eastAsia"/>
          </w:rPr>
          <w:t>（二）水乳型涂料项目实施保障措施</w:t>
        </w:r>
        <w:r>
          <w:tab/>
        </w:r>
        <w:r>
          <w:fldChar w:fldCharType="begin"/>
        </w:r>
        <w:r>
          <w:instrText xml:space="preserve"> PAGEREF _Toc32020 \h </w:instrText>
        </w:r>
        <w:r>
          <w:fldChar w:fldCharType="separate"/>
        </w:r>
        <w:r>
          <w:t>34</w:t>
        </w:r>
        <w:r>
          <w:fldChar w:fldCharType="end"/>
        </w:r>
      </w:hyperlink>
    </w:p>
    <w:p w:rsidR="00BE0B0A" w14:paraId="177BB3DF" w14:textId="77777777">
      <w:pPr>
        <w:pStyle w:val="TOC1"/>
        <w:tabs>
          <w:tab w:val="right" w:leader="dot" w:pos="8306"/>
        </w:tabs>
      </w:pPr>
      <w:hyperlink w:anchor="_Toc818" w:history="1">
        <w:r>
          <w:rPr>
            <w:rFonts w:ascii="仿宋" w:eastAsia="仿宋" w:hAnsi="仿宋" w:cs="仿宋" w:hint="eastAsia"/>
          </w:rPr>
          <w:t>十、环境保护分析</w:t>
        </w:r>
        <w:r>
          <w:tab/>
        </w:r>
        <w:r>
          <w:fldChar w:fldCharType="begin"/>
        </w:r>
        <w:r>
          <w:instrText xml:space="preserve"> PAGEREF _Toc818 \h </w:instrText>
        </w:r>
        <w:r>
          <w:fldChar w:fldCharType="separate"/>
        </w:r>
        <w:r>
          <w:t>35</w:t>
        </w:r>
        <w:r>
          <w:fldChar w:fldCharType="end"/>
        </w:r>
      </w:hyperlink>
    </w:p>
    <w:p w:rsidR="00BE0B0A" w14:paraId="7FB0337F" w14:textId="77777777">
      <w:pPr>
        <w:pStyle w:val="TOC2"/>
        <w:tabs>
          <w:tab w:val="right" w:leader="dot" w:pos="8306"/>
        </w:tabs>
      </w:pPr>
      <w:hyperlink w:anchor="_Toc31352" w:history="1">
        <w:r>
          <w:rPr>
            <w:rFonts w:ascii="仿宋" w:eastAsia="仿宋" w:hAnsi="仿宋" w:cs="仿宋" w:hint="eastAsia"/>
          </w:rPr>
          <w:t>（一）环境保护综述</w:t>
        </w:r>
        <w:r>
          <w:tab/>
        </w:r>
        <w:r>
          <w:fldChar w:fldCharType="begin"/>
        </w:r>
        <w:r>
          <w:instrText xml:space="preserve"> PAGEREF _Toc31352 \h </w:instrText>
        </w:r>
        <w:r>
          <w:fldChar w:fldCharType="separate"/>
        </w:r>
        <w:r>
          <w:t>35</w:t>
        </w:r>
        <w:r>
          <w:fldChar w:fldCharType="end"/>
        </w:r>
      </w:hyperlink>
    </w:p>
    <w:p w:rsidR="00BE0B0A" w14:paraId="25B485E6" w14:textId="77777777">
      <w:pPr>
        <w:pStyle w:val="TOC2"/>
        <w:tabs>
          <w:tab w:val="right" w:leader="dot" w:pos="8306"/>
        </w:tabs>
      </w:pPr>
      <w:hyperlink w:anchor="_Toc20659" w:history="1">
        <w:r>
          <w:rPr>
            <w:rFonts w:ascii="仿宋" w:eastAsia="仿宋" w:hAnsi="仿宋" w:cs="仿宋" w:hint="eastAsia"/>
          </w:rPr>
          <w:t>（二）施工期环境影响分析</w:t>
        </w:r>
        <w:r>
          <w:tab/>
        </w:r>
        <w:r>
          <w:fldChar w:fldCharType="begin"/>
        </w:r>
        <w:r>
          <w:instrText xml:space="preserve"> PAGEREF _Toc20659 \h </w:instrText>
        </w:r>
        <w:r>
          <w:fldChar w:fldCharType="separate"/>
        </w:r>
        <w:r>
          <w:t>36</w:t>
        </w:r>
        <w:r>
          <w:fldChar w:fldCharType="end"/>
        </w:r>
      </w:hyperlink>
    </w:p>
    <w:p w:rsidR="00BE0B0A" w14:paraId="19819EA6" w14:textId="77777777">
      <w:pPr>
        <w:pStyle w:val="TOC2"/>
        <w:tabs>
          <w:tab w:val="right" w:leader="dot" w:pos="8306"/>
        </w:tabs>
      </w:pPr>
      <w:hyperlink w:anchor="_Toc20240" w:history="1">
        <w:r>
          <w:rPr>
            <w:rFonts w:ascii="仿宋" w:eastAsia="仿宋" w:hAnsi="仿宋" w:cs="仿宋" w:hint="eastAsia"/>
          </w:rPr>
          <w:t>（三）营运期环境影响分析</w:t>
        </w:r>
        <w:r>
          <w:tab/>
        </w:r>
        <w:r>
          <w:fldChar w:fldCharType="begin"/>
        </w:r>
        <w:r>
          <w:instrText xml:space="preserve"> PAGEREF _Toc20240 \h </w:instrText>
        </w:r>
        <w:r>
          <w:fldChar w:fldCharType="separate"/>
        </w:r>
        <w:r>
          <w:t>38</w:t>
        </w:r>
        <w:r>
          <w:fldChar w:fldCharType="end"/>
        </w:r>
      </w:hyperlink>
    </w:p>
    <w:p w:rsidR="00BE0B0A" w14:paraId="1CB014D5" w14:textId="77777777">
      <w:pPr>
        <w:pStyle w:val="TOC2"/>
        <w:tabs>
          <w:tab w:val="right" w:leader="dot" w:pos="8306"/>
        </w:tabs>
      </w:pPr>
      <w:hyperlink w:anchor="_Toc28993" w:history="1">
        <w:r>
          <w:rPr>
            <w:rFonts w:ascii="仿宋" w:eastAsia="仿宋" w:hAnsi="仿宋" w:cs="仿宋" w:hint="eastAsia"/>
          </w:rPr>
          <w:t>（四）综合评价</w:t>
        </w:r>
        <w:r>
          <w:tab/>
        </w:r>
        <w:r>
          <w:fldChar w:fldCharType="begin"/>
        </w:r>
        <w:r>
          <w:instrText xml:space="preserve"> PAGEREF _Toc28993 \h </w:instrText>
        </w:r>
        <w:r>
          <w:fldChar w:fldCharType="separate"/>
        </w:r>
        <w:r>
          <w:t>39</w:t>
        </w:r>
        <w:r>
          <w:fldChar w:fldCharType="end"/>
        </w:r>
      </w:hyperlink>
    </w:p>
    <w:p w:rsidR="00BE0B0A" w14:paraId="2A1BF0A5" w14:textId="77777777">
      <w:pPr>
        <w:pStyle w:val="TOC1"/>
        <w:tabs>
          <w:tab w:val="right" w:leader="dot" w:pos="8306"/>
        </w:tabs>
      </w:pPr>
      <w:hyperlink w:anchor="_Toc4486" w:history="1">
        <w:r>
          <w:rPr>
            <w:rFonts w:ascii="仿宋" w:eastAsia="仿宋" w:hAnsi="仿宋" w:cs="仿宋" w:hint="eastAsia"/>
          </w:rPr>
          <w:t>十一、管理团队</w:t>
        </w:r>
        <w:r>
          <w:tab/>
        </w:r>
        <w:r>
          <w:fldChar w:fldCharType="begin"/>
        </w:r>
        <w:r>
          <w:instrText xml:space="preserve"> PAGEREF _Toc4486 \h </w:instrText>
        </w:r>
        <w:r>
          <w:fldChar w:fldCharType="separate"/>
        </w:r>
        <w:r>
          <w:t>40</w:t>
        </w:r>
        <w:r>
          <w:fldChar w:fldCharType="end"/>
        </w:r>
      </w:hyperlink>
    </w:p>
    <w:p w:rsidR="00BE0B0A" w14:paraId="0CEBA570" w14:textId="77777777">
      <w:pPr>
        <w:pStyle w:val="TOC2"/>
        <w:tabs>
          <w:tab w:val="right" w:leader="dot" w:pos="8306"/>
        </w:tabs>
      </w:pPr>
      <w:hyperlink w:anchor="_Toc16414" w:history="1">
        <w:r>
          <w:rPr>
            <w:rFonts w:ascii="仿宋" w:eastAsia="仿宋" w:hAnsi="仿宋" w:cs="仿宋" w:hint="eastAsia"/>
          </w:rPr>
          <w:t>（一）管理层简介</w:t>
        </w:r>
        <w:r>
          <w:tab/>
        </w:r>
        <w:r>
          <w:fldChar w:fldCharType="begin"/>
        </w:r>
        <w:r>
          <w:instrText xml:space="preserve"> PAGEREF _Toc16414 \h </w:instrText>
        </w:r>
        <w:r>
          <w:fldChar w:fldCharType="separate"/>
        </w:r>
        <w:r>
          <w:t>40</w:t>
        </w:r>
        <w:r>
          <w:fldChar w:fldCharType="end"/>
        </w:r>
      </w:hyperlink>
    </w:p>
    <w:p w:rsidR="00BE0B0A" w14:paraId="473675B4" w14:textId="77777777">
      <w:pPr>
        <w:pStyle w:val="TOC2"/>
        <w:tabs>
          <w:tab w:val="right" w:leader="dot" w:pos="8306"/>
        </w:tabs>
      </w:pPr>
      <w:hyperlink w:anchor="_Toc23121" w:history="1">
        <w:r>
          <w:rPr>
            <w:rFonts w:ascii="仿宋" w:eastAsia="仿宋" w:hAnsi="仿宋" w:cs="仿宋" w:hint="eastAsia"/>
          </w:rPr>
          <w:t>（二）组织结构</w:t>
        </w:r>
        <w:r>
          <w:tab/>
        </w:r>
        <w:r>
          <w:fldChar w:fldCharType="begin"/>
        </w:r>
        <w:r>
          <w:instrText xml:space="preserve"> PAGEREF _Toc23121 \h </w:instrText>
        </w:r>
        <w:r>
          <w:fldChar w:fldCharType="separate"/>
        </w:r>
        <w:r>
          <w:t>42</w:t>
        </w:r>
        <w:r>
          <w:fldChar w:fldCharType="end"/>
        </w:r>
      </w:hyperlink>
    </w:p>
    <w:p w:rsidR="00BE0B0A" w14:paraId="0F4E6731" w14:textId="77777777">
      <w:pPr>
        <w:pStyle w:val="TOC2"/>
        <w:tabs>
          <w:tab w:val="right" w:leader="dot" w:pos="8306"/>
        </w:tabs>
      </w:pPr>
      <w:hyperlink w:anchor="_Toc23865" w:history="1">
        <w:r>
          <w:rPr>
            <w:rFonts w:ascii="仿宋" w:eastAsia="仿宋" w:hAnsi="仿宋" w:cs="仿宋" w:hint="eastAsia"/>
          </w:rPr>
          <w:t>（三）岗位职责</w:t>
        </w:r>
        <w:r>
          <w:tab/>
        </w:r>
        <w:r>
          <w:fldChar w:fldCharType="begin"/>
        </w:r>
        <w:r>
          <w:instrText xml:space="preserve"> PAGEREF _Toc23865 \h </w:instrText>
        </w:r>
        <w:r>
          <w:fldChar w:fldCharType="separate"/>
        </w:r>
        <w:r>
          <w:t>43</w:t>
        </w:r>
        <w:r>
          <w:fldChar w:fldCharType="end"/>
        </w:r>
      </w:hyperlink>
    </w:p>
    <w:p w:rsidR="00BE0B0A" w14:paraId="4DD96C63" w14:textId="77777777">
      <w:pPr>
        <w:pStyle w:val="TOC1"/>
        <w:tabs>
          <w:tab w:val="right" w:leader="dot" w:pos="8306"/>
        </w:tabs>
      </w:pPr>
      <w:hyperlink w:anchor="_Toc21932" w:history="1">
        <w:r>
          <w:rPr>
            <w:rFonts w:ascii="仿宋" w:eastAsia="仿宋" w:hAnsi="仿宋" w:cs="仿宋" w:hint="eastAsia"/>
          </w:rPr>
          <w:t>十二、水乳型涂料项目工程方案</w:t>
        </w:r>
        <w:r>
          <w:tab/>
        </w:r>
        <w:r>
          <w:fldChar w:fldCharType="begin"/>
        </w:r>
        <w:r>
          <w:instrText xml:space="preserve"> PAGEREF _Toc21932 \h </w:instrText>
        </w:r>
        <w:r>
          <w:fldChar w:fldCharType="separate"/>
        </w:r>
        <w:r>
          <w:t>45</w:t>
        </w:r>
        <w:r>
          <w:fldChar w:fldCharType="end"/>
        </w:r>
      </w:hyperlink>
    </w:p>
    <w:p w:rsidR="00BE0B0A" w14:paraId="291FE48A" w14:textId="77777777">
      <w:pPr>
        <w:pStyle w:val="TOC2"/>
        <w:tabs>
          <w:tab w:val="right" w:leader="dot" w:pos="8306"/>
        </w:tabs>
      </w:pPr>
      <w:hyperlink w:anchor="_Toc18370" w:history="1">
        <w:r>
          <w:rPr>
            <w:rFonts w:ascii="仿宋" w:eastAsia="仿宋" w:hAnsi="仿宋" w:cs="仿宋" w:hint="eastAsia"/>
          </w:rPr>
          <w:t>（一）</w:t>
        </w:r>
        <w:r>
          <w:rPr>
            <w:rFonts w:ascii="仿宋" w:eastAsia="仿宋" w:hAnsi="仿宋" w:cs="仿宋" w:hint="eastAsia"/>
          </w:rPr>
          <w:t>建筑工程设计原则</w:t>
        </w:r>
        <w:r>
          <w:tab/>
        </w:r>
        <w:r>
          <w:fldChar w:fldCharType="begin"/>
        </w:r>
        <w:r>
          <w:instrText xml:space="preserve"> PAGEREF _Toc18370 \h </w:instrText>
        </w:r>
        <w:r>
          <w:fldChar w:fldCharType="separate"/>
        </w:r>
        <w:r>
          <w:t>45</w:t>
        </w:r>
        <w:r>
          <w:fldChar w:fldCharType="end"/>
        </w:r>
      </w:hyperlink>
    </w:p>
    <w:p w:rsidR="00BE0B0A" w14:paraId="478F3C0D" w14:textId="77777777">
      <w:pPr>
        <w:pStyle w:val="TOC2"/>
        <w:tabs>
          <w:tab w:val="right" w:leader="dot" w:pos="8306"/>
        </w:tabs>
      </w:pPr>
      <w:hyperlink w:anchor="_Toc611" w:history="1">
        <w:r>
          <w:rPr>
            <w:rFonts w:ascii="仿宋" w:eastAsia="仿宋" w:hAnsi="仿宋" w:cs="仿宋" w:hint="eastAsia"/>
          </w:rPr>
          <w:t>（二）土建工程设计年限及安全等级</w:t>
        </w:r>
        <w:r>
          <w:tab/>
        </w:r>
        <w:r>
          <w:fldChar w:fldCharType="begin"/>
        </w:r>
        <w:r>
          <w:instrText xml:space="preserve"> PAGEREF _Toc611 \h </w:instrText>
        </w:r>
        <w:r>
          <w:fldChar w:fldCharType="separate"/>
        </w:r>
        <w:r>
          <w:t>46</w:t>
        </w:r>
        <w:r>
          <w:fldChar w:fldCharType="end"/>
        </w:r>
      </w:hyperlink>
    </w:p>
    <w:p w:rsidR="00BE0B0A" w14:paraId="5CFFA838" w14:textId="77777777">
      <w:pPr>
        <w:pStyle w:val="TOC2"/>
        <w:tabs>
          <w:tab w:val="right" w:leader="dot" w:pos="8306"/>
        </w:tabs>
      </w:pPr>
      <w:hyperlink w:anchor="_Toc30278" w:history="1">
        <w:r>
          <w:rPr>
            <w:rFonts w:ascii="仿宋" w:eastAsia="仿宋" w:hAnsi="仿宋" w:cs="仿宋" w:hint="eastAsia"/>
          </w:rPr>
          <w:t>（三）建筑工程设计总体要求</w:t>
        </w:r>
        <w:r>
          <w:tab/>
        </w:r>
        <w:r>
          <w:fldChar w:fldCharType="begin"/>
        </w:r>
        <w:r>
          <w:instrText xml:space="preserve"> PAGEREF _Toc30278 \h </w:instrText>
        </w:r>
        <w:r>
          <w:fldChar w:fldCharType="separate"/>
        </w:r>
        <w:r>
          <w:t>47</w:t>
        </w:r>
        <w:r>
          <w:fldChar w:fldCharType="end"/>
        </w:r>
      </w:hyperlink>
    </w:p>
    <w:p w:rsidR="00BE0B0A" w14:paraId="56E562F4" w14:textId="77777777">
      <w:pPr>
        <w:pStyle w:val="TOC2"/>
        <w:tabs>
          <w:tab w:val="right" w:leader="dot" w:pos="8306"/>
        </w:tabs>
      </w:pPr>
      <w:hyperlink w:anchor="_Toc27640" w:history="1">
        <w:r>
          <w:rPr>
            <w:rFonts w:ascii="仿宋" w:eastAsia="仿宋" w:hAnsi="仿宋" w:cs="仿宋" w:hint="eastAsia"/>
          </w:rPr>
          <w:t>（四）土建工程建设指标</w:t>
        </w:r>
        <w:r>
          <w:tab/>
        </w:r>
        <w:r>
          <w:fldChar w:fldCharType="begin"/>
        </w:r>
        <w:r>
          <w:instrText xml:space="preserve"> PAGEREF _Toc27640 \h </w:instrText>
        </w:r>
        <w:r>
          <w:fldChar w:fldCharType="separate"/>
        </w:r>
        <w:r>
          <w:t>47</w:t>
        </w:r>
        <w:r>
          <w:fldChar w:fldCharType="end"/>
        </w:r>
      </w:hyperlink>
    </w:p>
    <w:p w:rsidR="00BE0B0A" w14:paraId="39121916" w14:textId="77777777">
      <w:pPr>
        <w:pStyle w:val="TOC1"/>
        <w:tabs>
          <w:tab w:val="right" w:leader="dot" w:pos="8306"/>
        </w:tabs>
      </w:pPr>
      <w:hyperlink w:anchor="_Toc8389" w:history="1">
        <w:r>
          <w:rPr>
            <w:rFonts w:ascii="仿宋" w:eastAsia="仿宋" w:hAnsi="仿宋" w:cs="仿宋" w:hint="eastAsia"/>
          </w:rPr>
          <w:t>十三、水乳型涂料项目风险防范分析</w:t>
        </w:r>
        <w:r>
          <w:tab/>
        </w:r>
        <w:r>
          <w:fldChar w:fldCharType="begin"/>
        </w:r>
        <w:r>
          <w:instrText xml:space="preserve"> PAGEREF _Toc8389 \h </w:instrText>
        </w:r>
        <w:r>
          <w:fldChar w:fldCharType="separate"/>
        </w:r>
        <w:r>
          <w:t>48</w:t>
        </w:r>
        <w:r>
          <w:fldChar w:fldCharType="end"/>
        </w:r>
      </w:hyperlink>
    </w:p>
    <w:p w:rsidR="00BE0B0A" w14:paraId="065930CB" w14:textId="77777777">
      <w:pPr>
        <w:pStyle w:val="TOC2"/>
        <w:tabs>
          <w:tab w:val="right" w:leader="dot" w:pos="8306"/>
        </w:tabs>
      </w:pPr>
      <w:hyperlink w:anchor="_Toc25315" w:history="1">
        <w:r>
          <w:rPr>
            <w:rFonts w:ascii="仿宋" w:eastAsia="仿宋" w:hAnsi="仿宋" w:cs="仿宋" w:hint="eastAsia"/>
          </w:rPr>
          <w:t>（一）水乳型涂料项目风险分析</w:t>
        </w:r>
        <w:r>
          <w:tab/>
        </w:r>
        <w:r>
          <w:fldChar w:fldCharType="begin"/>
        </w:r>
        <w:r>
          <w:instrText xml:space="preserve"> PAGEREF _Toc25315 \h </w:instrText>
        </w:r>
        <w:r>
          <w:fldChar w:fldCharType="separate"/>
        </w:r>
        <w:r>
          <w:t>48</w:t>
        </w:r>
        <w:r>
          <w:fldChar w:fldCharType="end"/>
        </w:r>
      </w:hyperlink>
    </w:p>
    <w:p w:rsidR="00BE0B0A" w14:paraId="26B1A062" w14:textId="77777777">
      <w:pPr>
        <w:pStyle w:val="TOC2"/>
        <w:tabs>
          <w:tab w:val="right" w:leader="dot" w:pos="8306"/>
        </w:tabs>
      </w:pPr>
      <w:hyperlink w:anchor="_Toc21603" w:history="1">
        <w:r>
          <w:rPr>
            <w:rFonts w:ascii="仿宋" w:eastAsia="仿宋" w:hAnsi="仿宋" w:cs="仿宋" w:hint="eastAsia"/>
          </w:rPr>
          <w:t>（二）水乳型涂料项目风险对策</w:t>
        </w:r>
        <w:r>
          <w:tab/>
        </w:r>
        <w:r>
          <w:fldChar w:fldCharType="begin"/>
        </w:r>
        <w:r>
          <w:instrText xml:space="preserve"> PAGEREF _Toc2</w:instrText>
        </w:r>
        <w:r>
          <w:instrText xml:space="preserve">1603 \h </w:instrText>
        </w:r>
        <w:r>
          <w:fldChar w:fldCharType="separate"/>
        </w:r>
        <w:r>
          <w:t>49</w:t>
        </w:r>
        <w:r>
          <w:fldChar w:fldCharType="end"/>
        </w:r>
      </w:hyperlink>
    </w:p>
    <w:p w:rsidR="00BE0B0A" w14:paraId="076291C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E0B0A" w14:paraId="7AC84E25" w14:textId="77777777">
      <w:pPr>
        <w:pStyle w:val="Heading1"/>
        <w:jc w:val="center"/>
        <w:rPr>
          <w:rFonts w:ascii="仿宋" w:eastAsia="仿宋" w:hAnsi="仿宋" w:cs="仿宋"/>
        </w:rPr>
      </w:pPr>
      <w:bookmarkStart w:id="0" w:name="_Toc28765"/>
      <w:r>
        <w:rPr>
          <w:rFonts w:ascii="仿宋" w:eastAsia="仿宋" w:hAnsi="仿宋" w:cs="仿宋" w:hint="eastAsia"/>
        </w:rPr>
        <w:t>概论</w:t>
      </w:r>
      <w:bookmarkEnd w:id="0"/>
    </w:p>
    <w:p w:rsidR="00BE0B0A" w14:paraId="716AD2C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E0B0A" w14:paraId="2A26224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w:t>
      </w:r>
      <w:r>
        <w:rPr>
          <w:rFonts w:ascii="仿宋" w:eastAsia="仿宋" w:hAnsi="仿宋" w:cs="仿宋" w:hint="eastAsia"/>
          <w:sz w:val="28"/>
        </w:rPr>
        <w:t>行业中的投资组合。我们将通过深入的市场研究和精确的风险管理来寻求稳健的长期收益。同时，为了确保投资者的权益，我们将遵守相关法律法规，并严格按照合规要求进行投资活动。</w:t>
      </w:r>
    </w:p>
    <w:p w:rsidR="00BE0B0A" w14:paraId="13FE8206" w14:textId="77777777">
      <w:pPr>
        <w:pStyle w:val="Heading1"/>
        <w:ind w:firstLine="560" w:firstLineChars="200"/>
        <w:rPr>
          <w:rFonts w:ascii="仿宋" w:eastAsia="仿宋" w:hAnsi="仿宋" w:cs="仿宋"/>
          <w:sz w:val="28"/>
        </w:rPr>
      </w:pPr>
      <w:bookmarkStart w:id="1" w:name="_Toc20880"/>
      <w:r>
        <w:rPr>
          <w:rFonts w:ascii="仿宋" w:eastAsia="仿宋" w:hAnsi="仿宋" w:cs="仿宋" w:hint="eastAsia"/>
          <w:sz w:val="28"/>
        </w:rPr>
        <w:t>一、产品方案与建设规划</w:t>
      </w:r>
      <w:bookmarkEnd w:id="1"/>
    </w:p>
    <w:p w:rsidR="00BE0B0A" w14:paraId="25CECD70" w14:textId="77777777">
      <w:pPr>
        <w:pStyle w:val="Heading2"/>
        <w:rPr>
          <w:rFonts w:ascii="仿宋" w:eastAsia="仿宋" w:hAnsi="仿宋" w:cs="仿宋"/>
        </w:rPr>
      </w:pPr>
      <w:bookmarkStart w:id="2" w:name="_Toc19702"/>
      <w:r>
        <w:rPr>
          <w:rFonts w:ascii="仿宋" w:eastAsia="仿宋" w:hAnsi="仿宋" w:cs="仿宋" w:hint="eastAsia"/>
        </w:rPr>
        <w:t>（一）水乳型涂料项目场地规模</w:t>
      </w:r>
      <w:bookmarkEnd w:id="2"/>
    </w:p>
    <w:p w:rsidR="00BE0B0A" w14:paraId="09AC1071" w14:textId="77777777">
      <w:pPr>
        <w:ind w:firstLine="560" w:firstLineChars="200"/>
        <w:rPr>
          <w:rFonts w:ascii="仿宋" w:eastAsia="仿宋" w:hAnsi="仿宋" w:cs="仿宋"/>
          <w:sz w:val="28"/>
        </w:rPr>
      </w:pPr>
      <w:r>
        <w:rPr>
          <w:rFonts w:ascii="仿宋" w:eastAsia="仿宋" w:hAnsi="仿宋" w:cs="仿宋" w:hint="eastAsia"/>
          <w:sz w:val="28"/>
        </w:rPr>
        <w:t>水乳型涂料项目的总占地面积为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E0B0A" w14:paraId="28FF6EDB" w14:textId="77777777">
      <w:pPr>
        <w:pStyle w:val="Heading2"/>
        <w:ind w:firstLine="560" w:firstLineChars="200"/>
        <w:rPr>
          <w:rFonts w:ascii="仿宋" w:eastAsia="仿宋" w:hAnsi="仿宋" w:cs="仿宋"/>
          <w:sz w:val="28"/>
        </w:rPr>
      </w:pPr>
      <w:bookmarkStart w:id="3" w:name="_Toc32181"/>
      <w:r>
        <w:rPr>
          <w:rFonts w:ascii="仿宋" w:eastAsia="仿宋" w:hAnsi="仿宋" w:cs="仿宋" w:hint="eastAsia"/>
          <w:sz w:val="28"/>
        </w:rPr>
        <w:t>（二）产能规模</w:t>
      </w:r>
      <w:bookmarkEnd w:id="3"/>
    </w:p>
    <w:p w:rsidR="00BE0B0A" w14:paraId="6A4C9D0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根据对国内外市场的深入调研和水乳型涂料项目实施能力分析，我们制定了建设规模，旨在实现年产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BE0B0A"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E0B0A" w14:paraId="1831DF3B" w14:textId="77777777">
      <w:pPr>
        <w:ind w:firstLine="560" w:firstLineChars="200"/>
        <w:rPr>
          <w:rFonts w:ascii="仿宋" w:eastAsia="仿宋" w:hAnsi="仿宋" w:cs="仿宋"/>
          <w:sz w:val="28"/>
        </w:rPr>
      </w:pPr>
      <w:r>
        <w:rPr>
          <w:rFonts w:ascii="仿宋" w:eastAsia="仿宋" w:hAnsi="仿宋" w:cs="仿宋" w:hint="eastAsia"/>
          <w:sz w:val="28"/>
        </w:rPr>
        <w:t>预计在水乳型涂料项目达产后，公司的年营业收入将达到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水乳型涂料项目的实施还将带来显著的就业机会和社会效益，为当地经济发展和社会稳定做出积极贡献。</w:t>
      </w:r>
    </w:p>
    <w:p w:rsidR="00BE0B0A" w14:paraId="4C4D964D" w14:textId="77777777">
      <w:pPr>
        <w:pStyle w:val="Heading2"/>
        <w:ind w:firstLine="560" w:firstLineChars="200"/>
        <w:rPr>
          <w:rFonts w:ascii="仿宋" w:eastAsia="仿宋" w:hAnsi="仿宋" w:cs="仿宋"/>
          <w:sz w:val="28"/>
        </w:rPr>
      </w:pPr>
      <w:bookmarkStart w:id="4" w:name="_Toc17107"/>
      <w:r>
        <w:rPr>
          <w:rFonts w:ascii="仿宋" w:eastAsia="仿宋" w:hAnsi="仿宋" w:cs="仿宋" w:hint="eastAsia"/>
          <w:sz w:val="28"/>
        </w:rPr>
        <w:t>（三）</w:t>
      </w:r>
      <w:r>
        <w:rPr>
          <w:rFonts w:ascii="仿宋" w:eastAsia="仿宋" w:hAnsi="仿宋" w:cs="仿宋" w:hint="eastAsia"/>
          <w:sz w:val="28"/>
        </w:rPr>
        <w:t>产品规划方案及生产纲领</w:t>
      </w:r>
      <w:bookmarkEnd w:id="4"/>
    </w:p>
    <w:p w:rsidR="00BE0B0A" w14:paraId="578BE6D5" w14:textId="77777777">
      <w:pPr>
        <w:ind w:firstLine="560" w:firstLineChars="200"/>
        <w:rPr>
          <w:rFonts w:ascii="仿宋" w:eastAsia="仿宋" w:hAnsi="仿宋" w:cs="仿宋"/>
          <w:sz w:val="28"/>
        </w:rPr>
      </w:pPr>
      <w:r>
        <w:rPr>
          <w:rFonts w:ascii="仿宋" w:eastAsia="仿宋" w:hAnsi="仿宋" w:cs="仿宋" w:hint="eastAsia"/>
          <w:sz w:val="28"/>
        </w:rPr>
        <w:t>本期水乳型涂料项目的产品策略是在全面综合考虑多个要素的基础上制定的，包括国家和地方产业发展政策、市场需求情况、资源供应情况、企业资金筹措能力、生产工艺技术水平的先进程度、水乳型涂料项目经济效益以及投资风险性等因素。水乳型涂料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w:t>
      </w:r>
      <w:r>
        <w:rPr>
          <w:rFonts w:ascii="仿宋" w:eastAsia="仿宋" w:hAnsi="仿宋" w:cs="仿宋" w:hint="eastAsia"/>
          <w:sz w:val="28"/>
        </w:rPr>
        <w:t>细致的经济测算，以制定合适的产品策略，同时确保水乳型涂料项目的经济可行性。</w:t>
      </w:r>
    </w:p>
    <w:p w:rsidR="00BE0B0A" w14:paraId="2D235192" w14:textId="77777777">
      <w:pPr>
        <w:pStyle w:val="Heading1"/>
        <w:ind w:firstLine="560" w:firstLineChars="200"/>
        <w:rPr>
          <w:rFonts w:ascii="仿宋" w:eastAsia="仿宋" w:hAnsi="仿宋" w:cs="仿宋"/>
          <w:sz w:val="28"/>
        </w:rPr>
      </w:pPr>
      <w:bookmarkStart w:id="5" w:name="_Toc27870"/>
      <w:r>
        <w:rPr>
          <w:rFonts w:ascii="仿宋" w:eastAsia="仿宋" w:hAnsi="仿宋" w:cs="仿宋" w:hint="eastAsia"/>
          <w:sz w:val="28"/>
        </w:rPr>
        <w:t>二、水乳型涂料项目投资背景分析</w:t>
      </w:r>
      <w:bookmarkEnd w:id="5"/>
    </w:p>
    <w:p w:rsidR="00BE0B0A" w14:paraId="3EFD1FDC" w14:textId="77777777">
      <w:pPr>
        <w:pStyle w:val="Heading2"/>
        <w:rPr>
          <w:rFonts w:ascii="仿宋" w:eastAsia="仿宋" w:hAnsi="仿宋" w:cs="仿宋"/>
        </w:rPr>
      </w:pPr>
      <w:bookmarkStart w:id="6" w:name="_Toc17470"/>
      <w:r>
        <w:rPr>
          <w:rFonts w:ascii="仿宋" w:eastAsia="仿宋" w:hAnsi="仿宋" w:cs="仿宋" w:hint="eastAsia"/>
        </w:rPr>
        <w:t>（一）行业背景分析</w:t>
      </w:r>
      <w:bookmarkEnd w:id="6"/>
    </w:p>
    <w:p w:rsidR="00BE0B0A" w14:paraId="0FBC2240" w14:textId="014ADE3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水乳型涂料供需状况</w:t>
      </w:r>
    </w:p>
    <w:p w:rsidR="00BE0B0A" w14:paraId="3F7AB73C" w14:textId="303ADFBC">
      <w:pPr>
        <w:ind w:firstLine="560" w:firstLineChars="200"/>
        <w:rPr>
          <w:rFonts w:ascii="仿宋" w:eastAsia="仿宋" w:hAnsi="仿宋" w:cs="仿宋"/>
          <w:sz w:val="28"/>
        </w:rPr>
      </w:pPr>
      <w:r>
        <w:rPr>
          <w:rFonts w:ascii="仿宋" w:eastAsia="仿宋" w:hAnsi="仿宋" w:cs="仿宋" w:hint="eastAsia"/>
          <w:sz w:val="28"/>
        </w:rPr>
        <w:t>在考察水乳型涂料行业的供需状况时，我们可以看到几个重要趋势。首先，全球对水乳型涂料的需求稳步增长。这主要受到全球经济一体化的推动以及不断增长的人口和城市化趋势的影响。</w:t>
      </w:r>
      <w:r>
        <w:rPr>
          <w:rFonts w:ascii="仿宋" w:eastAsia="仿宋" w:hAnsi="仿宋" w:cs="仿宋" w:hint="eastAsia"/>
          <w:sz w:val="28"/>
        </w:rPr>
        <w:t>水乳型涂料的广泛应用范围，包括工业、医疗、科学研究和电子制造等领域，使其成为各行各业的不可或缺的要素。</w:t>
      </w:r>
    </w:p>
    <w:p w:rsidR="00BE0B0A" w14:paraId="61D4454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其次，供应端也经历了显著的演变。全球水乳型涂料市场已经形成了几家大型跨国水乳型涂料生</w:t>
      </w:r>
      <w:r>
        <w:rPr>
          <w:rFonts w:ascii="仿宋" w:eastAsia="仿宋" w:hAnsi="仿宋" w:cs="仿宋" w:hint="eastAsia"/>
          <w:sz w:val="28"/>
        </w:rPr>
        <w:t>产企业，这些企业在市场中占据主导地位。</w:t>
      </w:r>
    </w:p>
    <w:p w:rsidR="00BE0B0A" w14:paraId="27735FE9" w14:textId="5DA5F248">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水乳型涂料主要供应商</w:t>
      </w:r>
    </w:p>
    <w:p w:rsidR="00BE0B0A" w14:paraId="10332552" w14:textId="77777777">
      <w:pPr>
        <w:ind w:firstLine="560" w:firstLineChars="200"/>
        <w:rPr>
          <w:rFonts w:ascii="仿宋" w:eastAsia="仿宋" w:hAnsi="仿宋" w:cs="仿宋"/>
          <w:sz w:val="28"/>
        </w:rPr>
      </w:pPr>
      <w:r>
        <w:rPr>
          <w:rFonts w:ascii="仿宋" w:eastAsia="仿宋" w:hAnsi="仿宋" w:cs="仿宋" w:hint="eastAsia"/>
          <w:sz w:val="28"/>
        </w:rPr>
        <w:t>XXXX</w:t>
      </w:r>
    </w:p>
    <w:p w:rsidR="00BE0B0A" w14:paraId="152B6CB2" w14:textId="424CA85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水乳型涂料下游应用市场</w:t>
      </w:r>
    </w:p>
    <w:p w:rsidR="00BE0B0A" w14:paraId="3DF59B17" w14:textId="77777777">
      <w:pPr>
        <w:ind w:firstLine="560" w:firstLineChars="200"/>
        <w:rPr>
          <w:rFonts w:ascii="仿宋" w:eastAsia="仿宋" w:hAnsi="仿宋" w:cs="仿宋"/>
          <w:sz w:val="28"/>
        </w:rPr>
      </w:pPr>
      <w:r>
        <w:rPr>
          <w:rFonts w:ascii="仿宋" w:eastAsia="仿宋" w:hAnsi="仿宋" w:cs="仿宋" w:hint="eastAsia"/>
          <w:sz w:val="28"/>
        </w:rPr>
        <w:t>水乳型涂料的广泛应用使其成为多个领域的重要组成部分。</w:t>
      </w:r>
    </w:p>
    <w:p w:rsidR="00BE0B0A" w14:paraId="124BA490" w14:textId="11E2A3E4">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水乳型涂料国际影响</w:t>
      </w:r>
    </w:p>
    <w:p w:rsidR="00BE0B0A" w14:paraId="7AF4EEAB" w14:textId="77777777">
      <w:pPr>
        <w:ind w:firstLine="560" w:firstLineChars="200"/>
        <w:rPr>
          <w:rFonts w:ascii="仿宋" w:eastAsia="仿宋" w:hAnsi="仿宋" w:cs="仿宋"/>
          <w:sz w:val="28"/>
        </w:rPr>
      </w:pPr>
      <w:r>
        <w:rPr>
          <w:rFonts w:ascii="仿宋" w:eastAsia="仿宋" w:hAnsi="仿宋" w:cs="仿宋" w:hint="eastAsia"/>
          <w:sz w:val="28"/>
        </w:rPr>
        <w:t>国际因素对水乳型涂料市场产生重大影响。国际水乳型涂料价格波动、贸易政策和地缘政治事件都可能对供应和价格带来波动。随着全球市场的不断扩大，我国的水乳型涂料市场受到了国际因素的更多影响。因此，政府和企业必须密切关注国际市场动态，以确保供应的稳定性和价格的可控性。</w:t>
      </w:r>
    </w:p>
    <w:p w:rsidR="00BE0B0A" w14:paraId="21750577" w14:textId="77777777">
      <w:pPr>
        <w:pStyle w:val="Heading2"/>
        <w:ind w:firstLine="560" w:firstLineChars="200"/>
        <w:rPr>
          <w:rFonts w:ascii="仿宋" w:eastAsia="仿宋" w:hAnsi="仿宋" w:cs="仿宋"/>
          <w:sz w:val="28"/>
        </w:rPr>
      </w:pPr>
      <w:bookmarkStart w:id="7" w:name="_Toc14471"/>
      <w:r>
        <w:rPr>
          <w:rFonts w:ascii="仿宋" w:eastAsia="仿宋" w:hAnsi="仿宋" w:cs="仿宋" w:hint="eastAsia"/>
          <w:sz w:val="28"/>
        </w:rPr>
        <w:t>（二）产业发展分析</w:t>
      </w:r>
      <w:bookmarkEnd w:id="7"/>
    </w:p>
    <w:p w:rsidR="00BE0B0A" w14:paraId="215F7D13" w14:textId="3EB621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水乳型涂料行业面临的机遇</w:t>
      </w:r>
    </w:p>
    <w:p w:rsidR="00BE0B0A" w14:paraId="674E0962" w14:textId="10D3B33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BE0B0A" w14:textId="10D3B330">
      <w:pPr>
        <w:ind w:firstLine="560" w:firstLineChars="200"/>
        <w:rPr>
          <w:rFonts w:ascii="仿宋" w:eastAsia="仿宋" w:hAnsi="仿宋" w:cs="仿宋"/>
          <w:sz w:val="28"/>
        </w:rPr>
      </w:pPr>
      <w:r>
        <w:rPr>
          <w:rFonts w:ascii="仿宋" w:eastAsia="仿宋" w:hAnsi="仿宋" w:cs="仿宋" w:hint="eastAsia"/>
          <w:sz w:val="28"/>
        </w:rPr>
        <w:t>水乳型涂料行业受益于不断增长的需求，这主要得益于全球各个领域的发展。随着科技的不断进步和新兴产业的崛起，对水乳型涂料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的需求快速增长。这为水乳型涂料行业提供了巨大的市场机会。</w:t>
      </w:r>
    </w:p>
    <w:p w:rsidR="00BE0B0A" w14:paraId="37CAD962" w14:textId="755AEDC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随着技术的不断进步，水乳型涂料行业正经历着技术创新的浪潮。新的生产和分离技术不断涌现，使得生产过程更加高效和环保。同时，对不同品种和纯度的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w:t>
      </w:r>
      <w:r>
        <w:rPr>
          <w:rFonts w:ascii="仿宋" w:eastAsia="仿宋" w:hAnsi="仿宋" w:cs="仿宋" w:hint="eastAsia"/>
          <w:sz w:val="28"/>
        </w:rPr>
        <w:t>需求。</w:t>
      </w:r>
    </w:p>
    <w:p w:rsidR="00BE0B0A" w14:paraId="7C0243D6" w14:textId="5307E67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国际市场对水乳型涂料行业的重要性不断增加。我国的水乳型涂料企业正在积极寻求国际合作和市场拓展，出口额逐渐增加。国际市场的开放为企业提供了更大的发展机会，特别是在新兴市场。</w:t>
      </w:r>
    </w:p>
    <w:p w:rsidR="00BE0B0A" w14:paraId="7DF174A1" w14:textId="71217D6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水乳型涂料行业面临的挑战</w:t>
      </w:r>
    </w:p>
    <w:p w:rsidR="00BE0B0A" w14:paraId="3314497D" w14:textId="23B71A2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随着国内外水乳型涂料企业的不断涌现，市场竞争变得更加激烈。企业需要不断提高自身的技术水平、降低生产成本以及改进产品质量，以在市场中保持竞争力。</w:t>
      </w:r>
    </w:p>
    <w:p w:rsidR="00BE0B0A" w14:paraId="2C5403C6" w14:textId="63427C4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水乳型涂料行业的生产依赖于复杂的供应链，包括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w:t>
      </w:r>
      <w:r>
        <w:rPr>
          <w:rFonts w:ascii="仿宋" w:eastAsia="仿宋" w:hAnsi="仿宋" w:cs="仿宋" w:hint="eastAsia"/>
          <w:sz w:val="28"/>
        </w:rPr>
        <w:t>中的任何环节问题都可能导致供应不稳定，这对企业的经营和客户服务带来挑战。</w:t>
      </w:r>
    </w:p>
    <w:p w:rsidR="00BE0B0A" w14:paraId="2E2181B9" w14:textId="514C3B0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政府和社会对环境保护的要求不断提高，这对水乳型涂料行业的生产和运营提出了更高的要求。企业需要不断适应和遵守新的环境法规和安全标准，这可能增加生产成本。</w:t>
      </w:r>
    </w:p>
    <w:p w:rsidR="00BE0B0A" w14:paraId="567A51ED" w14:textId="74823DBB">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国际市场的不确定性和地缘政治风险可能对水乳型涂料行业产生负面影响。国际贸易争端、汇率波动和政治不稳定性都可能影响国际市场的供应和需求。</w:t>
      </w:r>
    </w:p>
    <w:p w:rsidR="00BE0B0A" w14:paraId="2DA5C206" w14:textId="77777777">
      <w:pPr>
        <w:pStyle w:val="Heading1"/>
        <w:ind w:firstLine="560" w:firstLineChars="200"/>
        <w:rPr>
          <w:rFonts w:ascii="仿宋" w:eastAsia="仿宋" w:hAnsi="仿宋" w:cs="仿宋"/>
          <w:sz w:val="28"/>
        </w:rPr>
      </w:pPr>
      <w:bookmarkStart w:id="8" w:name="_Toc15264"/>
      <w:r>
        <w:rPr>
          <w:rFonts w:ascii="仿宋" w:eastAsia="仿宋" w:hAnsi="仿宋" w:cs="仿宋" w:hint="eastAsia"/>
          <w:sz w:val="28"/>
        </w:rPr>
        <w:t>三、行业前景及市场预测</w:t>
      </w:r>
      <w:bookmarkEnd w:id="8"/>
    </w:p>
    <w:p w:rsidR="00BE0B0A" w14:paraId="4B111A40" w14:textId="77777777">
      <w:pPr>
        <w:pStyle w:val="Heading2"/>
        <w:rPr>
          <w:rFonts w:ascii="仿宋" w:eastAsia="仿宋" w:hAnsi="仿宋" w:cs="仿宋"/>
        </w:rPr>
      </w:pPr>
      <w:bookmarkStart w:id="9" w:name="_Toc25839"/>
      <w:r>
        <w:rPr>
          <w:rFonts w:ascii="仿宋" w:eastAsia="仿宋" w:hAnsi="仿宋" w:cs="仿宋" w:hint="eastAsia"/>
        </w:rPr>
        <w:t>（一）行业基本情况</w:t>
      </w:r>
      <w:bookmarkEnd w:id="9"/>
    </w:p>
    <w:p w:rsidR="00BE0B0A" w14:paraId="6A28DA52" w14:textId="438731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行业定义：水乳型涂料行业是一个关键的产业领域，专</w:t>
      </w:r>
      <w:r>
        <w:rPr>
          <w:rFonts w:ascii="仿宋" w:eastAsia="仿宋" w:hAnsi="仿宋" w:cs="仿宋" w:hint="eastAsia"/>
          <w:sz w:val="28"/>
        </w:rPr>
        <w:t>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E0B0A" w14:paraId="3C4C6A29" w14:textId="34789F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市场规模：水乳型涂料行业的市场规模庞大。全球范围内，该行业的市场价值数以百亿美元计。在国内市场，该行业也呈现出强劲增长势头。</w:t>
      </w:r>
    </w:p>
    <w:p w:rsidR="00BE0B0A" w14:paraId="5A916FB9" w14:textId="1298DB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行业分类：水乳型涂料行业通常可以分为以下几个子领域，包括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E0B0A" w14:paraId="1877FB54" w14:textId="0D1CAE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E0B0A" w14:paraId="4DF1874D" w14:textId="206CBDC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E0B0A" w14:paraId="45E0813E" w14:textId="06BA752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E0B0A" w14:paraId="50CB136B" w14:textId="3A2D59E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竞争格局：全球水乳型涂料行业竞争激烈，存在一些大型国际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E0B0A" w14:paraId="19B4DF4B" w14:textId="78DE824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政策和法规：环保法规、安全标准和质量管理要求对水乳型涂料行业产生</w:t>
      </w:r>
      <w:r>
        <w:rPr>
          <w:rFonts w:ascii="仿宋" w:eastAsia="仿宋" w:hAnsi="仿宋" w:cs="仿宋" w:hint="eastAsia"/>
          <w:sz w:val="28"/>
        </w:rPr>
        <w:t>重大影响。政府制定的法规和政策对行业的合规性和可持续性产生关键作用。</w:t>
      </w:r>
    </w:p>
    <w:p w:rsidR="00BE0B0A" w14:paraId="4AE6F78B" w14:textId="0B38C0B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国际市场：国际市场对水乳型涂料行业至关重要，特别是出口市场。国际市场的稳定性和竞争格局影响着行业内企业的国际化战略。</w:t>
      </w:r>
    </w:p>
    <w:p w:rsidR="00BE0B0A" w14:paraId="19B36B49" w14:textId="1B4563E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水乳型涂料行业有望继续保持增长。国内外市场都将提供丰富的机会，但同时也伴随着激烈的竞争和各种挑战。因此，企业需要不断创新和适应市场变化，以确保行业的可持续发展。</w:t>
      </w:r>
    </w:p>
    <w:p w:rsidR="00BE0B0A" w14:paraId="1327968E" w14:textId="77777777">
      <w:pPr>
        <w:pStyle w:val="Heading2"/>
        <w:ind w:firstLine="560" w:firstLineChars="200"/>
        <w:rPr>
          <w:rFonts w:ascii="仿宋" w:eastAsia="仿宋" w:hAnsi="仿宋" w:cs="仿宋"/>
          <w:sz w:val="28"/>
        </w:rPr>
      </w:pPr>
      <w:bookmarkStart w:id="10" w:name="_Toc6627"/>
      <w:r>
        <w:rPr>
          <w:rFonts w:ascii="仿宋" w:eastAsia="仿宋" w:hAnsi="仿宋" w:cs="仿宋" w:hint="eastAsia"/>
          <w:sz w:val="28"/>
        </w:rPr>
        <w:t>（二）市场分析</w:t>
      </w:r>
      <w:bookmarkEnd w:id="10"/>
    </w:p>
    <w:p w:rsidR="00BE0B0A" w14:paraId="70C7808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E0B0A" w14:paraId="309B9F8E" w14:textId="77777777">
      <w:pPr>
        <w:ind w:firstLine="560" w:firstLineChars="200"/>
        <w:rPr>
          <w:rFonts w:ascii="仿宋" w:eastAsia="仿宋" w:hAnsi="仿宋" w:cs="仿宋"/>
          <w:sz w:val="28"/>
        </w:rPr>
      </w:pPr>
      <w:r>
        <w:rPr>
          <w:rFonts w:ascii="仿宋" w:eastAsia="仿宋" w:hAnsi="仿宋" w:cs="仿宋" w:hint="eastAsia"/>
          <w:sz w:val="28"/>
        </w:rPr>
        <w:t>水乳型涂料行业是一个多元化的领域，包括多种不同产品和服务的提供。</w:t>
      </w:r>
    </w:p>
    <w:p w:rsidR="00BE0B0A" w14:paraId="5D44C7A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E0B0A" w14:paraId="32AC2CEF"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E0B0A" w14:paraId="12448972" w14:textId="77777777">
      <w:pPr>
        <w:ind w:firstLine="560" w:firstLineChars="200"/>
        <w:rPr>
          <w:rFonts w:ascii="仿宋" w:eastAsia="仿宋" w:hAnsi="仿宋" w:cs="仿宋"/>
          <w:sz w:val="28"/>
        </w:rPr>
      </w:pPr>
      <w:r>
        <w:rPr>
          <w:rFonts w:ascii="仿宋" w:eastAsia="仿宋" w:hAnsi="仿宋" w:cs="仿宋" w:hint="eastAsia"/>
          <w:sz w:val="28"/>
        </w:rPr>
        <w:t>水乳型涂料行业的市场规模巨大，全球市值数以百亿美元计。</w:t>
      </w:r>
    </w:p>
    <w:p w:rsidR="00BE0B0A" w14:paraId="6A598BD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E0B0A" w14:textId="77777777">
      <w:pPr>
        <w:ind w:firstLine="560" w:firstLineChars="200"/>
        <w:rPr>
          <w:rFonts w:ascii="仿宋" w:eastAsia="仿宋" w:hAnsi="仿宋" w:cs="仿宋"/>
          <w:sz w:val="28"/>
        </w:rPr>
      </w:pPr>
      <w:r>
        <w:rPr>
          <w:rFonts w:ascii="仿宋" w:eastAsia="仿宋" w:hAnsi="仿宋" w:cs="仿宋" w:hint="eastAsia"/>
          <w:sz w:val="28"/>
        </w:rPr>
        <w:t>在国内市场，水乳型涂料行业也呈现强劲增长趋势，为国内经济做出了重要贡献。</w:t>
      </w:r>
    </w:p>
    <w:p w:rsidR="00BE0B0A" w14:paraId="085798F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E0B0A" w14:paraId="23951DD8" w14:textId="77777777">
      <w:pPr>
        <w:ind w:firstLine="560" w:firstLineChars="200"/>
        <w:rPr>
          <w:rFonts w:ascii="仿宋" w:eastAsia="仿宋" w:hAnsi="仿宋" w:cs="仿宋"/>
          <w:sz w:val="28"/>
        </w:rPr>
      </w:pPr>
      <w:r>
        <w:rPr>
          <w:rFonts w:ascii="仿宋" w:eastAsia="仿宋" w:hAnsi="仿宋" w:cs="仿宋" w:hint="eastAsia"/>
          <w:sz w:val="28"/>
        </w:rPr>
        <w:t>水乳型涂料行业可分为多个子领域，每个领域提供不同的产品和服务。</w:t>
      </w:r>
    </w:p>
    <w:p w:rsidR="00BE0B0A" w14:paraId="2AA6AB9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E0B0A" w14:paraId="57112AE0"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E0B0A" w14:paraId="48A6B29C" w14:textId="77777777">
      <w:pPr>
        <w:ind w:firstLine="560" w:firstLineChars="200"/>
        <w:rPr>
          <w:rFonts w:ascii="仿宋" w:eastAsia="仿宋" w:hAnsi="仿宋" w:cs="仿宋"/>
          <w:sz w:val="28"/>
        </w:rPr>
      </w:pPr>
      <w:r>
        <w:rPr>
          <w:rFonts w:ascii="仿宋" w:eastAsia="仿宋" w:hAnsi="仿宋" w:cs="仿宋" w:hint="eastAsia"/>
          <w:sz w:val="28"/>
        </w:rPr>
        <w:t>水乳型涂料行业的全球供应商包括国际公司和本土企业。</w:t>
      </w:r>
    </w:p>
    <w:p w:rsidR="00BE0B0A" w14:paraId="3E1EDF5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w:t>
      </w:r>
      <w:r>
        <w:rPr>
          <w:rFonts w:ascii="仿宋" w:eastAsia="仿宋" w:hAnsi="仿宋" w:cs="仿宋" w:hint="eastAsia"/>
          <w:sz w:val="28"/>
        </w:rPr>
        <w:t>时本土企业逐渐崭露头角，推动行业多元化和竞争。</w:t>
      </w:r>
    </w:p>
    <w:p w:rsidR="00BE0B0A" w14:paraId="416AF02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E0B0A" w14:paraId="3E8D2446" w14:textId="77777777">
      <w:pPr>
        <w:ind w:firstLine="560" w:firstLineChars="200"/>
        <w:rPr>
          <w:rFonts w:ascii="仿宋" w:eastAsia="仿宋" w:hAnsi="仿宋" w:cs="仿宋"/>
          <w:sz w:val="28"/>
        </w:rPr>
      </w:pPr>
      <w:r>
        <w:rPr>
          <w:rFonts w:ascii="仿宋" w:eastAsia="仿宋" w:hAnsi="仿宋" w:cs="仿宋" w:hint="eastAsia"/>
          <w:sz w:val="28"/>
        </w:rPr>
        <w:t>水乳型涂料行业的产品和服务广泛应用于下游行业，包括制造业、医疗保健、食品和饮料、交通、能源等多个领域。</w:t>
      </w:r>
    </w:p>
    <w:p w:rsidR="00BE0B0A" w14:paraId="47B56C2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E0B0A" w14:paraId="16038630"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E0B0A" w14:paraId="203FADBD" w14:textId="77777777">
      <w:pPr>
        <w:ind w:firstLine="560" w:firstLineChars="200"/>
        <w:rPr>
          <w:rFonts w:ascii="仿宋" w:eastAsia="仿宋" w:hAnsi="仿宋" w:cs="仿宋"/>
          <w:sz w:val="28"/>
        </w:rPr>
      </w:pPr>
      <w:r>
        <w:rPr>
          <w:rFonts w:ascii="仿宋" w:eastAsia="仿宋" w:hAnsi="仿宋" w:cs="仿宋" w:hint="eastAsia"/>
          <w:sz w:val="28"/>
        </w:rPr>
        <w:t>水乳型涂料行业具有全球性影响，因为它为多个国家和地区的经济和产业提供了关键支持。</w:t>
      </w:r>
    </w:p>
    <w:p w:rsidR="00BE0B0A" w14:paraId="45F8FE6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E0B0A" w14:paraId="7C43BD7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BE0B0A" w14:paraId="4DC812C3" w14:textId="77777777">
      <w:pPr>
        <w:pStyle w:val="Heading1"/>
        <w:ind w:firstLine="560" w:firstLineChars="200"/>
        <w:rPr>
          <w:rFonts w:ascii="仿宋" w:eastAsia="仿宋" w:hAnsi="仿宋" w:cs="仿宋"/>
          <w:sz w:val="28"/>
        </w:rPr>
      </w:pPr>
      <w:bookmarkStart w:id="11" w:name="_Toc20052"/>
      <w:r>
        <w:rPr>
          <w:rFonts w:ascii="仿宋" w:eastAsia="仿宋" w:hAnsi="仿宋" w:cs="仿宋" w:hint="eastAsia"/>
          <w:sz w:val="28"/>
        </w:rPr>
        <w:t>四、水乳型涂料项目概论</w:t>
      </w:r>
      <w:bookmarkEnd w:id="11"/>
    </w:p>
    <w:p w:rsidR="00BE0B0A" w14:paraId="0F8493FE" w14:textId="77777777">
      <w:pPr>
        <w:pStyle w:val="Heading2"/>
        <w:rPr>
          <w:rFonts w:ascii="仿宋" w:eastAsia="仿宋" w:hAnsi="仿宋" w:cs="仿宋"/>
        </w:rPr>
      </w:pPr>
      <w:bookmarkStart w:id="12" w:name="_Toc17734"/>
      <w:r>
        <w:rPr>
          <w:rFonts w:ascii="仿宋" w:eastAsia="仿宋" w:hAnsi="仿宋" w:cs="仿宋" w:hint="eastAsia"/>
        </w:rPr>
        <w:t>（一）水乳型涂料项目名称</w:t>
      </w:r>
      <w:bookmarkEnd w:id="12"/>
    </w:p>
    <w:p w:rsidR="00BE0B0A" w14:paraId="6C2E1FE2"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水乳型涂料项目</w:t>
      </w:r>
    </w:p>
    <w:p w:rsidR="00BE0B0A" w14:paraId="408A0C2D" w14:textId="77777777">
      <w:pPr>
        <w:pStyle w:val="Heading2"/>
        <w:ind w:firstLine="560" w:firstLineChars="200"/>
        <w:rPr>
          <w:rFonts w:ascii="仿宋" w:eastAsia="仿宋" w:hAnsi="仿宋" w:cs="仿宋"/>
          <w:sz w:val="28"/>
        </w:rPr>
      </w:pPr>
      <w:bookmarkStart w:id="13" w:name="_Toc14606"/>
      <w:r>
        <w:rPr>
          <w:rFonts w:ascii="仿宋" w:eastAsia="仿宋" w:hAnsi="仿宋" w:cs="仿宋" w:hint="eastAsia"/>
          <w:sz w:val="28"/>
        </w:rPr>
        <w:t>（二）</w:t>
      </w:r>
      <w:r>
        <w:rPr>
          <w:rFonts w:ascii="仿宋" w:eastAsia="仿宋" w:hAnsi="仿宋" w:cs="仿宋" w:hint="eastAsia"/>
          <w:sz w:val="28"/>
        </w:rPr>
        <w:t>水乳型涂料项目投资人</w:t>
      </w:r>
      <w:bookmarkEnd w:id="13"/>
    </w:p>
    <w:p w:rsidR="00BE0B0A" w14:paraId="0B01E38E" w14:textId="501561D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E0B0A" w14:paraId="628383D1" w14:textId="77777777">
      <w:pPr>
        <w:pStyle w:val="Heading2"/>
        <w:ind w:firstLine="560" w:firstLineChars="200"/>
        <w:rPr>
          <w:rFonts w:ascii="仿宋" w:eastAsia="仿宋" w:hAnsi="仿宋" w:cs="仿宋"/>
          <w:sz w:val="28"/>
        </w:rPr>
      </w:pPr>
      <w:bookmarkStart w:id="14" w:name="_Toc21392"/>
      <w:r>
        <w:rPr>
          <w:rFonts w:ascii="仿宋" w:eastAsia="仿宋" w:hAnsi="仿宋" w:cs="仿宋" w:hint="eastAsia"/>
          <w:sz w:val="28"/>
        </w:rPr>
        <w:t>（三）建设地点</w:t>
      </w:r>
      <w:bookmarkEnd w:id="14"/>
    </w:p>
    <w:p w:rsidR="00BE0B0A" w14:paraId="6A64E2D5" w14:textId="5F574A4C">
      <w:pPr>
        <w:ind w:firstLine="560" w:firstLineChars="200"/>
        <w:rPr>
          <w:rFonts w:ascii="仿宋" w:eastAsia="仿宋" w:hAnsi="仿宋" w:cs="仿宋"/>
          <w:sz w:val="28"/>
        </w:rPr>
      </w:pPr>
      <w:r>
        <w:rPr>
          <w:rFonts w:ascii="仿宋" w:eastAsia="仿宋" w:hAnsi="仿宋" w:cs="仿宋" w:hint="eastAsia"/>
          <w:sz w:val="28"/>
        </w:rPr>
        <w:t>我们的水乳型涂料项目选址位于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，这个地点被精心挑选，有着多重战略优势，以确保水乳型涂料项目的成功和可持续发展。</w:t>
      </w:r>
    </w:p>
    <w:p w:rsidR="00BE0B0A" w14:paraId="3B5EF386" w14:textId="77777777">
      <w:pPr>
        <w:pStyle w:val="Heading2"/>
        <w:ind w:firstLine="560" w:firstLineChars="200"/>
        <w:rPr>
          <w:rFonts w:ascii="仿宋" w:eastAsia="仿宋" w:hAnsi="仿宋" w:cs="仿宋"/>
          <w:sz w:val="28"/>
        </w:rPr>
      </w:pPr>
      <w:bookmarkStart w:id="15" w:name="_Toc25447"/>
      <w:r>
        <w:rPr>
          <w:rFonts w:ascii="仿宋" w:eastAsia="仿宋" w:hAnsi="仿宋" w:cs="仿宋" w:hint="eastAsia"/>
          <w:sz w:val="28"/>
        </w:rPr>
        <w:t>（四）编制原则</w:t>
      </w:r>
      <w:bookmarkEnd w:id="15"/>
    </w:p>
    <w:p w:rsidR="00BE0B0A" w14:paraId="44B135F8" w14:textId="122A8DA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水乳型涂料项目在法律框架内运行，以维护企业的声誉和遵守社会责任。</w:t>
      </w:r>
    </w:p>
    <w:p w:rsidR="00BE0B0A" w14:paraId="5D704036" w14:textId="03AAF7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w:t>
      </w:r>
      <w:r>
        <w:rPr>
          <w:rFonts w:ascii="仿宋" w:eastAsia="仿宋" w:hAnsi="仿宋" w:cs="仿宋" w:hint="eastAsia"/>
          <w:sz w:val="28"/>
        </w:rPr>
        <w:t>最新的工艺技术，我们将提高水乳型涂料项目的竞争力和市场适应性，以满足客户需求。</w:t>
      </w:r>
    </w:p>
    <w:p w:rsidR="00BE0B0A" w14:paraId="365C3EA5" w14:textId="7831D44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BE0B0A" w14:textId="7831D44D">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设备和工程的布置将充分考虑现场实际情况，以合理使用土地资源。我们将尽量减少浪费，提高土地资源的有效利用，以降低水乳型涂料项目成本。</w:t>
      </w:r>
    </w:p>
    <w:p w:rsidR="00BE0B0A" w14:paraId="0BDC106B" w14:textId="6831F3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水乳型涂料项目的安全、文明和清洁生产。这包括环境保护、劳动安全卫生和消防设施的同步规划、同步实施和同步运行。我们将关注可持续发展的要求，具备适应市场变化的可操作弹性。</w:t>
      </w:r>
    </w:p>
    <w:p w:rsidR="00BE0B0A" w14:paraId="146E8F7F" w14:textId="132FA77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w:t>
      </w:r>
      <w:r>
        <w:rPr>
          <w:rFonts w:ascii="仿宋" w:eastAsia="仿宋" w:hAnsi="仿宋" w:cs="仿宋" w:hint="eastAsia"/>
          <w:sz w:val="28"/>
        </w:rPr>
        <w:t>环境，反映企业文化和形象。员工的工作环境将得到特别关注，以提高工作效率和员工满意度。</w:t>
      </w:r>
    </w:p>
    <w:p w:rsidR="00BE0B0A" w14:paraId="7083BE92" w14:textId="0719190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我们将充分满足水乳型涂料项目业主对水乳型涂料项目功能、盈利性等投资方面的要求。水乳型涂料项目的设计和实施将以业主的期望和目标为中心，确保水乳型涂料项目能够达到商业目标。</w:t>
      </w:r>
    </w:p>
    <w:p w:rsidR="00BE0B0A" w14:paraId="0932D32A" w14:textId="69187C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我们将对工程各类风险进行全面评估，并采取规避措施，以确保水乳型涂料项目的可靠性。这包括但不限于财务风险、技术风险和市场风险的识别和管理。</w:t>
      </w:r>
    </w:p>
    <w:p w:rsidR="00BE0B0A" w14:paraId="7DDBA9E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通过以上原则和操作措施，我们将确保水乳型涂料项目在合规、可持续和安全的基础上取</w:t>
      </w:r>
      <w:r>
        <w:rPr>
          <w:rFonts w:ascii="仿宋" w:eastAsia="仿宋" w:hAnsi="仿宋" w:cs="仿宋" w:hint="eastAsia"/>
          <w:sz w:val="28"/>
        </w:rPr>
        <w:t>得成功，以实现长期的业务增长和社会责任。</w:t>
      </w:r>
    </w:p>
    <w:p w:rsidR="00BE0B0A" w14:paraId="6F12E7B9" w14:textId="77777777">
      <w:pPr>
        <w:pStyle w:val="Heading2"/>
        <w:ind w:firstLine="560" w:firstLineChars="200"/>
        <w:rPr>
          <w:rFonts w:ascii="仿宋" w:eastAsia="仿宋" w:hAnsi="仿宋" w:cs="仿宋"/>
          <w:sz w:val="28"/>
        </w:rPr>
      </w:pPr>
      <w:bookmarkStart w:id="16" w:name="_Toc4858"/>
      <w:r>
        <w:rPr>
          <w:rFonts w:ascii="仿宋" w:eastAsia="仿宋" w:hAnsi="仿宋" w:cs="仿宋" w:hint="eastAsia"/>
          <w:sz w:val="28"/>
        </w:rPr>
        <w:t>（五）编制依据</w:t>
      </w:r>
      <w:bookmarkEnd w:id="16"/>
    </w:p>
    <w:p w:rsidR="00BE0B0A" w14:paraId="4350A383" w14:textId="77777777">
      <w:pPr>
        <w:ind w:firstLine="560" w:firstLineChars="200"/>
        <w:rPr>
          <w:rFonts w:ascii="仿宋" w:eastAsia="仿宋" w:hAnsi="仿宋" w:cs="仿宋"/>
          <w:sz w:val="28"/>
        </w:rPr>
      </w:pPr>
      <w:r>
        <w:rPr>
          <w:rFonts w:ascii="仿宋" w:eastAsia="仿宋" w:hAnsi="仿宋" w:cs="仿宋" w:hint="eastAsia"/>
          <w:sz w:val="28"/>
        </w:rPr>
        <w:t>在水乳型涂料项目可行性研究和评估的过程中，需要综合考虑以下政策和资料，以确保水乳型涂料项目的合规性和可行性：</w:t>
      </w:r>
    </w:p>
    <w:p w:rsidR="00BE0B0A" w14:paraId="079DA372" w14:textId="6B6339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https://d.book118.com/746134010124010033</w:t>
        </w:r>
      </w:hyperlink>
    </w:p>
    <w:p w:rsidR="00BE0B0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paraId="2DDD8E3C"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0B0A" w14:textId="77777777">
    <w:pPr>
      <w:pStyle w:val="Header"/>
      <w:jc w:val="center"/>
      <w:rPr>
        <w:rFonts w:ascii="仿宋" w:eastAsia="仿宋" w:hAnsi="仿宋" w:cs="仿宋"/>
      </w:rPr>
    </w:pPr>
    <w:r>
      <w:rPr>
        <w:rFonts w:ascii="仿宋" w:eastAsia="仿宋" w:hAnsi="仿宋" w:cs="仿宋" w:hint="eastAsia"/>
      </w:rPr>
      <w:t>水乳型涂料相关项目投资计划书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27752C"/>
    <w:rsid w:val="00511DBC"/>
    <w:rsid w:val="00BE0B0A"/>
    <w:rsid w:val="592775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EF69418"/>
  <w15:docId w15:val="{E03D9629-6BE9-4BD1-BB08-7E76EFE5B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6134010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4097</Words>
  <Characters>23359</Characters>
  <Application>Microsoft Office Word</Application>
  <DocSecurity>0</DocSecurity>
  <Lines>194</Lines>
  <Paragraphs>54</Paragraphs>
  <ScaleCrop>false</ScaleCrop>
  <Company/>
  <LinksUpToDate>false</LinksUpToDate>
  <CharactersWithSpaces>27402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2023-12-04T04:30:00Z</dcterms:created>
  <dcterms:modified xsi:type="dcterms:W3CDTF">2024-01-01T09:25:00Z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5F605A990E0742179642962E018140A8_11</vt:lpwstr>
  </property>
  <property fmtid="{D5CDD505-2E9C-101B-9397-08002B2CF9AE}" pid="3" name="KSOProductBuildVer">
    <vt:lpwstr>2052-12.1.0.15990</vt:lpwstr>
  </property>
</Properties>
</file>