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普通圆钢项目规划设计方案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2" w:history="1">
        <w:r>
          <w:rPr>
            <w:rFonts w:ascii="仿宋" w:eastAsia="仿宋" w:hAnsi="仿宋" w:cs="仿宋" w:hint="eastAsia"/>
            <w:lang w:eastAsia="zh-CN"/>
          </w:rPr>
          <w:t>前言</w:t>
        </w:r>
        <w:r>
          <w:tab/>
        </w:r>
        <w:r>
          <w:fldChar w:fldCharType="begin"/>
        </w:r>
        <w:r>
          <w:instrText xml:space="preserve"> PAGEREF _Toc25332 \h </w:instrText>
        </w:r>
        <w:r>
          <w:fldChar w:fldCharType="separate"/>
        </w:r>
        <w:r>
          <w:t>3</w:t>
        </w:r>
        <w:r>
          <w:fldChar w:fldCharType="end"/>
        </w:r>
      </w:hyperlink>
    </w:p>
    <w:p>
      <w:pPr>
        <w:pStyle w:val="TOC1"/>
        <w:tabs>
          <w:tab w:val="right" w:leader="dot" w:pos="8306"/>
        </w:tabs>
      </w:pPr>
      <w:hyperlink w:anchor="_Toc27322" w:history="1">
        <w:r>
          <w:rPr>
            <w:rFonts w:ascii="仿宋" w:eastAsia="仿宋" w:hAnsi="仿宋" w:cs="仿宋" w:hint="eastAsia"/>
            <w:lang w:eastAsia="zh-CN"/>
          </w:rPr>
          <w:t>一、普通圆钢项目绩效评估</w:t>
        </w:r>
        <w:r>
          <w:tab/>
        </w:r>
        <w:r>
          <w:fldChar w:fldCharType="begin"/>
        </w:r>
        <w:r>
          <w:instrText xml:space="preserve"> PAGEREF _Toc27322 \h </w:instrText>
        </w:r>
        <w:r>
          <w:fldChar w:fldCharType="separate"/>
        </w:r>
        <w:r>
          <w:t>3</w:t>
        </w:r>
        <w:r>
          <w:fldChar w:fldCharType="end"/>
        </w:r>
      </w:hyperlink>
    </w:p>
    <w:p>
      <w:pPr>
        <w:pStyle w:val="TOC2"/>
        <w:tabs>
          <w:tab w:val="right" w:leader="dot" w:pos="8306"/>
        </w:tabs>
      </w:pPr>
      <w:hyperlink w:anchor="_Toc31657" w:history="1">
        <w:r>
          <w:rPr>
            <w:rFonts w:ascii="仿宋" w:eastAsia="仿宋" w:hAnsi="仿宋" w:cs="仿宋" w:hint="eastAsia"/>
            <w:lang w:eastAsia="zh-CN"/>
          </w:rPr>
          <w:t>(一)、绩效评估指标</w:t>
        </w:r>
        <w:r>
          <w:tab/>
        </w:r>
        <w:r>
          <w:fldChar w:fldCharType="begin"/>
        </w:r>
        <w:r>
          <w:instrText xml:space="preserve"> PAGEREF _Toc31657 \h </w:instrText>
        </w:r>
        <w:r>
          <w:fldChar w:fldCharType="separate"/>
        </w:r>
        <w:r>
          <w:t>3</w:t>
        </w:r>
        <w:r>
          <w:fldChar w:fldCharType="end"/>
        </w:r>
      </w:hyperlink>
    </w:p>
    <w:p>
      <w:pPr>
        <w:pStyle w:val="TOC2"/>
        <w:tabs>
          <w:tab w:val="right" w:leader="dot" w:pos="8306"/>
        </w:tabs>
      </w:pPr>
      <w:hyperlink w:anchor="_Toc7173" w:history="1">
        <w:r>
          <w:rPr>
            <w:rFonts w:ascii="仿宋" w:eastAsia="仿宋" w:hAnsi="仿宋" w:cs="仿宋" w:hint="eastAsia"/>
            <w:lang w:eastAsia="zh-CN"/>
          </w:rPr>
          <w:t>(二)、绩效评估方法</w:t>
        </w:r>
        <w:r>
          <w:tab/>
        </w:r>
        <w:r>
          <w:fldChar w:fldCharType="begin"/>
        </w:r>
        <w:r>
          <w:instrText xml:space="preserve"> PAGEREF _Toc7173 \h </w:instrText>
        </w:r>
        <w:r>
          <w:fldChar w:fldCharType="separate"/>
        </w:r>
        <w:r>
          <w:t>4</w:t>
        </w:r>
        <w:r>
          <w:fldChar w:fldCharType="end"/>
        </w:r>
      </w:hyperlink>
    </w:p>
    <w:p>
      <w:pPr>
        <w:pStyle w:val="TOC2"/>
        <w:tabs>
          <w:tab w:val="right" w:leader="dot" w:pos="8306"/>
        </w:tabs>
      </w:pPr>
      <w:hyperlink w:anchor="_Toc7590" w:history="1">
        <w:r>
          <w:rPr>
            <w:rFonts w:ascii="仿宋" w:eastAsia="仿宋" w:hAnsi="仿宋" w:cs="仿宋" w:hint="eastAsia"/>
            <w:lang w:eastAsia="zh-CN"/>
          </w:rPr>
          <w:t>(三)、绩效评估周期</w:t>
        </w:r>
        <w:r>
          <w:tab/>
        </w:r>
        <w:r>
          <w:fldChar w:fldCharType="begin"/>
        </w:r>
        <w:r>
          <w:instrText xml:space="preserve"> PAGEREF _Toc7590 \h </w:instrText>
        </w:r>
        <w:r>
          <w:fldChar w:fldCharType="separate"/>
        </w:r>
        <w:r>
          <w:t>5</w:t>
        </w:r>
        <w:r>
          <w:fldChar w:fldCharType="end"/>
        </w:r>
      </w:hyperlink>
    </w:p>
    <w:p>
      <w:pPr>
        <w:pStyle w:val="TOC1"/>
        <w:tabs>
          <w:tab w:val="right" w:leader="dot" w:pos="8306"/>
        </w:tabs>
      </w:pPr>
      <w:hyperlink w:anchor="_Toc7189" w:history="1">
        <w:r>
          <w:rPr>
            <w:rFonts w:ascii="仿宋" w:eastAsia="仿宋" w:hAnsi="仿宋" w:cs="仿宋" w:hint="eastAsia"/>
            <w:lang w:eastAsia="zh-CN"/>
          </w:rPr>
          <w:t>二、普通圆钢项目选址可行性分析</w:t>
        </w:r>
        <w:r>
          <w:tab/>
        </w:r>
        <w:r>
          <w:fldChar w:fldCharType="begin"/>
        </w:r>
        <w:r>
          <w:instrText xml:space="preserve"> PAGEREF _Toc7189 \h </w:instrText>
        </w:r>
        <w:r>
          <w:fldChar w:fldCharType="separate"/>
        </w:r>
        <w:r>
          <w:t>6</w:t>
        </w:r>
        <w:r>
          <w:fldChar w:fldCharType="end"/>
        </w:r>
      </w:hyperlink>
    </w:p>
    <w:p>
      <w:pPr>
        <w:pStyle w:val="TOC2"/>
        <w:tabs>
          <w:tab w:val="right" w:leader="dot" w:pos="8306"/>
        </w:tabs>
      </w:pPr>
      <w:hyperlink w:anchor="_Toc21629" w:history="1">
        <w:r>
          <w:rPr>
            <w:rFonts w:ascii="仿宋" w:eastAsia="仿宋" w:hAnsi="仿宋" w:cs="仿宋" w:hint="eastAsia"/>
            <w:lang w:eastAsia="zh-CN"/>
          </w:rPr>
          <w:t>(一)、普通圆钢项目选址</w:t>
        </w:r>
        <w:r>
          <w:tab/>
        </w:r>
        <w:r>
          <w:fldChar w:fldCharType="begin"/>
        </w:r>
        <w:r>
          <w:instrText xml:space="preserve"> PAGEREF _Toc21629 \h </w:instrText>
        </w:r>
        <w:r>
          <w:fldChar w:fldCharType="separate"/>
        </w:r>
        <w:r>
          <w:t>6</w:t>
        </w:r>
        <w:r>
          <w:fldChar w:fldCharType="end"/>
        </w:r>
      </w:hyperlink>
    </w:p>
    <w:p>
      <w:pPr>
        <w:pStyle w:val="TOC2"/>
        <w:tabs>
          <w:tab w:val="right" w:leader="dot" w:pos="8306"/>
        </w:tabs>
      </w:pPr>
      <w:hyperlink w:anchor="_Toc5911" w:history="1">
        <w:r>
          <w:rPr>
            <w:rFonts w:ascii="仿宋" w:eastAsia="仿宋" w:hAnsi="仿宋" w:cs="仿宋" w:hint="eastAsia"/>
            <w:lang w:eastAsia="zh-CN"/>
          </w:rPr>
          <w:t>(二)、用地控制指标</w:t>
        </w:r>
        <w:r>
          <w:tab/>
        </w:r>
        <w:r>
          <w:fldChar w:fldCharType="begin"/>
        </w:r>
        <w:r>
          <w:instrText xml:space="preserve"> PAGEREF _Toc5911 \h </w:instrText>
        </w:r>
        <w:r>
          <w:fldChar w:fldCharType="separate"/>
        </w:r>
        <w:r>
          <w:t>6</w:t>
        </w:r>
        <w:r>
          <w:fldChar w:fldCharType="end"/>
        </w:r>
      </w:hyperlink>
    </w:p>
    <w:p>
      <w:pPr>
        <w:pStyle w:val="TOC2"/>
        <w:tabs>
          <w:tab w:val="right" w:leader="dot" w:pos="8306"/>
        </w:tabs>
      </w:pPr>
      <w:hyperlink w:anchor="_Toc14087" w:history="1">
        <w:r>
          <w:rPr>
            <w:rFonts w:ascii="仿宋" w:eastAsia="仿宋" w:hAnsi="仿宋" w:cs="仿宋" w:hint="eastAsia"/>
            <w:lang w:eastAsia="zh-CN"/>
          </w:rPr>
          <w:t>(三)、节约用地措施</w:t>
        </w:r>
        <w:r>
          <w:tab/>
        </w:r>
        <w:r>
          <w:fldChar w:fldCharType="begin"/>
        </w:r>
        <w:r>
          <w:instrText xml:space="preserve"> PAGEREF _Toc14087 \h </w:instrText>
        </w:r>
        <w:r>
          <w:fldChar w:fldCharType="separate"/>
        </w:r>
        <w:r>
          <w:t>8</w:t>
        </w:r>
        <w:r>
          <w:fldChar w:fldCharType="end"/>
        </w:r>
      </w:hyperlink>
    </w:p>
    <w:p>
      <w:pPr>
        <w:pStyle w:val="TOC2"/>
        <w:tabs>
          <w:tab w:val="right" w:leader="dot" w:pos="8306"/>
        </w:tabs>
      </w:pPr>
      <w:hyperlink w:anchor="_Toc24177" w:history="1">
        <w:r>
          <w:rPr>
            <w:rFonts w:ascii="仿宋" w:eastAsia="仿宋" w:hAnsi="仿宋" w:cs="仿宋" w:hint="eastAsia"/>
            <w:lang w:eastAsia="zh-CN"/>
          </w:rPr>
          <w:t>(四)、总图布置方案</w:t>
        </w:r>
        <w:r>
          <w:tab/>
        </w:r>
        <w:r>
          <w:fldChar w:fldCharType="begin"/>
        </w:r>
        <w:r>
          <w:instrText xml:space="preserve"> PAGEREF _Toc24177 \h </w:instrText>
        </w:r>
        <w:r>
          <w:fldChar w:fldCharType="separate"/>
        </w:r>
        <w:r>
          <w:t>9</w:t>
        </w:r>
        <w:r>
          <w:fldChar w:fldCharType="end"/>
        </w:r>
      </w:hyperlink>
    </w:p>
    <w:p>
      <w:pPr>
        <w:pStyle w:val="TOC2"/>
        <w:tabs>
          <w:tab w:val="right" w:leader="dot" w:pos="8306"/>
        </w:tabs>
      </w:pPr>
      <w:hyperlink w:anchor="_Toc22326" w:history="1">
        <w:r>
          <w:rPr>
            <w:rFonts w:ascii="仿宋" w:eastAsia="仿宋" w:hAnsi="仿宋" w:cs="仿宋" w:hint="eastAsia"/>
            <w:lang w:eastAsia="zh-CN"/>
          </w:rPr>
          <w:t>(五)、选址综合评价</w:t>
        </w:r>
        <w:r>
          <w:tab/>
        </w:r>
        <w:r>
          <w:fldChar w:fldCharType="begin"/>
        </w:r>
        <w:r>
          <w:instrText xml:space="preserve"> PAGEREF _Toc22326 \h </w:instrText>
        </w:r>
        <w:r>
          <w:fldChar w:fldCharType="separate"/>
        </w:r>
        <w:r>
          <w:t>10</w:t>
        </w:r>
        <w:r>
          <w:fldChar w:fldCharType="end"/>
        </w:r>
      </w:hyperlink>
    </w:p>
    <w:p>
      <w:pPr>
        <w:pStyle w:val="TOC1"/>
        <w:tabs>
          <w:tab w:val="right" w:leader="dot" w:pos="8306"/>
        </w:tabs>
      </w:pPr>
      <w:hyperlink w:anchor="_Toc20939" w:history="1">
        <w:r>
          <w:rPr>
            <w:rFonts w:ascii="仿宋" w:eastAsia="仿宋" w:hAnsi="仿宋" w:cs="仿宋" w:hint="eastAsia"/>
            <w:lang w:eastAsia="zh-CN"/>
          </w:rPr>
          <w:t>三、普通圆钢项目土建工程</w:t>
        </w:r>
        <w:r>
          <w:tab/>
        </w:r>
        <w:r>
          <w:fldChar w:fldCharType="begin"/>
        </w:r>
        <w:r>
          <w:instrText xml:space="preserve"> PAGEREF _Toc20939 \h </w:instrText>
        </w:r>
        <w:r>
          <w:fldChar w:fldCharType="separate"/>
        </w:r>
        <w:r>
          <w:t>11</w:t>
        </w:r>
        <w:r>
          <w:fldChar w:fldCharType="end"/>
        </w:r>
      </w:hyperlink>
    </w:p>
    <w:p>
      <w:pPr>
        <w:pStyle w:val="TOC2"/>
        <w:tabs>
          <w:tab w:val="right" w:leader="dot" w:pos="8306"/>
        </w:tabs>
      </w:pPr>
      <w:hyperlink w:anchor="_Toc23951" w:history="1">
        <w:r>
          <w:rPr>
            <w:rFonts w:ascii="仿宋" w:eastAsia="仿宋" w:hAnsi="仿宋" w:cs="仿宋" w:hint="eastAsia"/>
            <w:lang w:eastAsia="zh-CN"/>
          </w:rPr>
          <w:t>(一)、建筑工程设计原则</w:t>
        </w:r>
        <w:r>
          <w:tab/>
        </w:r>
        <w:r>
          <w:fldChar w:fldCharType="begin"/>
        </w:r>
        <w:r>
          <w:instrText xml:space="preserve"> PAGEREF _Toc23951 \h </w:instrText>
        </w:r>
        <w:r>
          <w:fldChar w:fldCharType="separate"/>
        </w:r>
        <w:r>
          <w:t>11</w:t>
        </w:r>
        <w:r>
          <w:fldChar w:fldCharType="end"/>
        </w:r>
      </w:hyperlink>
    </w:p>
    <w:p>
      <w:pPr>
        <w:pStyle w:val="TOC2"/>
        <w:tabs>
          <w:tab w:val="right" w:leader="dot" w:pos="8306"/>
        </w:tabs>
      </w:pPr>
      <w:hyperlink w:anchor="_Toc2349" w:history="1">
        <w:r>
          <w:rPr>
            <w:rFonts w:ascii="仿宋" w:eastAsia="仿宋" w:hAnsi="仿宋" w:cs="仿宋" w:hint="eastAsia"/>
            <w:lang w:eastAsia="zh-CN"/>
          </w:rPr>
          <w:t>(二)、土建工程设计年限及安全等级</w:t>
        </w:r>
        <w:r>
          <w:tab/>
        </w:r>
        <w:r>
          <w:fldChar w:fldCharType="begin"/>
        </w:r>
        <w:r>
          <w:instrText xml:space="preserve"> PAGEREF _Toc2349 \h </w:instrText>
        </w:r>
        <w:r>
          <w:fldChar w:fldCharType="separate"/>
        </w:r>
        <w:r>
          <w:t>12</w:t>
        </w:r>
        <w:r>
          <w:fldChar w:fldCharType="end"/>
        </w:r>
      </w:hyperlink>
    </w:p>
    <w:p>
      <w:pPr>
        <w:pStyle w:val="TOC2"/>
        <w:tabs>
          <w:tab w:val="right" w:leader="dot" w:pos="8306"/>
        </w:tabs>
      </w:pPr>
      <w:hyperlink w:anchor="_Toc5443" w:history="1">
        <w:r>
          <w:rPr>
            <w:rFonts w:ascii="仿宋" w:eastAsia="仿宋" w:hAnsi="仿宋" w:cs="仿宋" w:hint="eastAsia"/>
            <w:lang w:eastAsia="zh-CN"/>
          </w:rPr>
          <w:t>(三)、建筑工程设计总体要求</w:t>
        </w:r>
        <w:r>
          <w:tab/>
        </w:r>
        <w:r>
          <w:fldChar w:fldCharType="begin"/>
        </w:r>
        <w:r>
          <w:instrText xml:space="preserve"> PAGEREF _Toc5443 \h </w:instrText>
        </w:r>
        <w:r>
          <w:fldChar w:fldCharType="separate"/>
        </w:r>
        <w:r>
          <w:t>14</w:t>
        </w:r>
        <w:r>
          <w:fldChar w:fldCharType="end"/>
        </w:r>
      </w:hyperlink>
    </w:p>
    <w:p>
      <w:pPr>
        <w:pStyle w:val="TOC2"/>
        <w:tabs>
          <w:tab w:val="right" w:leader="dot" w:pos="8306"/>
        </w:tabs>
      </w:pPr>
      <w:hyperlink w:anchor="_Toc4390" w:history="1">
        <w:r>
          <w:rPr>
            <w:rFonts w:ascii="仿宋" w:eastAsia="仿宋" w:hAnsi="仿宋" w:cs="仿宋" w:hint="eastAsia"/>
            <w:lang w:eastAsia="zh-CN"/>
          </w:rPr>
          <w:t>(四)、土建工程建设指标</w:t>
        </w:r>
        <w:r>
          <w:tab/>
        </w:r>
        <w:r>
          <w:fldChar w:fldCharType="begin"/>
        </w:r>
        <w:r>
          <w:instrText xml:space="preserve"> PAGEREF _Toc4390 \h </w:instrText>
        </w:r>
        <w:r>
          <w:fldChar w:fldCharType="separate"/>
        </w:r>
        <w:r>
          <w:t>14</w:t>
        </w:r>
        <w:r>
          <w:fldChar w:fldCharType="end"/>
        </w:r>
      </w:hyperlink>
    </w:p>
    <w:p>
      <w:pPr>
        <w:pStyle w:val="TOC1"/>
        <w:tabs>
          <w:tab w:val="right" w:leader="dot" w:pos="8306"/>
        </w:tabs>
      </w:pPr>
      <w:hyperlink w:anchor="_Toc5694" w:history="1">
        <w:r>
          <w:rPr>
            <w:rFonts w:ascii="仿宋" w:eastAsia="仿宋" w:hAnsi="仿宋" w:cs="仿宋" w:hint="eastAsia"/>
            <w:lang w:eastAsia="zh-CN"/>
          </w:rPr>
          <w:t>四、普通圆钢项目建设背景及必要性分析</w:t>
        </w:r>
        <w:r>
          <w:tab/>
        </w:r>
        <w:r>
          <w:fldChar w:fldCharType="begin"/>
        </w:r>
        <w:r>
          <w:instrText xml:space="preserve"> PAGEREF _Toc5694 \h </w:instrText>
        </w:r>
        <w:r>
          <w:fldChar w:fldCharType="separate"/>
        </w:r>
        <w:r>
          <w:t>15</w:t>
        </w:r>
        <w:r>
          <w:fldChar w:fldCharType="end"/>
        </w:r>
      </w:hyperlink>
    </w:p>
    <w:p>
      <w:pPr>
        <w:pStyle w:val="TOC2"/>
        <w:tabs>
          <w:tab w:val="right" w:leader="dot" w:pos="8306"/>
        </w:tabs>
      </w:pPr>
      <w:hyperlink w:anchor="_Toc20765" w:history="1">
        <w:r>
          <w:rPr>
            <w:rFonts w:ascii="仿宋" w:eastAsia="仿宋" w:hAnsi="仿宋" w:cs="仿宋" w:hint="eastAsia"/>
            <w:lang w:eastAsia="zh-CN"/>
          </w:rPr>
          <w:t>(一)、普通圆钢项目背景分析</w:t>
        </w:r>
        <w:r>
          <w:tab/>
        </w:r>
        <w:r>
          <w:fldChar w:fldCharType="begin"/>
        </w:r>
        <w:r>
          <w:instrText xml:space="preserve"> PAGEREF _Toc20765 \h </w:instrText>
        </w:r>
        <w:r>
          <w:fldChar w:fldCharType="separate"/>
        </w:r>
        <w:r>
          <w:t>15</w:t>
        </w:r>
        <w:r>
          <w:fldChar w:fldCharType="end"/>
        </w:r>
      </w:hyperlink>
    </w:p>
    <w:p>
      <w:pPr>
        <w:pStyle w:val="TOC2"/>
        <w:tabs>
          <w:tab w:val="right" w:leader="dot" w:pos="8306"/>
        </w:tabs>
      </w:pPr>
      <w:hyperlink w:anchor="_Toc25782" w:history="1">
        <w:r>
          <w:rPr>
            <w:rFonts w:ascii="仿宋" w:eastAsia="仿宋" w:hAnsi="仿宋" w:cs="仿宋" w:hint="eastAsia"/>
            <w:lang w:eastAsia="zh-CN"/>
          </w:rPr>
          <w:t>(二)、普通圆钢项目建设必要性分析</w:t>
        </w:r>
        <w:r>
          <w:tab/>
        </w:r>
        <w:r>
          <w:fldChar w:fldCharType="begin"/>
        </w:r>
        <w:r>
          <w:instrText xml:space="preserve"> PAGEREF _Toc25782 \h </w:instrText>
        </w:r>
        <w:r>
          <w:fldChar w:fldCharType="separate"/>
        </w:r>
        <w:r>
          <w:t>16</w:t>
        </w:r>
        <w:r>
          <w:fldChar w:fldCharType="end"/>
        </w:r>
      </w:hyperlink>
    </w:p>
    <w:p>
      <w:pPr>
        <w:pStyle w:val="TOC1"/>
        <w:tabs>
          <w:tab w:val="right" w:leader="dot" w:pos="8306"/>
        </w:tabs>
      </w:pPr>
      <w:hyperlink w:anchor="_Toc13627" w:history="1">
        <w:r>
          <w:rPr>
            <w:rFonts w:ascii="仿宋" w:eastAsia="仿宋" w:hAnsi="仿宋" w:cs="仿宋" w:hint="eastAsia"/>
            <w:lang w:eastAsia="zh-CN"/>
          </w:rPr>
          <w:t>五、市场分析、调研</w:t>
        </w:r>
        <w:r>
          <w:tab/>
        </w:r>
        <w:r>
          <w:fldChar w:fldCharType="begin"/>
        </w:r>
        <w:r>
          <w:instrText xml:space="preserve"> PAGEREF _Toc13627 \h </w:instrText>
        </w:r>
        <w:r>
          <w:fldChar w:fldCharType="separate"/>
        </w:r>
        <w:r>
          <w:t>18</w:t>
        </w:r>
        <w:r>
          <w:fldChar w:fldCharType="end"/>
        </w:r>
      </w:hyperlink>
    </w:p>
    <w:p>
      <w:pPr>
        <w:pStyle w:val="TOC2"/>
        <w:tabs>
          <w:tab w:val="right" w:leader="dot" w:pos="8306"/>
        </w:tabs>
      </w:pPr>
      <w:hyperlink w:anchor="_Toc23020" w:history="1">
        <w:r>
          <w:rPr>
            <w:rFonts w:ascii="仿宋" w:eastAsia="仿宋" w:hAnsi="仿宋" w:cs="仿宋" w:hint="eastAsia"/>
            <w:lang w:eastAsia="zh-CN"/>
          </w:rPr>
          <w:t>(一)、普通圆钢行业分析</w:t>
        </w:r>
        <w:r>
          <w:tab/>
        </w:r>
        <w:r>
          <w:fldChar w:fldCharType="begin"/>
        </w:r>
        <w:r>
          <w:instrText xml:space="preserve"> PAGEREF _Toc23020 \h </w:instrText>
        </w:r>
        <w:r>
          <w:fldChar w:fldCharType="separate"/>
        </w:r>
        <w:r>
          <w:t>18</w:t>
        </w:r>
        <w:r>
          <w:fldChar w:fldCharType="end"/>
        </w:r>
      </w:hyperlink>
    </w:p>
    <w:p>
      <w:pPr>
        <w:pStyle w:val="TOC2"/>
        <w:tabs>
          <w:tab w:val="right" w:leader="dot" w:pos="8306"/>
        </w:tabs>
      </w:pPr>
      <w:hyperlink w:anchor="_Toc16525" w:history="1">
        <w:r>
          <w:rPr>
            <w:rFonts w:ascii="仿宋" w:eastAsia="仿宋" w:hAnsi="仿宋" w:cs="仿宋" w:hint="eastAsia"/>
            <w:lang w:eastAsia="zh-CN"/>
          </w:rPr>
          <w:t>(二)、普通圆钢市场分析预测</w:t>
        </w:r>
        <w:r>
          <w:tab/>
        </w:r>
        <w:r>
          <w:fldChar w:fldCharType="begin"/>
        </w:r>
        <w:r>
          <w:instrText xml:space="preserve"> PAGEREF _Toc16525 \h </w:instrText>
        </w:r>
        <w:r>
          <w:fldChar w:fldCharType="separate"/>
        </w:r>
        <w:r>
          <w:t>18</w:t>
        </w:r>
        <w:r>
          <w:fldChar w:fldCharType="end"/>
        </w:r>
      </w:hyperlink>
    </w:p>
    <w:p>
      <w:pPr>
        <w:pStyle w:val="TOC1"/>
        <w:tabs>
          <w:tab w:val="right" w:leader="dot" w:pos="8306"/>
        </w:tabs>
      </w:pPr>
      <w:hyperlink w:anchor="_Toc2112" w:history="1">
        <w:r>
          <w:rPr>
            <w:rFonts w:ascii="仿宋" w:eastAsia="仿宋" w:hAnsi="仿宋" w:cs="仿宋" w:hint="eastAsia"/>
            <w:lang w:eastAsia="zh-CN"/>
          </w:rPr>
          <w:t>六、普通圆钢项目文档管理</w:t>
        </w:r>
        <w:r>
          <w:tab/>
        </w:r>
        <w:r>
          <w:fldChar w:fldCharType="begin"/>
        </w:r>
        <w:r>
          <w:instrText xml:space="preserve"> PAGEREF _Toc2112 \h </w:instrText>
        </w:r>
        <w:r>
          <w:fldChar w:fldCharType="separate"/>
        </w:r>
        <w:r>
          <w:t>19</w:t>
        </w:r>
        <w:r>
          <w:fldChar w:fldCharType="end"/>
        </w:r>
      </w:hyperlink>
    </w:p>
    <w:p>
      <w:pPr>
        <w:pStyle w:val="TOC2"/>
        <w:tabs>
          <w:tab w:val="right" w:leader="dot" w:pos="8306"/>
        </w:tabs>
      </w:pPr>
      <w:hyperlink w:anchor="_Toc4431" w:history="1">
        <w:r>
          <w:rPr>
            <w:rFonts w:ascii="仿宋" w:eastAsia="仿宋" w:hAnsi="仿宋" w:cs="仿宋" w:hint="eastAsia"/>
            <w:lang w:eastAsia="zh-CN"/>
          </w:rPr>
          <w:t>(一)、文档编制与审查</w:t>
        </w:r>
        <w:r>
          <w:tab/>
        </w:r>
        <w:r>
          <w:fldChar w:fldCharType="begin"/>
        </w:r>
        <w:r>
          <w:instrText xml:space="preserve"> PAGEREF _Toc4431 \h </w:instrText>
        </w:r>
        <w:r>
          <w:fldChar w:fldCharType="separate"/>
        </w:r>
        <w:r>
          <w:t>19</w:t>
        </w:r>
        <w:r>
          <w:fldChar w:fldCharType="end"/>
        </w:r>
      </w:hyperlink>
    </w:p>
    <w:p>
      <w:pPr>
        <w:pStyle w:val="TOC2"/>
        <w:tabs>
          <w:tab w:val="right" w:leader="dot" w:pos="8306"/>
        </w:tabs>
      </w:pPr>
      <w:hyperlink w:anchor="_Toc7386" w:history="1">
        <w:r>
          <w:rPr>
            <w:rFonts w:ascii="仿宋" w:eastAsia="仿宋" w:hAnsi="仿宋" w:cs="仿宋" w:hint="eastAsia"/>
            <w:lang w:eastAsia="zh-CN"/>
          </w:rPr>
          <w:t>(二)、文档发布与分发</w:t>
        </w:r>
        <w:r>
          <w:tab/>
        </w:r>
        <w:r>
          <w:fldChar w:fldCharType="begin"/>
        </w:r>
        <w:r>
          <w:instrText xml:space="preserve"> PAGEREF _Toc7386 \h </w:instrText>
        </w:r>
        <w:r>
          <w:fldChar w:fldCharType="separate"/>
        </w:r>
        <w:r>
          <w:t>21</w:t>
        </w:r>
        <w:r>
          <w:fldChar w:fldCharType="end"/>
        </w:r>
      </w:hyperlink>
    </w:p>
    <w:p>
      <w:pPr>
        <w:pStyle w:val="TOC2"/>
        <w:tabs>
          <w:tab w:val="right" w:leader="dot" w:pos="8306"/>
        </w:tabs>
      </w:pPr>
      <w:hyperlink w:anchor="_Toc28803" w:history="1">
        <w:r>
          <w:rPr>
            <w:rFonts w:ascii="仿宋" w:eastAsia="仿宋" w:hAnsi="仿宋" w:cs="仿宋" w:hint="eastAsia"/>
            <w:lang w:eastAsia="zh-CN"/>
          </w:rPr>
          <w:t>(三)、文档存档与归档</w:t>
        </w:r>
        <w:r>
          <w:tab/>
        </w:r>
        <w:r>
          <w:fldChar w:fldCharType="begin"/>
        </w:r>
        <w:r>
          <w:instrText xml:space="preserve"> PAGEREF _Toc28803 \h </w:instrText>
        </w:r>
        <w:r>
          <w:fldChar w:fldCharType="separate"/>
        </w:r>
        <w:r>
          <w:t>21</w:t>
        </w:r>
        <w:r>
          <w:fldChar w:fldCharType="end"/>
        </w:r>
      </w:hyperlink>
    </w:p>
    <w:p>
      <w:pPr>
        <w:pStyle w:val="TOC1"/>
        <w:tabs>
          <w:tab w:val="right" w:leader="dot" w:pos="8306"/>
        </w:tabs>
      </w:pPr>
      <w:hyperlink w:anchor="_Toc4957" w:history="1">
        <w:r>
          <w:rPr>
            <w:rFonts w:ascii="仿宋" w:eastAsia="仿宋" w:hAnsi="仿宋" w:cs="仿宋" w:hint="eastAsia"/>
            <w:lang w:eastAsia="zh-CN"/>
          </w:rPr>
          <w:t>七、普通圆钢项目技术管理</w:t>
        </w:r>
        <w:r>
          <w:tab/>
        </w:r>
        <w:r>
          <w:fldChar w:fldCharType="begin"/>
        </w:r>
        <w:r>
          <w:instrText xml:space="preserve"> PAGEREF _Toc4957 \h </w:instrText>
        </w:r>
        <w:r>
          <w:fldChar w:fldCharType="separate"/>
        </w:r>
        <w:r>
          <w:t>23</w:t>
        </w:r>
        <w:r>
          <w:fldChar w:fldCharType="end"/>
        </w:r>
      </w:hyperlink>
    </w:p>
    <w:p>
      <w:pPr>
        <w:pStyle w:val="TOC2"/>
        <w:tabs>
          <w:tab w:val="right" w:leader="dot" w:pos="8306"/>
        </w:tabs>
      </w:pPr>
      <w:hyperlink w:anchor="_Toc3900" w:history="1">
        <w:r>
          <w:rPr>
            <w:rFonts w:ascii="仿宋" w:eastAsia="仿宋" w:hAnsi="仿宋" w:cs="仿宋" w:hint="eastAsia"/>
            <w:lang w:eastAsia="zh-CN"/>
          </w:rPr>
          <w:t>(一)、技术方案选用方向</w:t>
        </w:r>
        <w:r>
          <w:tab/>
        </w:r>
        <w:r>
          <w:fldChar w:fldCharType="begin"/>
        </w:r>
        <w:r>
          <w:instrText xml:space="preserve"> PAGEREF _Toc3900 \h </w:instrText>
        </w:r>
        <w:r>
          <w:fldChar w:fldCharType="separate"/>
        </w:r>
        <w:r>
          <w:t>23</w:t>
        </w:r>
        <w:r>
          <w:fldChar w:fldCharType="end"/>
        </w:r>
      </w:hyperlink>
    </w:p>
    <w:p>
      <w:pPr>
        <w:pStyle w:val="TOC2"/>
        <w:tabs>
          <w:tab w:val="right" w:leader="dot" w:pos="8306"/>
        </w:tabs>
      </w:pPr>
      <w:hyperlink w:anchor="_Toc29836" w:history="1">
        <w:r>
          <w:rPr>
            <w:rFonts w:ascii="仿宋" w:eastAsia="仿宋" w:hAnsi="仿宋" w:cs="仿宋" w:hint="eastAsia"/>
            <w:lang w:eastAsia="zh-CN"/>
          </w:rPr>
          <w:t>(二)、工艺技术方案选用原则</w:t>
        </w:r>
        <w:r>
          <w:tab/>
        </w:r>
        <w:r>
          <w:fldChar w:fldCharType="begin"/>
        </w:r>
        <w:r>
          <w:instrText xml:space="preserve"> PAGEREF _Toc29836 \h </w:instrText>
        </w:r>
        <w:r>
          <w:fldChar w:fldCharType="separate"/>
        </w:r>
        <w:r>
          <w:t>24</w:t>
        </w:r>
        <w:r>
          <w:fldChar w:fldCharType="end"/>
        </w:r>
      </w:hyperlink>
    </w:p>
    <w:p>
      <w:pPr>
        <w:pStyle w:val="TOC2"/>
        <w:tabs>
          <w:tab w:val="right" w:leader="dot" w:pos="8306"/>
        </w:tabs>
      </w:pPr>
      <w:hyperlink w:anchor="_Toc26437" w:history="1">
        <w:r>
          <w:rPr>
            <w:rFonts w:ascii="仿宋" w:eastAsia="仿宋" w:hAnsi="仿宋" w:cs="仿宋" w:hint="eastAsia"/>
            <w:lang w:eastAsia="zh-CN"/>
          </w:rPr>
          <w:t>(三)、工艺技术方案要求</w:t>
        </w:r>
        <w:r>
          <w:tab/>
        </w:r>
        <w:r>
          <w:fldChar w:fldCharType="begin"/>
        </w:r>
        <w:r>
          <w:instrText xml:space="preserve"> PAGEREF _Toc26437 \h </w:instrText>
        </w:r>
        <w:r>
          <w:fldChar w:fldCharType="separate"/>
        </w:r>
        <w:r>
          <w:t>26</w:t>
        </w:r>
        <w:r>
          <w:fldChar w:fldCharType="end"/>
        </w:r>
      </w:hyperlink>
    </w:p>
    <w:p>
      <w:pPr>
        <w:pStyle w:val="TOC1"/>
        <w:tabs>
          <w:tab w:val="right" w:leader="dot" w:pos="8306"/>
        </w:tabs>
      </w:pPr>
      <w:hyperlink w:anchor="_Toc24268" w:history="1">
        <w:r>
          <w:rPr>
            <w:rFonts w:ascii="仿宋" w:eastAsia="仿宋" w:hAnsi="仿宋" w:cs="仿宋" w:hint="eastAsia"/>
            <w:lang w:eastAsia="zh-CN"/>
          </w:rPr>
          <w:t>八、普通圆钢项目计划安排</w:t>
        </w:r>
        <w:r>
          <w:tab/>
        </w:r>
        <w:r>
          <w:fldChar w:fldCharType="begin"/>
        </w:r>
        <w:r>
          <w:instrText xml:space="preserve"> PAGEREF _Toc24268 \h </w:instrText>
        </w:r>
        <w:r>
          <w:fldChar w:fldCharType="separate"/>
        </w:r>
        <w:r>
          <w:t>29</w:t>
        </w:r>
        <w:r>
          <w:fldChar w:fldCharType="end"/>
        </w:r>
      </w:hyperlink>
    </w:p>
    <w:p>
      <w:pPr>
        <w:pStyle w:val="TOC2"/>
        <w:tabs>
          <w:tab w:val="right" w:leader="dot" w:pos="8306"/>
        </w:tabs>
      </w:pPr>
      <w:hyperlink w:anchor="_Toc8723" w:history="1">
        <w:r>
          <w:rPr>
            <w:rFonts w:ascii="仿宋" w:eastAsia="仿宋" w:hAnsi="仿宋" w:cs="仿宋" w:hint="eastAsia"/>
            <w:lang w:eastAsia="zh-CN"/>
          </w:rPr>
          <w:t>(一)、建设周期</w:t>
        </w:r>
        <w:r>
          <w:tab/>
        </w:r>
        <w:r>
          <w:fldChar w:fldCharType="begin"/>
        </w:r>
        <w:r>
          <w:instrText xml:space="preserve"> PAGEREF _Toc8723 \h </w:instrText>
        </w:r>
        <w:r>
          <w:fldChar w:fldCharType="separate"/>
        </w:r>
        <w:r>
          <w:t>29</w:t>
        </w:r>
        <w:r>
          <w:fldChar w:fldCharType="end"/>
        </w:r>
      </w:hyperlink>
    </w:p>
    <w:p>
      <w:pPr>
        <w:pStyle w:val="TOC2"/>
        <w:tabs>
          <w:tab w:val="right" w:leader="dot" w:pos="8306"/>
        </w:tabs>
      </w:pPr>
      <w:hyperlink w:anchor="_Toc20443" w:history="1">
        <w:r>
          <w:rPr>
            <w:rFonts w:ascii="仿宋" w:eastAsia="仿宋" w:hAnsi="仿宋" w:cs="仿宋" w:hint="eastAsia"/>
            <w:lang w:eastAsia="zh-CN"/>
          </w:rPr>
          <w:t>(二)、建设进度</w:t>
        </w:r>
        <w:r>
          <w:tab/>
        </w:r>
        <w:r>
          <w:fldChar w:fldCharType="begin"/>
        </w:r>
        <w:r>
          <w:instrText xml:space="preserve"> PAGEREF _Toc20443 \h </w:instrText>
        </w:r>
        <w:r>
          <w:fldChar w:fldCharType="separate"/>
        </w:r>
        <w:r>
          <w:t>30</w:t>
        </w:r>
        <w:r>
          <w:fldChar w:fldCharType="end"/>
        </w:r>
      </w:hyperlink>
    </w:p>
    <w:p>
      <w:pPr>
        <w:pStyle w:val="TOC2"/>
        <w:tabs>
          <w:tab w:val="right" w:leader="dot" w:pos="8306"/>
        </w:tabs>
      </w:pPr>
      <w:hyperlink w:anchor="_Toc16411" w:history="1">
        <w:r>
          <w:rPr>
            <w:rFonts w:ascii="仿宋" w:eastAsia="仿宋" w:hAnsi="仿宋" w:cs="仿宋" w:hint="eastAsia"/>
            <w:lang w:eastAsia="zh-CN"/>
          </w:rPr>
          <w:t>(三)、进度安排注意事项</w:t>
        </w:r>
        <w:r>
          <w:tab/>
        </w:r>
        <w:r>
          <w:fldChar w:fldCharType="begin"/>
        </w:r>
        <w:r>
          <w:instrText xml:space="preserve"> PAGEREF _Toc16411 \h </w:instrText>
        </w:r>
        <w:r>
          <w:fldChar w:fldCharType="separate"/>
        </w:r>
        <w:r>
          <w:t>30</w:t>
        </w:r>
        <w:r>
          <w:fldChar w:fldCharType="end"/>
        </w:r>
      </w:hyperlink>
    </w:p>
    <w:p>
      <w:pPr>
        <w:pStyle w:val="TOC2"/>
        <w:tabs>
          <w:tab w:val="right" w:leader="dot" w:pos="8306"/>
        </w:tabs>
      </w:pPr>
      <w:hyperlink w:anchor="_Toc8514" w:history="1">
        <w:r>
          <w:rPr>
            <w:rFonts w:ascii="仿宋" w:eastAsia="仿宋" w:hAnsi="仿宋" w:cs="仿宋" w:hint="eastAsia"/>
            <w:lang w:eastAsia="zh-CN"/>
          </w:rPr>
          <w:t>(四)、人力资源配置</w:t>
        </w:r>
        <w:r>
          <w:tab/>
        </w:r>
        <w:r>
          <w:fldChar w:fldCharType="begin"/>
        </w:r>
        <w:r>
          <w:instrText xml:space="preserve"> PAGEREF _Toc8514 \h </w:instrText>
        </w:r>
        <w:r>
          <w:fldChar w:fldCharType="separate"/>
        </w:r>
        <w:r>
          <w:t>32</w:t>
        </w:r>
        <w:r>
          <w:fldChar w:fldCharType="end"/>
        </w:r>
      </w:hyperlink>
    </w:p>
    <w:p>
      <w:pPr>
        <w:pStyle w:val="TOC1"/>
        <w:tabs>
          <w:tab w:val="right" w:leader="dot" w:pos="8306"/>
        </w:tabs>
      </w:pPr>
      <w:hyperlink w:anchor="_Toc19461" w:history="1">
        <w:r>
          <w:rPr>
            <w:rFonts w:ascii="仿宋" w:eastAsia="仿宋" w:hAnsi="仿宋" w:cs="仿宋" w:hint="eastAsia"/>
            <w:lang w:eastAsia="zh-CN"/>
          </w:rPr>
          <w:t>九、普通圆钢项目经营效益</w:t>
        </w:r>
        <w:r>
          <w:tab/>
        </w:r>
        <w:r>
          <w:fldChar w:fldCharType="begin"/>
        </w:r>
        <w:r>
          <w:instrText xml:space="preserve"> PAGEREF _Toc19461 \h </w:instrText>
        </w:r>
        <w:r>
          <w:fldChar w:fldCharType="separate"/>
        </w:r>
        <w:r>
          <w:t>33</w:t>
        </w:r>
        <w:r>
          <w:fldChar w:fldCharType="end"/>
        </w:r>
      </w:hyperlink>
    </w:p>
    <w:p>
      <w:pPr>
        <w:pStyle w:val="TOC2"/>
        <w:tabs>
          <w:tab w:val="right" w:leader="dot" w:pos="8306"/>
        </w:tabs>
      </w:pPr>
      <w:hyperlink w:anchor="_Toc30022" w:history="1">
        <w:r>
          <w:rPr>
            <w:rFonts w:ascii="仿宋" w:eastAsia="仿宋" w:hAnsi="仿宋" w:cs="仿宋" w:hint="eastAsia"/>
            <w:lang w:eastAsia="zh-CN"/>
          </w:rPr>
          <w:t>(一)、经济评价财务测算</w:t>
        </w:r>
        <w:r>
          <w:tab/>
        </w:r>
        <w:r>
          <w:fldChar w:fldCharType="begin"/>
        </w:r>
        <w:r>
          <w:instrText xml:space="preserve"> PAGEREF _Toc30022 \h </w:instrText>
        </w:r>
        <w:r>
          <w:fldChar w:fldCharType="separate"/>
        </w:r>
        <w:r>
          <w:t>33</w:t>
        </w:r>
        <w:r>
          <w:fldChar w:fldCharType="end"/>
        </w:r>
      </w:hyperlink>
    </w:p>
    <w:p>
      <w:pPr>
        <w:pStyle w:val="TOC2"/>
        <w:tabs>
          <w:tab w:val="right" w:leader="dot" w:pos="8306"/>
        </w:tabs>
      </w:pPr>
      <w:hyperlink w:anchor="_Toc86" w:history="1">
        <w:r>
          <w:rPr>
            <w:rFonts w:ascii="仿宋" w:eastAsia="仿宋" w:hAnsi="仿宋" w:cs="仿宋" w:hint="eastAsia"/>
            <w:lang w:eastAsia="zh-CN"/>
          </w:rPr>
          <w:t>(二)、普通圆钢项目盈利能力分析</w:t>
        </w:r>
        <w:r>
          <w:tab/>
        </w:r>
        <w:r>
          <w:fldChar w:fldCharType="begin"/>
        </w:r>
        <w:r>
          <w:instrText xml:space="preserve"> PAGEREF _Toc86 \h </w:instrText>
        </w:r>
        <w:r>
          <w:fldChar w:fldCharType="separate"/>
        </w:r>
        <w:r>
          <w:t>34</w:t>
        </w:r>
        <w:r>
          <w:fldChar w:fldCharType="end"/>
        </w:r>
      </w:hyperlink>
    </w:p>
    <w:p>
      <w:pPr>
        <w:pStyle w:val="TOC1"/>
        <w:tabs>
          <w:tab w:val="right" w:leader="dot" w:pos="8306"/>
        </w:tabs>
      </w:pPr>
      <w:hyperlink w:anchor="_Toc95" w:history="1">
        <w:r>
          <w:rPr>
            <w:rFonts w:ascii="仿宋" w:eastAsia="仿宋" w:hAnsi="仿宋" w:cs="仿宋" w:hint="eastAsia"/>
            <w:lang w:eastAsia="zh-CN"/>
          </w:rPr>
          <w:t>十、普通圆钢项目人力资源管理</w:t>
        </w:r>
        <w:r>
          <w:tab/>
        </w:r>
        <w:r>
          <w:fldChar w:fldCharType="begin"/>
        </w:r>
        <w:r>
          <w:instrText xml:space="preserve"> PAGEREF _Toc95 \h </w:instrText>
        </w:r>
        <w:r>
          <w:fldChar w:fldCharType="separate"/>
        </w:r>
        <w:r>
          <w:t>35</w:t>
        </w:r>
        <w:r>
          <w:fldChar w:fldCharType="end"/>
        </w:r>
      </w:hyperlink>
    </w:p>
    <w:p>
      <w:pPr>
        <w:pStyle w:val="TOC2"/>
        <w:tabs>
          <w:tab w:val="right" w:leader="dot" w:pos="8306"/>
        </w:tabs>
      </w:pPr>
      <w:hyperlink w:anchor="_Toc15236" w:history="1">
        <w:r>
          <w:rPr>
            <w:rFonts w:ascii="仿宋" w:eastAsia="仿宋" w:hAnsi="仿宋" w:cs="仿宋" w:hint="eastAsia"/>
            <w:lang w:eastAsia="zh-CN"/>
          </w:rPr>
          <w:t>(一)、建立健全的预算管理制度</w:t>
        </w:r>
        <w:r>
          <w:tab/>
        </w:r>
        <w:r>
          <w:fldChar w:fldCharType="begin"/>
        </w:r>
        <w:r>
          <w:instrText xml:space="preserve"> PAGEREF _Toc15236 \h </w:instrText>
        </w:r>
        <w:r>
          <w:fldChar w:fldCharType="separate"/>
        </w:r>
        <w:r>
          <w:t>35</w:t>
        </w:r>
        <w:r>
          <w:fldChar w:fldCharType="end"/>
        </w:r>
      </w:hyperlink>
    </w:p>
    <w:p>
      <w:pPr>
        <w:pStyle w:val="TOC2"/>
        <w:tabs>
          <w:tab w:val="right" w:leader="dot" w:pos="8306"/>
        </w:tabs>
      </w:pPr>
      <w:hyperlink w:anchor="_Toc15241" w:history="1">
        <w:r>
          <w:rPr>
            <w:rFonts w:ascii="仿宋" w:eastAsia="仿宋" w:hAnsi="仿宋" w:cs="仿宋" w:hint="eastAsia"/>
            <w:lang w:eastAsia="zh-CN"/>
          </w:rPr>
          <w:t>(二)、加强资金流动监控</w:t>
        </w:r>
        <w:r>
          <w:tab/>
        </w:r>
        <w:r>
          <w:fldChar w:fldCharType="begin"/>
        </w:r>
        <w:r>
          <w:instrText xml:space="preserve"> PAGEREF _Toc15241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1" w:history="1">
        <w:r>
          <w:rPr>
            <w:rFonts w:ascii="仿宋" w:eastAsia="仿宋" w:hAnsi="仿宋" w:cs="仿宋" w:hint="eastAsia"/>
            <w:lang w:eastAsia="zh-CN"/>
          </w:rPr>
          <w:t>(三)、制定完善的风险控制机制</w:t>
        </w:r>
        <w:r>
          <w:tab/>
        </w:r>
        <w:r>
          <w:fldChar w:fldCharType="begin"/>
        </w:r>
        <w:r>
          <w:instrText xml:space="preserve"> PAGEREF _Toc15761 \h </w:instrText>
        </w:r>
        <w:r>
          <w:fldChar w:fldCharType="separate"/>
        </w:r>
        <w:r>
          <w:t>38</w:t>
        </w:r>
        <w:r>
          <w:fldChar w:fldCharType="end"/>
        </w:r>
      </w:hyperlink>
    </w:p>
    <w:p>
      <w:pPr>
        <w:pStyle w:val="TOC2"/>
        <w:tabs>
          <w:tab w:val="right" w:leader="dot" w:pos="8306"/>
        </w:tabs>
      </w:pPr>
      <w:hyperlink w:anchor="_Toc11745" w:history="1">
        <w:r>
          <w:rPr>
            <w:rFonts w:ascii="仿宋" w:eastAsia="仿宋" w:hAnsi="仿宋" w:cs="仿宋" w:hint="eastAsia"/>
            <w:lang w:eastAsia="zh-CN"/>
          </w:rPr>
          <w:t>(四)、优化成本管理</w:t>
        </w:r>
        <w:r>
          <w:tab/>
        </w:r>
        <w:r>
          <w:fldChar w:fldCharType="begin"/>
        </w:r>
        <w:r>
          <w:instrText xml:space="preserve"> PAGEREF _Toc11745 \h </w:instrText>
        </w:r>
        <w:r>
          <w:fldChar w:fldCharType="separate"/>
        </w:r>
        <w:r>
          <w:t>39</w:t>
        </w:r>
        <w:r>
          <w:fldChar w:fldCharType="end"/>
        </w:r>
      </w:hyperlink>
    </w:p>
    <w:p>
      <w:pPr>
        <w:pStyle w:val="TOC1"/>
        <w:tabs>
          <w:tab w:val="right" w:leader="dot" w:pos="8306"/>
        </w:tabs>
      </w:pPr>
      <w:hyperlink w:anchor="_Toc17317" w:history="1">
        <w:r>
          <w:rPr>
            <w:rFonts w:ascii="仿宋" w:eastAsia="仿宋" w:hAnsi="仿宋" w:cs="仿宋" w:hint="eastAsia"/>
            <w:lang w:eastAsia="zh-CN"/>
          </w:rPr>
          <w:t>十一、生产安全保护</w:t>
        </w:r>
        <w:r>
          <w:tab/>
        </w:r>
        <w:r>
          <w:fldChar w:fldCharType="begin"/>
        </w:r>
        <w:r>
          <w:instrText xml:space="preserve"> PAGEREF _Toc17317 \h </w:instrText>
        </w:r>
        <w:r>
          <w:fldChar w:fldCharType="separate"/>
        </w:r>
        <w:r>
          <w:t>40</w:t>
        </w:r>
        <w:r>
          <w:fldChar w:fldCharType="end"/>
        </w:r>
      </w:hyperlink>
    </w:p>
    <w:p>
      <w:pPr>
        <w:pStyle w:val="TOC2"/>
        <w:tabs>
          <w:tab w:val="right" w:leader="dot" w:pos="8306"/>
        </w:tabs>
      </w:pPr>
      <w:hyperlink w:anchor="_Toc12401" w:history="1">
        <w:r>
          <w:rPr>
            <w:rFonts w:ascii="仿宋" w:eastAsia="仿宋" w:hAnsi="仿宋" w:cs="仿宋" w:hint="eastAsia"/>
            <w:lang w:eastAsia="zh-CN"/>
          </w:rPr>
          <w:t>(一)、消防安全</w:t>
        </w:r>
        <w:r>
          <w:tab/>
        </w:r>
        <w:r>
          <w:fldChar w:fldCharType="begin"/>
        </w:r>
        <w:r>
          <w:instrText xml:space="preserve"> PAGEREF _Toc12401 \h </w:instrText>
        </w:r>
        <w:r>
          <w:fldChar w:fldCharType="separate"/>
        </w:r>
        <w:r>
          <w:t>40</w:t>
        </w:r>
        <w:r>
          <w:fldChar w:fldCharType="end"/>
        </w:r>
      </w:hyperlink>
    </w:p>
    <w:p>
      <w:pPr>
        <w:pStyle w:val="TOC2"/>
        <w:tabs>
          <w:tab w:val="right" w:leader="dot" w:pos="8306"/>
        </w:tabs>
      </w:pPr>
      <w:hyperlink w:anchor="_Toc31031" w:history="1">
        <w:r>
          <w:rPr>
            <w:rFonts w:ascii="仿宋" w:eastAsia="仿宋" w:hAnsi="仿宋" w:cs="仿宋" w:hint="eastAsia"/>
            <w:lang w:eastAsia="zh-CN"/>
          </w:rPr>
          <w:t>(二)、防火防爆总图布置措施</w:t>
        </w:r>
        <w:r>
          <w:tab/>
        </w:r>
        <w:r>
          <w:fldChar w:fldCharType="begin"/>
        </w:r>
        <w:r>
          <w:instrText xml:space="preserve"> PAGEREF _Toc31031 \h </w:instrText>
        </w:r>
        <w:r>
          <w:fldChar w:fldCharType="separate"/>
        </w:r>
        <w:r>
          <w:t>42</w:t>
        </w:r>
        <w:r>
          <w:fldChar w:fldCharType="end"/>
        </w:r>
      </w:hyperlink>
    </w:p>
    <w:p>
      <w:pPr>
        <w:pStyle w:val="TOC2"/>
        <w:tabs>
          <w:tab w:val="right" w:leader="dot" w:pos="8306"/>
        </w:tabs>
      </w:pPr>
      <w:hyperlink w:anchor="_Toc25880" w:history="1">
        <w:r>
          <w:rPr>
            <w:rFonts w:ascii="仿宋" w:eastAsia="仿宋" w:hAnsi="仿宋" w:cs="仿宋" w:hint="eastAsia"/>
            <w:lang w:eastAsia="zh-CN"/>
          </w:rPr>
          <w:t>(三)、自然灾害防范措施</w:t>
        </w:r>
        <w:r>
          <w:tab/>
        </w:r>
        <w:r>
          <w:fldChar w:fldCharType="begin"/>
        </w:r>
        <w:r>
          <w:instrText xml:space="preserve"> PAGEREF _Toc25880 \h </w:instrText>
        </w:r>
        <w:r>
          <w:fldChar w:fldCharType="separate"/>
        </w:r>
        <w:r>
          <w:t>43</w:t>
        </w:r>
        <w:r>
          <w:fldChar w:fldCharType="end"/>
        </w:r>
      </w:hyperlink>
    </w:p>
    <w:p>
      <w:pPr>
        <w:pStyle w:val="TOC2"/>
        <w:tabs>
          <w:tab w:val="right" w:leader="dot" w:pos="8306"/>
        </w:tabs>
      </w:pPr>
      <w:hyperlink w:anchor="_Toc13257" w:history="1">
        <w:r>
          <w:rPr>
            <w:rFonts w:ascii="仿宋" w:eastAsia="仿宋" w:hAnsi="仿宋" w:cs="仿宋" w:hint="eastAsia"/>
            <w:lang w:eastAsia="zh-CN"/>
          </w:rPr>
          <w:t>(四)、安全色及安全标志使用要求</w:t>
        </w:r>
        <w:r>
          <w:tab/>
        </w:r>
        <w:r>
          <w:fldChar w:fldCharType="begin"/>
        </w:r>
        <w:r>
          <w:instrText xml:space="preserve"> PAGEREF _Toc13257 \h </w:instrText>
        </w:r>
        <w:r>
          <w:fldChar w:fldCharType="separate"/>
        </w:r>
        <w:r>
          <w:t>44</w:t>
        </w:r>
        <w:r>
          <w:fldChar w:fldCharType="end"/>
        </w:r>
      </w:hyperlink>
    </w:p>
    <w:p>
      <w:pPr>
        <w:pStyle w:val="TOC2"/>
        <w:tabs>
          <w:tab w:val="right" w:leader="dot" w:pos="8306"/>
        </w:tabs>
      </w:pPr>
      <w:hyperlink w:anchor="_Toc8686" w:history="1">
        <w:r>
          <w:rPr>
            <w:rFonts w:ascii="仿宋" w:eastAsia="仿宋" w:hAnsi="仿宋" w:cs="仿宋" w:hint="eastAsia"/>
            <w:lang w:eastAsia="zh-CN"/>
          </w:rPr>
          <w:t>(五)、防尘防毒措施</w:t>
        </w:r>
        <w:r>
          <w:tab/>
        </w:r>
        <w:r>
          <w:fldChar w:fldCharType="begin"/>
        </w:r>
        <w:r>
          <w:instrText xml:space="preserve"> PAGEREF _Toc8686 \h </w:instrText>
        </w:r>
        <w:r>
          <w:fldChar w:fldCharType="separate"/>
        </w:r>
        <w:r>
          <w:t>45</w:t>
        </w:r>
        <w:r>
          <w:fldChar w:fldCharType="end"/>
        </w:r>
      </w:hyperlink>
    </w:p>
    <w:p>
      <w:pPr>
        <w:pStyle w:val="TOC2"/>
        <w:tabs>
          <w:tab w:val="right" w:leader="dot" w:pos="8306"/>
        </w:tabs>
      </w:pPr>
      <w:hyperlink w:anchor="_Toc21830" w:history="1">
        <w:r>
          <w:rPr>
            <w:rFonts w:ascii="仿宋" w:eastAsia="仿宋" w:hAnsi="仿宋" w:cs="仿宋" w:hint="eastAsia"/>
            <w:lang w:eastAsia="zh-CN"/>
          </w:rPr>
          <w:t>(六)、防静电、触电防护及防雷措施</w:t>
        </w:r>
        <w:r>
          <w:tab/>
        </w:r>
        <w:r>
          <w:fldChar w:fldCharType="begin"/>
        </w:r>
        <w:r>
          <w:instrText xml:space="preserve"> PAGEREF _Toc21830 \h </w:instrText>
        </w:r>
        <w:r>
          <w:fldChar w:fldCharType="separate"/>
        </w:r>
        <w:r>
          <w:t>45</w:t>
        </w:r>
        <w:r>
          <w:fldChar w:fldCharType="end"/>
        </w:r>
      </w:hyperlink>
    </w:p>
    <w:p>
      <w:pPr>
        <w:pStyle w:val="TOC2"/>
        <w:tabs>
          <w:tab w:val="right" w:leader="dot" w:pos="8306"/>
        </w:tabs>
      </w:pPr>
      <w:hyperlink w:anchor="_Toc23706" w:history="1">
        <w:r>
          <w:rPr>
            <w:rFonts w:ascii="仿宋" w:eastAsia="仿宋" w:hAnsi="仿宋" w:cs="仿宋" w:hint="eastAsia"/>
            <w:lang w:eastAsia="zh-CN"/>
          </w:rPr>
          <w:t>(七)、机械设备安全保障措施</w:t>
        </w:r>
        <w:r>
          <w:tab/>
        </w:r>
        <w:r>
          <w:fldChar w:fldCharType="begin"/>
        </w:r>
        <w:r>
          <w:instrText xml:space="preserve"> PAGEREF _Toc23706 \h </w:instrText>
        </w:r>
        <w:r>
          <w:fldChar w:fldCharType="separate"/>
        </w:r>
        <w:r>
          <w:t>47</w:t>
        </w:r>
        <w:r>
          <w:fldChar w:fldCharType="end"/>
        </w:r>
      </w:hyperlink>
    </w:p>
    <w:p>
      <w:pPr>
        <w:pStyle w:val="TOC1"/>
        <w:tabs>
          <w:tab w:val="right" w:leader="dot" w:pos="8306"/>
        </w:tabs>
      </w:pPr>
      <w:hyperlink w:anchor="_Toc21116" w:history="1">
        <w:r>
          <w:rPr>
            <w:rFonts w:ascii="仿宋" w:eastAsia="仿宋" w:hAnsi="仿宋" w:cs="仿宋" w:hint="eastAsia"/>
            <w:lang w:eastAsia="zh-CN"/>
          </w:rPr>
          <w:t>十二、普通圆钢项目创新与研发</w:t>
        </w:r>
        <w:r>
          <w:tab/>
        </w:r>
        <w:r>
          <w:fldChar w:fldCharType="begin"/>
        </w:r>
        <w:r>
          <w:instrText xml:space="preserve"> PAGEREF _Toc21116 \h </w:instrText>
        </w:r>
        <w:r>
          <w:fldChar w:fldCharType="separate"/>
        </w:r>
        <w:r>
          <w:t>48</w:t>
        </w:r>
        <w:r>
          <w:fldChar w:fldCharType="end"/>
        </w:r>
      </w:hyperlink>
    </w:p>
    <w:p>
      <w:pPr>
        <w:pStyle w:val="TOC2"/>
        <w:tabs>
          <w:tab w:val="right" w:leader="dot" w:pos="8306"/>
        </w:tabs>
      </w:pPr>
      <w:hyperlink w:anchor="_Toc15722" w:history="1">
        <w:r>
          <w:rPr>
            <w:rFonts w:ascii="仿宋" w:eastAsia="仿宋" w:hAnsi="仿宋" w:cs="仿宋" w:hint="eastAsia"/>
            <w:lang w:eastAsia="zh-CN"/>
          </w:rPr>
          <w:t>(一)、创新策略与方向</w:t>
        </w:r>
        <w:r>
          <w:tab/>
        </w:r>
        <w:r>
          <w:fldChar w:fldCharType="begin"/>
        </w:r>
        <w:r>
          <w:instrText xml:space="preserve"> PAGEREF _Toc15722 \h </w:instrText>
        </w:r>
        <w:r>
          <w:fldChar w:fldCharType="separate"/>
        </w:r>
        <w:r>
          <w:t>48</w:t>
        </w:r>
        <w:r>
          <w:fldChar w:fldCharType="end"/>
        </w:r>
      </w:hyperlink>
    </w:p>
    <w:p>
      <w:pPr>
        <w:pStyle w:val="TOC2"/>
        <w:tabs>
          <w:tab w:val="right" w:leader="dot" w:pos="8306"/>
        </w:tabs>
      </w:pPr>
      <w:hyperlink w:anchor="_Toc1618" w:history="1">
        <w:r>
          <w:rPr>
            <w:rFonts w:ascii="仿宋" w:eastAsia="仿宋" w:hAnsi="仿宋" w:cs="仿宋" w:hint="eastAsia"/>
            <w:lang w:eastAsia="zh-CN"/>
          </w:rPr>
          <w:t>(二)、研发规划与投入</w:t>
        </w:r>
        <w:r>
          <w:tab/>
        </w:r>
        <w:r>
          <w:fldChar w:fldCharType="begin"/>
        </w:r>
        <w:r>
          <w:instrText xml:space="preserve"> PAGEREF _Toc1618 \h </w:instrText>
        </w:r>
        <w:r>
          <w:fldChar w:fldCharType="separate"/>
        </w:r>
        <w:r>
          <w:t>50</w:t>
        </w:r>
        <w:r>
          <w:fldChar w:fldCharType="end"/>
        </w:r>
      </w:hyperlink>
    </w:p>
    <w:p>
      <w:pPr>
        <w:pStyle w:val="TOC1"/>
        <w:tabs>
          <w:tab w:val="right" w:leader="dot" w:pos="8306"/>
        </w:tabs>
      </w:pPr>
      <w:hyperlink w:anchor="_Toc55" w:history="1">
        <w:r>
          <w:rPr>
            <w:rFonts w:ascii="仿宋" w:eastAsia="仿宋" w:hAnsi="仿宋" w:cs="仿宋" w:hint="eastAsia"/>
            <w:lang w:eastAsia="zh-CN"/>
          </w:rPr>
          <w:t>十三、供应链管理</w:t>
        </w:r>
        <w:r>
          <w:tab/>
        </w:r>
        <w:r>
          <w:fldChar w:fldCharType="begin"/>
        </w:r>
        <w:r>
          <w:instrText xml:space="preserve"> PAGEREF _Toc55 \h </w:instrText>
        </w:r>
        <w:r>
          <w:fldChar w:fldCharType="separate"/>
        </w:r>
        <w:r>
          <w:t>51</w:t>
        </w:r>
        <w:r>
          <w:fldChar w:fldCharType="end"/>
        </w:r>
      </w:hyperlink>
    </w:p>
    <w:p>
      <w:pPr>
        <w:pStyle w:val="TOC2"/>
        <w:tabs>
          <w:tab w:val="right" w:leader="dot" w:pos="8306"/>
        </w:tabs>
      </w:pPr>
      <w:hyperlink w:anchor="_Toc32669" w:history="1">
        <w:r>
          <w:rPr>
            <w:rFonts w:ascii="仿宋" w:eastAsia="仿宋" w:hAnsi="仿宋" w:cs="仿宋" w:hint="eastAsia"/>
            <w:lang w:eastAsia="zh-CN"/>
          </w:rPr>
          <w:t>(一)、供应链战略规划</w:t>
        </w:r>
        <w:r>
          <w:tab/>
        </w:r>
        <w:r>
          <w:fldChar w:fldCharType="begin"/>
        </w:r>
        <w:r>
          <w:instrText xml:space="preserve"> PAGEREF _Toc32669 \h </w:instrText>
        </w:r>
        <w:r>
          <w:fldChar w:fldCharType="separate"/>
        </w:r>
        <w:r>
          <w:t>51</w:t>
        </w:r>
        <w:r>
          <w:fldChar w:fldCharType="end"/>
        </w:r>
      </w:hyperlink>
    </w:p>
    <w:p>
      <w:pPr>
        <w:pStyle w:val="TOC2"/>
        <w:tabs>
          <w:tab w:val="right" w:leader="dot" w:pos="8306"/>
        </w:tabs>
      </w:pPr>
      <w:hyperlink w:anchor="_Toc14681" w:history="1">
        <w:r>
          <w:rPr>
            <w:rFonts w:ascii="仿宋" w:eastAsia="仿宋" w:hAnsi="仿宋" w:cs="仿宋" w:hint="eastAsia"/>
            <w:lang w:eastAsia="zh-CN"/>
          </w:rPr>
          <w:t>(二)、供应商选择与合作</w:t>
        </w:r>
        <w:r>
          <w:tab/>
        </w:r>
        <w:r>
          <w:fldChar w:fldCharType="begin"/>
        </w:r>
        <w:r>
          <w:instrText xml:space="preserve"> PAGEREF _Toc14681 \h </w:instrText>
        </w:r>
        <w:r>
          <w:fldChar w:fldCharType="separate"/>
        </w:r>
        <w:r>
          <w:t>53</w:t>
        </w:r>
        <w:r>
          <w:fldChar w:fldCharType="end"/>
        </w:r>
      </w:hyperlink>
    </w:p>
    <w:p>
      <w:pPr>
        <w:pStyle w:val="TOC2"/>
        <w:tabs>
          <w:tab w:val="right" w:leader="dot" w:pos="8306"/>
        </w:tabs>
      </w:pPr>
      <w:hyperlink w:anchor="_Toc9932" w:history="1">
        <w:r>
          <w:rPr>
            <w:rFonts w:ascii="仿宋" w:eastAsia="仿宋" w:hAnsi="仿宋" w:cs="仿宋" w:hint="eastAsia"/>
            <w:lang w:eastAsia="zh-CN"/>
          </w:rPr>
          <w:t>(三)、物流与库存管理</w:t>
        </w:r>
        <w:r>
          <w:tab/>
        </w:r>
        <w:r>
          <w:fldChar w:fldCharType="begin"/>
        </w:r>
        <w:r>
          <w:instrText xml:space="preserve"> PAGEREF _Toc9932 \h </w:instrText>
        </w:r>
        <w:r>
          <w:fldChar w:fldCharType="separate"/>
        </w:r>
        <w:r>
          <w:t>54</w:t>
        </w:r>
        <w:r>
          <w:fldChar w:fldCharType="end"/>
        </w:r>
      </w:hyperlink>
    </w:p>
    <w:p>
      <w:pPr>
        <w:pStyle w:val="TOC1"/>
        <w:tabs>
          <w:tab w:val="right" w:leader="dot" w:pos="8306"/>
        </w:tabs>
      </w:pPr>
      <w:hyperlink w:anchor="_Toc1839" w:history="1">
        <w:r>
          <w:rPr>
            <w:rFonts w:ascii="仿宋" w:eastAsia="仿宋" w:hAnsi="仿宋" w:cs="仿宋" w:hint="eastAsia"/>
            <w:lang w:eastAsia="zh-CN"/>
          </w:rPr>
          <w:t>十四、营销与推广策略</w:t>
        </w:r>
        <w:r>
          <w:tab/>
        </w:r>
        <w:r>
          <w:fldChar w:fldCharType="begin"/>
        </w:r>
        <w:r>
          <w:instrText xml:space="preserve"> PAGEREF _Toc1839 \h </w:instrText>
        </w:r>
        <w:r>
          <w:fldChar w:fldCharType="separate"/>
        </w:r>
        <w:r>
          <w:t>55</w:t>
        </w:r>
        <w:r>
          <w:fldChar w:fldCharType="end"/>
        </w:r>
      </w:hyperlink>
    </w:p>
    <w:p>
      <w:pPr>
        <w:pStyle w:val="TOC2"/>
        <w:tabs>
          <w:tab w:val="right" w:leader="dot" w:pos="8306"/>
        </w:tabs>
      </w:pPr>
      <w:hyperlink w:anchor="_Toc16832" w:history="1">
        <w:r>
          <w:rPr>
            <w:rFonts w:ascii="仿宋" w:eastAsia="仿宋" w:hAnsi="仿宋" w:cs="仿宋" w:hint="eastAsia"/>
            <w:lang w:eastAsia="zh-CN"/>
          </w:rPr>
          <w:t>(一)、产品/服务定位与特点</w:t>
        </w:r>
        <w:r>
          <w:tab/>
        </w:r>
        <w:r>
          <w:fldChar w:fldCharType="begin"/>
        </w:r>
        <w:r>
          <w:instrText xml:space="preserve"> PAGEREF _Toc16832 \h </w:instrText>
        </w:r>
        <w:r>
          <w:fldChar w:fldCharType="separate"/>
        </w:r>
        <w:r>
          <w:t>55</w:t>
        </w:r>
        <w:r>
          <w:fldChar w:fldCharType="end"/>
        </w:r>
      </w:hyperlink>
    </w:p>
    <w:p>
      <w:pPr>
        <w:pStyle w:val="TOC2"/>
        <w:tabs>
          <w:tab w:val="right" w:leader="dot" w:pos="8306"/>
        </w:tabs>
      </w:pPr>
      <w:hyperlink w:anchor="_Toc15633" w:history="1">
        <w:r>
          <w:rPr>
            <w:rFonts w:ascii="仿宋" w:eastAsia="仿宋" w:hAnsi="仿宋" w:cs="仿宋" w:hint="eastAsia"/>
            <w:lang w:eastAsia="zh-CN"/>
          </w:rPr>
          <w:t>(二)、市场定位与竞争分析</w:t>
        </w:r>
        <w:r>
          <w:tab/>
        </w:r>
        <w:r>
          <w:fldChar w:fldCharType="begin"/>
        </w:r>
        <w:r>
          <w:instrText xml:space="preserve"> PAGEREF _Toc15633 \h </w:instrText>
        </w:r>
        <w:r>
          <w:fldChar w:fldCharType="separate"/>
        </w:r>
        <w:r>
          <w:t>57</w:t>
        </w:r>
        <w:r>
          <w:fldChar w:fldCharType="end"/>
        </w:r>
      </w:hyperlink>
    </w:p>
    <w:p>
      <w:pPr>
        <w:pStyle w:val="TOC2"/>
        <w:tabs>
          <w:tab w:val="right" w:leader="dot" w:pos="8306"/>
        </w:tabs>
      </w:pPr>
      <w:hyperlink w:anchor="_Toc20356" w:history="1">
        <w:r>
          <w:rPr>
            <w:rFonts w:ascii="仿宋" w:eastAsia="仿宋" w:hAnsi="仿宋" w:cs="仿宋" w:hint="eastAsia"/>
            <w:lang w:eastAsia="zh-CN"/>
          </w:rPr>
          <w:t>(三)、营销渠道与策略</w:t>
        </w:r>
        <w:r>
          <w:tab/>
        </w:r>
        <w:r>
          <w:fldChar w:fldCharType="begin"/>
        </w:r>
        <w:r>
          <w:instrText xml:space="preserve"> PAGEREF _Toc20356 \h </w:instrText>
        </w:r>
        <w:r>
          <w:fldChar w:fldCharType="separate"/>
        </w:r>
        <w:r>
          <w:t>58</w:t>
        </w:r>
        <w:r>
          <w:fldChar w:fldCharType="end"/>
        </w:r>
      </w:hyperlink>
    </w:p>
    <w:p>
      <w:pPr>
        <w:pStyle w:val="TOC2"/>
        <w:tabs>
          <w:tab w:val="right" w:leader="dot" w:pos="8306"/>
        </w:tabs>
      </w:pPr>
      <w:hyperlink w:anchor="_Toc15011" w:history="1">
        <w:r>
          <w:rPr>
            <w:rFonts w:ascii="仿宋" w:eastAsia="仿宋" w:hAnsi="仿宋" w:cs="仿宋" w:hint="eastAsia"/>
            <w:lang w:eastAsia="zh-CN"/>
          </w:rPr>
          <w:t>(四)、推广与宣传活动</w:t>
        </w:r>
        <w:r>
          <w:tab/>
        </w:r>
        <w:r>
          <w:fldChar w:fldCharType="begin"/>
        </w:r>
        <w:r>
          <w:instrText xml:space="preserve"> PAGEREF _Toc15011 \h </w:instrText>
        </w:r>
        <w:r>
          <w:fldChar w:fldCharType="separate"/>
        </w:r>
        <w:r>
          <w:t>59</w:t>
        </w:r>
        <w:r>
          <w:fldChar w:fldCharType="end"/>
        </w:r>
      </w:hyperlink>
    </w:p>
    <w:p>
      <w:pPr>
        <w:pStyle w:val="TOC1"/>
        <w:tabs>
          <w:tab w:val="right" w:leader="dot" w:pos="8306"/>
        </w:tabs>
      </w:pPr>
      <w:hyperlink w:anchor="_Toc17104" w:history="1">
        <w:r>
          <w:rPr>
            <w:rFonts w:ascii="仿宋" w:eastAsia="仿宋" w:hAnsi="仿宋" w:cs="仿宋" w:hint="eastAsia"/>
            <w:lang w:eastAsia="zh-CN"/>
          </w:rPr>
          <w:t>十五、普通圆钢项目实施时间节点</w:t>
        </w:r>
        <w:r>
          <w:tab/>
        </w:r>
        <w:r>
          <w:fldChar w:fldCharType="begin"/>
        </w:r>
        <w:r>
          <w:instrText xml:space="preserve"> PAGEREF _Toc17104 \h </w:instrText>
        </w:r>
        <w:r>
          <w:fldChar w:fldCharType="separate"/>
        </w:r>
        <w:r>
          <w:t>64</w:t>
        </w:r>
        <w:r>
          <w:fldChar w:fldCharType="end"/>
        </w:r>
      </w:hyperlink>
    </w:p>
    <w:p>
      <w:pPr>
        <w:pStyle w:val="TOC2"/>
        <w:tabs>
          <w:tab w:val="right" w:leader="dot" w:pos="8306"/>
        </w:tabs>
      </w:pPr>
      <w:hyperlink w:anchor="_Toc31452" w:history="1">
        <w:r>
          <w:rPr>
            <w:rFonts w:ascii="仿宋" w:eastAsia="仿宋" w:hAnsi="仿宋" w:cs="仿宋" w:hint="eastAsia"/>
            <w:lang w:eastAsia="zh-CN"/>
          </w:rPr>
          <w:t>(一)、普通圆钢项目启动阶段时间节点</w:t>
        </w:r>
        <w:r>
          <w:tab/>
        </w:r>
        <w:r>
          <w:fldChar w:fldCharType="begin"/>
        </w:r>
        <w:r>
          <w:instrText xml:space="preserve"> PAGEREF _Toc31452 \h </w:instrText>
        </w:r>
        <w:r>
          <w:fldChar w:fldCharType="separate"/>
        </w:r>
        <w:r>
          <w:t>64</w:t>
        </w:r>
        <w:r>
          <w:fldChar w:fldCharType="end"/>
        </w:r>
      </w:hyperlink>
    </w:p>
    <w:p>
      <w:pPr>
        <w:pStyle w:val="TOC2"/>
        <w:tabs>
          <w:tab w:val="right" w:leader="dot" w:pos="8306"/>
        </w:tabs>
      </w:pPr>
      <w:hyperlink w:anchor="_Toc6509" w:history="1">
        <w:r>
          <w:rPr>
            <w:rFonts w:ascii="仿宋" w:eastAsia="仿宋" w:hAnsi="仿宋" w:cs="仿宋" w:hint="eastAsia"/>
            <w:lang w:eastAsia="zh-CN"/>
          </w:rPr>
          <w:t>(二)、普通圆钢项目执行阶段时间节点</w:t>
        </w:r>
        <w:r>
          <w:tab/>
        </w:r>
        <w:r>
          <w:fldChar w:fldCharType="begin"/>
        </w:r>
        <w:r>
          <w:instrText xml:space="preserve"> PAGEREF _Toc6509 \h </w:instrText>
        </w:r>
        <w:r>
          <w:fldChar w:fldCharType="separate"/>
        </w:r>
        <w:r>
          <w:t>66</w:t>
        </w:r>
        <w:r>
          <w:fldChar w:fldCharType="end"/>
        </w:r>
      </w:hyperlink>
    </w:p>
    <w:p>
      <w:pPr>
        <w:pStyle w:val="TOC2"/>
        <w:tabs>
          <w:tab w:val="right" w:leader="dot" w:pos="8306"/>
        </w:tabs>
      </w:pPr>
      <w:hyperlink w:anchor="_Toc74" w:history="1">
        <w:r>
          <w:rPr>
            <w:rFonts w:ascii="仿宋" w:eastAsia="仿宋" w:hAnsi="仿宋" w:cs="仿宋" w:hint="eastAsia"/>
            <w:lang w:eastAsia="zh-CN"/>
          </w:rPr>
          <w:t>(三)、普通圆钢项目完成阶段时间节点</w:t>
        </w:r>
        <w:r>
          <w:tab/>
        </w:r>
        <w:r>
          <w:fldChar w:fldCharType="begin"/>
        </w:r>
        <w:r>
          <w:instrText xml:space="preserve"> PAGEREF _Toc74 \h </w:instrText>
        </w:r>
        <w:r>
          <w:fldChar w:fldCharType="separate"/>
        </w:r>
        <w:r>
          <w:t>66</w:t>
        </w:r>
        <w:r>
          <w:fldChar w:fldCharType="end"/>
        </w:r>
      </w:hyperlink>
    </w:p>
    <w:p>
      <w:pPr>
        <w:pStyle w:val="TOC1"/>
        <w:tabs>
          <w:tab w:val="right" w:leader="dot" w:pos="8306"/>
        </w:tabs>
      </w:pPr>
      <w:hyperlink w:anchor="_Toc32761" w:history="1">
        <w:r>
          <w:rPr>
            <w:rFonts w:ascii="仿宋" w:eastAsia="仿宋" w:hAnsi="仿宋" w:cs="仿宋" w:hint="eastAsia"/>
            <w:lang w:eastAsia="zh-CN"/>
          </w:rPr>
          <w:t>十六、风险识别与分类</w:t>
        </w:r>
        <w:r>
          <w:tab/>
        </w:r>
        <w:r>
          <w:fldChar w:fldCharType="begin"/>
        </w:r>
        <w:r>
          <w:instrText xml:space="preserve"> PAGEREF _Toc32761 \h </w:instrText>
        </w:r>
        <w:r>
          <w:fldChar w:fldCharType="separate"/>
        </w:r>
        <w:r>
          <w:t>68</w:t>
        </w:r>
        <w:r>
          <w:fldChar w:fldCharType="end"/>
        </w:r>
      </w:hyperlink>
    </w:p>
    <w:p>
      <w:pPr>
        <w:pStyle w:val="TOC2"/>
        <w:tabs>
          <w:tab w:val="right" w:leader="dot" w:pos="8306"/>
        </w:tabs>
      </w:pPr>
      <w:hyperlink w:anchor="_Toc12364" w:history="1">
        <w:r>
          <w:rPr>
            <w:rFonts w:ascii="仿宋" w:eastAsia="仿宋" w:hAnsi="仿宋" w:cs="仿宋" w:hint="eastAsia"/>
            <w:lang w:eastAsia="zh-CN"/>
          </w:rPr>
          <w:t>(一)、风险识别</w:t>
        </w:r>
        <w:r>
          <w:tab/>
        </w:r>
        <w:r>
          <w:fldChar w:fldCharType="begin"/>
        </w:r>
        <w:r>
          <w:instrText xml:space="preserve"> PAGEREF _Toc12364 \h </w:instrText>
        </w:r>
        <w:r>
          <w:fldChar w:fldCharType="separate"/>
        </w:r>
        <w:r>
          <w:t>68</w:t>
        </w:r>
        <w:r>
          <w:fldChar w:fldCharType="end"/>
        </w:r>
      </w:hyperlink>
    </w:p>
    <w:p>
      <w:pPr>
        <w:pStyle w:val="TOC2"/>
        <w:tabs>
          <w:tab w:val="right" w:leader="dot" w:pos="8306"/>
        </w:tabs>
      </w:pPr>
      <w:hyperlink w:anchor="_Toc27808" w:history="1">
        <w:r>
          <w:rPr>
            <w:rFonts w:ascii="仿宋" w:eastAsia="仿宋" w:hAnsi="仿宋" w:cs="仿宋" w:hint="eastAsia"/>
            <w:lang w:eastAsia="zh-CN"/>
          </w:rPr>
          <w:t>(二)、风险分类</w:t>
        </w:r>
        <w:r>
          <w:tab/>
        </w:r>
        <w:r>
          <w:fldChar w:fldCharType="begin"/>
        </w:r>
        <w:r>
          <w:instrText xml:space="preserve"> PAGEREF _Toc27808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22"/>
      <w:r>
        <w:rPr>
          <w:rFonts w:ascii="仿宋" w:eastAsia="仿宋" w:hAnsi="仿宋" w:cs="仿宋" w:hint="eastAsia"/>
          <w:sz w:val="28"/>
          <w:lang w:eastAsia="zh-CN"/>
        </w:rPr>
        <w:t>一、普通圆钢项目绩效评估</w:t>
      </w:r>
      <w:bookmarkEnd w:id="2"/>
    </w:p>
    <w:p>
      <w:pPr>
        <w:pStyle w:val="Heading2"/>
        <w:rPr>
          <w:rFonts w:ascii="仿宋" w:eastAsia="仿宋" w:hAnsi="仿宋" w:cs="仿宋" w:hint="eastAsia"/>
          <w:lang w:eastAsia="zh-CN"/>
        </w:rPr>
      </w:pPr>
      <w:bookmarkStart w:id="3" w:name="_Toc316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中，我们设计了一套全面的绩效评估指标，以确保普通圆钢项目的可控和成功交付。这些指标跨足普通圆钢项目目标、成本、进度和质量等多个维度，为我们提供了全面洞察普通圆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目标达成率是我们关注的首要指标。我们设定了明确的目标，并通过定期监测和评估，迅速发现并应对潜在的目标偏差。这为普通圆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成本绩效是另一个核心关注点。通过实际成本与预算成本的对比分析，我们深入了解成本差异的原因，及时调整资源分配，保持普通圆钢项目在经济效益方面的合理水平。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进度作为关键的绩效指标之一，得到了精心的关注。我们制定了详细的普通圆钢项目进度计划，并设立了进度符合度指标，确保实际进度与计划进度保持一致。这使我们能够快速发现和解决潜在的进度问题，保持普通圆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普通圆钢项目绩效的不可或缺的一环。我们引入了一系列的质量标准和客户满意度指标，以确保普通圆钢项目交付的成果在质量上达到或超越预期水平。通过持续监测这些指标，我们努力提升普通圆钢项目整体质量水平，为普通圆钢项目的成功交付提供有力保障。通过这些科学且全面的绩效评估，我们能够更好地引导普通圆钢项目的持续改进，确保普通圆钢项目目标的顺利达成。</w:t>
      </w:r>
    </w:p>
    <w:p>
      <w:pPr>
        <w:pStyle w:val="Heading2"/>
        <w:ind w:firstLine="560" w:firstLineChars="200"/>
        <w:rPr>
          <w:rFonts w:ascii="仿宋" w:eastAsia="仿宋" w:hAnsi="仿宋" w:cs="仿宋" w:hint="eastAsia"/>
          <w:sz w:val="28"/>
          <w:lang w:eastAsia="zh-CN"/>
        </w:rPr>
      </w:pPr>
      <w:bookmarkStart w:id="4" w:name="_Toc71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绩效评估是普通圆钢项目中的关键环节，为确保普通圆钢项目达到预期目标，我们采用了多层次、多维度的绩效评估方法。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普通圆钢项目的战略目标对齐，确保每个决策和行动都与普通圆钢项目整体目标保持一致。团队会定期召开战略对齐会议，审视当前工作与普通圆钢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普通圆钢项目进度、质量、成本和风险等方面。这些指标通过数据收集和分析，为普通圆钢项目管理团队提供了客观的评估依据。例如，我们通过普通圆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绩效评估不仅仅停留在普通圆钢项目内部，还考虑了普通圆钢项目对外部环境的影响。我们定期进行干系人满意度调查，以了解各利益相关方对普通圆钢项目的期望和满意度，并及时做出调整。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这种多层次、多角度的绩效评估方法，使得我们能够全面了解普通圆钢项目的运行状态，及时做出调整，确保普通圆钢项目在不断变化的环境中保持稳健前行。</w:t>
      </w:r>
    </w:p>
    <w:p>
      <w:pPr>
        <w:pStyle w:val="Heading2"/>
        <w:ind w:firstLine="560" w:firstLineChars="200"/>
        <w:rPr>
          <w:rFonts w:ascii="仿宋" w:eastAsia="仿宋" w:hAnsi="仿宋" w:cs="仿宋" w:hint="eastAsia"/>
          <w:sz w:val="28"/>
          <w:lang w:eastAsia="zh-CN"/>
        </w:rPr>
      </w:pPr>
      <w:bookmarkStart w:id="5" w:name="_Toc75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为了确保普通圆钢项目的有效管理和不断优化，我们采用了精心设计的绩效评估周期。这个周期旨在实现灵活、实时和全面的评估，以适应普通圆钢项目执行中的各种挑战。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普通圆钢项目的不同需求，分为短期、中期和长期。短期评估关注每个迭代或工作周期，以及时发现和解决当前任务中的问题。中期评估涵盖几个迭代，深入了解整体普通圆钢项目的趋势和性能。长期评估则着眼于整个普通圆钢项目阶段，确保普通圆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普通圆钢项目管理工具和协作平台，团队成员能够随时更新和分享普通圆钢项目数据。这种实时性的反馈机制使我们能够及时察觉潜在问题，快速调整，保持普通圆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普通圆钢项目的决策制定密不可分。每个周期的普通圆钢项目回顾会议成为集体总结经验、识别问题深层次原因并找到创新解决方案的平台。这种定期的反思与调整机制使普通圆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189"/>
      <w:r>
        <w:rPr>
          <w:rFonts w:ascii="仿宋" w:eastAsia="仿宋" w:hAnsi="仿宋" w:cs="仿宋" w:hint="eastAsia"/>
          <w:sz w:val="28"/>
          <w:lang w:eastAsia="zh-CN"/>
        </w:rPr>
        <w:t>二、普通圆钢项目选址可行性分析</w:t>
      </w:r>
      <w:bookmarkEnd w:id="6"/>
    </w:p>
    <w:p>
      <w:pPr>
        <w:pStyle w:val="Heading2"/>
        <w:rPr>
          <w:rFonts w:ascii="仿宋" w:eastAsia="仿宋" w:hAnsi="仿宋" w:cs="仿宋" w:hint="eastAsia"/>
          <w:lang w:eastAsia="zh-CN"/>
        </w:rPr>
      </w:pPr>
      <w:bookmarkStart w:id="7" w:name="_Toc21629"/>
      <w:r>
        <w:rPr>
          <w:rFonts w:ascii="仿宋" w:eastAsia="仿宋" w:hAnsi="仿宋" w:cs="仿宋" w:hint="eastAsia"/>
          <w:lang w:eastAsia="zh-CN"/>
        </w:rPr>
        <w:t>(一)、普通圆钢项目选址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该普通圆钢项目选址位于XX省XX市XX区XXX街道</w:t>
      </w:r>
    </w:p>
    <w:p>
      <w:pPr>
        <w:pStyle w:val="Heading2"/>
        <w:ind w:firstLine="560" w:firstLineChars="200"/>
        <w:rPr>
          <w:rFonts w:ascii="仿宋" w:eastAsia="仿宋" w:hAnsi="仿宋" w:cs="仿宋" w:hint="eastAsia"/>
          <w:sz w:val="28"/>
          <w:lang w:eastAsia="zh-CN"/>
        </w:rPr>
      </w:pPr>
      <w:bookmarkStart w:id="8" w:name="_Toc591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普通圆钢项目的征地面积将根据普通圆钢项目的实际规模和需求进行精确规划。具体面积XXX平方米，旨在确保普通圆钢项目不仅能够满足当前的发展需求，还能够预留空间以适应未来的扩展。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净用地面积是在征地面积基础上去除不可利用面积后的实际可开发用地。具体面积XXX平方米，考虑到环保、交通、安全等多方面因素，以确保普通圆钢项目在整体利用效率上达到最优。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普通圆钢项目计划建设的建筑总规模具体面积XXX平方米。这一规模的确定综合考虑了普通圆钢项目的性质、规模，以及城市规划的相关要求，确保建筑布局与周边环境协调一致。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绿地率是普通圆钢项目用地中被规划为绿地的比例。具体面积XXX平方米，旨在通过合理规划绿地，改善普通圆钢项目周边环境，提升居民生活质量，并符合城市整体绿化规划。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容积率是用地上可以建设的建筑总体积与用地面积之比。具体面积XXX，通过合理的容积率规划，确保普通圆钢项目建筑规模与周边环境和谐共生。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确保普通圆钢项目选址与当地城市规划相一致，具体面积XXX平方米。通过与城市规划部门深入沟通，确保普通圆钢项目不仅符合城市的整体发展方向，还能够融入城市的发展布局，为城市的长远发展贡献力量。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普通圆钢项目选址符合当地产业政策，具体面积XXX平方米。这包括普通圆钢项目对当地经济的促进作用，以及对相关产业的带动效应，确保普通圆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用地总体要求必须符合环保和可持续发展的原则，具体面积XXX平方米。通过采用绿色建筑设计、节能减排等措施，确保普通圆钢项目在建设和运营过程中对环境的影响最小化，达到可持续发展的要求。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确保普通圆钢项目选址具备必要的公共设施配套，具体面积XXX平方米。这包括交通便利性、教育、医疗等基础设施，以提高居民生活品质，使得普通圆钢项目选址更具吸引力。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考虑用地总体要求对当地社会稳定性的影响，具体面积XXX平方米。通过深入了解当地社区反馈，确保普通圆钢项目的选址和建设过程对当地社会和谐稳定产生积极作用。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普通圆钢项目选址不仅符合法规和规划，还在实际操作中具有可行性。这一全面规划将为普通圆钢项目的成功实施提供坚实的基础，确保普通圆钢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08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普通圆钢项目的设备规划和空间设计中，我们将采取灵活设备布局的措施。设备布局将根据实际需求进行灵活设计，避免不必要的浪费。通过合理规划设备摆放位置，我们将提高设备的利用率，减少设备间距，以确保普通圆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普通圆钢项目内部引入共享设施的概念，例如共享会议室、办公区等。通过这种方式，我们可以减少对资源的重复建设，提高资源共享效率，从而减小普通圆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17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普通圆钢项目的总图布置中，我们将不同功能区域进行明确的规划，以最大程度满足普通圆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32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普通圆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普通圆钢项目对环境的影响是综合评价的重要因素之一。我们将详细考虑选址周边的自然环境、生态保护区、水源地等情况，确保普通圆钢项目的建设和运营对环境影响最小化，并符合当地的环保法规标准。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对选址的评价还需充分考虑当地政府的产业政策和法规。我们将详细了解普通圆钢项目所在地的相关政策，确保普通圆钢项目的规划和运营与当地法规相符，降低不必要的法律风险。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考虑到社会稳定性对企业运营的重要性，我们将评估选址地区的社会安全情况、劳工关系、社区反馈等方面，以确保普通圆钢项目的建设和运营不会受到社会稳定性的负面影响。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最后，我们将综合考虑用地成本，包括土地购置费用、土地开发成本等。通过对用地成本的详细评估，我们能够做出更为精确的经济效益分析，为普通圆钢项目的投资决策提供有力支持。</w:t>
      </w:r>
    </w:p>
    <w:p>
      <w:pPr>
        <w:pStyle w:val="Heading1"/>
        <w:ind w:firstLine="560" w:firstLineChars="200"/>
        <w:rPr>
          <w:rFonts w:ascii="仿宋" w:eastAsia="仿宋" w:hAnsi="仿宋" w:cs="仿宋" w:hint="eastAsia"/>
          <w:sz w:val="28"/>
          <w:lang w:eastAsia="zh-CN"/>
        </w:rPr>
      </w:pPr>
      <w:bookmarkStart w:id="12" w:name="_Toc20939"/>
      <w:r>
        <w:rPr>
          <w:rFonts w:ascii="仿宋" w:eastAsia="仿宋" w:hAnsi="仿宋" w:cs="仿宋" w:hint="eastAsia"/>
          <w:sz w:val="28"/>
          <w:lang w:eastAsia="zh-CN"/>
        </w:rPr>
        <w:t>三、普通圆钢项目土建工程</w:t>
      </w:r>
      <w:bookmarkEnd w:id="12"/>
    </w:p>
    <w:p>
      <w:pPr>
        <w:pStyle w:val="Heading2"/>
        <w:rPr>
          <w:rFonts w:ascii="仿宋" w:eastAsia="仿宋" w:hAnsi="仿宋" w:cs="仿宋" w:hint="eastAsia"/>
          <w:lang w:eastAsia="zh-CN"/>
        </w:rPr>
      </w:pPr>
      <w:bookmarkStart w:id="13" w:name="_Toc239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在普通圆钢项目的建筑工程设计中，我们将秉承一系列重要的设计原则，以确保普通圆钢项目建筑在功能、美观、可持续性等方面达到最佳效果。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首要原则是确保建筑的功能性得到最大化的发挥。我们将充分理解普通圆钢项目的实际需求，合理布局各个功能区域，保证建筑在满足业务需求的同时，提供高效的工作环境。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在建筑设计中，我们将综合考虑建设和运营成本。通过精细的经济效益分析，确保设计方案在高效利用资源的同时，对普通圆钢项目的长期盈利能力有积极的贡献。</w:t>
      </w:r>
    </w:p>
    <w:p>
      <w:pPr>
        <w:pStyle w:val="Heading2"/>
        <w:ind w:firstLine="560" w:firstLineChars="200"/>
        <w:rPr>
          <w:rFonts w:ascii="仿宋" w:eastAsia="仿宋" w:hAnsi="仿宋" w:cs="仿宋" w:hint="eastAsia"/>
          <w:sz w:val="28"/>
          <w:lang w:eastAsia="zh-CN"/>
        </w:rPr>
      </w:pPr>
      <w:bookmarkStart w:id="14" w:name="_Toc234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土建工程设计中，我们将精准设定设计年限，结合普通圆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普通圆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44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普通圆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普通圆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普通圆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39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本期工程普通圆钢项目预计总建筑面积XXX平方米，其中：计容建筑面积XXX平方米，计划建筑工程投资XX万元，占普通圆钢项目总投资的XX%。</w:t>
      </w:r>
    </w:p>
    <w:p>
      <w:pPr>
        <w:pStyle w:val="Heading1"/>
        <w:ind w:firstLine="560" w:firstLineChars="200"/>
        <w:rPr>
          <w:rFonts w:ascii="仿宋" w:eastAsia="仿宋" w:hAnsi="仿宋" w:cs="仿宋" w:hint="eastAsia"/>
          <w:sz w:val="28"/>
          <w:lang w:eastAsia="zh-CN"/>
        </w:rPr>
      </w:pPr>
      <w:bookmarkStart w:id="17" w:name="_Toc5694"/>
      <w:r>
        <w:rPr>
          <w:rFonts w:ascii="仿宋" w:eastAsia="仿宋" w:hAnsi="仿宋" w:cs="仿宋" w:hint="eastAsia"/>
          <w:sz w:val="28"/>
          <w:lang w:eastAsia="zh-CN"/>
        </w:rPr>
        <w:t>四、普通圆钢项目建设背景及必要性分析</w:t>
      </w:r>
      <w:bookmarkEnd w:id="17"/>
    </w:p>
    <w:p>
      <w:pPr>
        <w:pStyle w:val="Heading2"/>
        <w:rPr>
          <w:rFonts w:ascii="仿宋" w:eastAsia="仿宋" w:hAnsi="仿宋" w:cs="仿宋" w:hint="eastAsia"/>
          <w:lang w:eastAsia="zh-CN"/>
        </w:rPr>
      </w:pPr>
      <w:bookmarkStart w:id="18" w:name="_Toc20765"/>
      <w:r>
        <w:rPr>
          <w:rFonts w:ascii="仿宋" w:eastAsia="仿宋" w:hAnsi="仿宋" w:cs="仿宋" w:hint="eastAsia"/>
          <w:lang w:eastAsia="zh-CN"/>
        </w:rPr>
        <w:t>(一)、普通圆钢项目背景分析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普通圆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普通圆钢项目在这个潮流中的定位。同时，我们将关注行业内涌现的新兴机遇，以便普通圆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普通圆钢项目提供了强大的发展动力。我们将聚焦于行业内最新的技术发展趋势，包括但不限于人工智能、大数据分析、物联网等领域。通过深度的技术研究，我们将确保普通圆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普通圆钢项目发展的源泉。我们将投入更多的精力对市场需求进行深入剖析，超越表面的需求，深入挖掘潜在的市场痛点和机遇。通过对市场需求的细致了解，普通圆钢项目将更有针对性地设计解决方案，满足市场的多样化需求，从而更好地促进普通圆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普通圆钢项目战略至关重要。我们将对竞争态势进行更为深入的分析，包括但不限于市场份额、产品特点、客户满意度等多个维度。通过深度的竞争分析，普通圆钢项目将能够更准确地把握市场脉搏，制定具有竞争力的普通圆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普通圆钢项目的发展具有直接的影响。我们将进行更为全面的法规和政策分析，了解行业发展中的潜在法律风险和合规挑战。通过充分了解和遵守相关法规，普通圆钢项目将确保在法律框架内合法合规运营，为普通圆钢项目的稳健发展提供有力支持。</w:t>
      </w:r>
    </w:p>
    <w:p>
      <w:pPr>
        <w:pStyle w:val="Heading2"/>
        <w:ind w:firstLine="560" w:firstLineChars="200"/>
        <w:rPr>
          <w:rFonts w:ascii="仿宋" w:eastAsia="仿宋" w:hAnsi="仿宋" w:cs="仿宋" w:hint="eastAsia"/>
          <w:sz w:val="28"/>
          <w:lang w:eastAsia="zh-CN"/>
        </w:rPr>
      </w:pPr>
      <w:bookmarkStart w:id="19" w:name="_Toc25782"/>
      <w:r>
        <w:rPr>
          <w:rFonts w:ascii="仿宋" w:eastAsia="仿宋" w:hAnsi="仿宋" w:cs="仿宋" w:hint="eastAsia"/>
          <w:sz w:val="28"/>
          <w:lang w:eastAsia="zh-CN"/>
        </w:rPr>
        <w:t>(二)、普通圆钢项目建设必要性分析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建设的迫切性源于对行业发展趋势的深刻洞察。我们正处于一个行业变革的时代，科技创新、数字化转型成为企业发展的关键动力。普通圆钢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https://d.book118.com/746134243000010043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5677B"/>
    <w:rsid w:val="680567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3424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2024-01-30T02:26:00Z</dcterms:created>
  <dcterms:modified xsi:type="dcterms:W3CDTF">2024-01-30T02:26:37Z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C288D3A0B1F44F328C8E135268A6A0D0_11</vt:lpwstr>
  </property>
  <property fmtid="{D5CDD505-2E9C-101B-9397-08002B2CF9AE}" pid="3" name="KSOProductBuildVer">
    <vt:lpwstr>2052-12.1.0.16250</vt:lpwstr>
  </property>
</Properties>
</file>