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特色原料药项目规划设计蓝图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078" w:history="1">
        <w:r>
          <w:rPr>
            <w:rFonts w:ascii="仿宋" w:eastAsia="仿宋" w:hAnsi="仿宋" w:cs="仿宋" w:hint="eastAsia"/>
            <w:lang w:eastAsia="zh-CN"/>
          </w:rPr>
          <w:t>序言</w:t>
        </w:r>
        <w:r>
          <w:tab/>
        </w:r>
        <w:r>
          <w:fldChar w:fldCharType="begin"/>
        </w:r>
        <w:r>
          <w:instrText xml:space="preserve"> PAGEREF _Toc29078 \h </w:instrText>
        </w:r>
        <w:r>
          <w:fldChar w:fldCharType="separate"/>
        </w:r>
        <w:r>
          <w:t>3</w:t>
        </w:r>
        <w:r>
          <w:fldChar w:fldCharType="end"/>
        </w:r>
      </w:hyperlink>
    </w:p>
    <w:p>
      <w:pPr>
        <w:pStyle w:val="TOC1"/>
        <w:tabs>
          <w:tab w:val="right" w:leader="dot" w:pos="8306"/>
        </w:tabs>
      </w:pPr>
      <w:hyperlink w:anchor="_Toc28863" w:history="1">
        <w:r>
          <w:rPr>
            <w:rFonts w:ascii="仿宋" w:eastAsia="仿宋" w:hAnsi="仿宋" w:cs="仿宋" w:hint="eastAsia"/>
            <w:lang w:eastAsia="zh-CN"/>
          </w:rPr>
          <w:t>一、特色原料药项目绩效评估</w:t>
        </w:r>
        <w:r>
          <w:tab/>
        </w:r>
        <w:r>
          <w:fldChar w:fldCharType="begin"/>
        </w:r>
        <w:r>
          <w:instrText xml:space="preserve"> PAGEREF _Toc28863 \h </w:instrText>
        </w:r>
        <w:r>
          <w:fldChar w:fldCharType="separate"/>
        </w:r>
        <w:r>
          <w:t>3</w:t>
        </w:r>
        <w:r>
          <w:fldChar w:fldCharType="end"/>
        </w:r>
      </w:hyperlink>
    </w:p>
    <w:p>
      <w:pPr>
        <w:pStyle w:val="TOC2"/>
        <w:tabs>
          <w:tab w:val="right" w:leader="dot" w:pos="8306"/>
        </w:tabs>
      </w:pPr>
      <w:hyperlink w:anchor="_Toc15675" w:history="1">
        <w:r>
          <w:rPr>
            <w:rFonts w:ascii="仿宋" w:eastAsia="仿宋" w:hAnsi="仿宋" w:cs="仿宋" w:hint="eastAsia"/>
            <w:lang w:eastAsia="zh-CN"/>
          </w:rPr>
          <w:t>(一)、绩效评估指标</w:t>
        </w:r>
        <w:r>
          <w:tab/>
        </w:r>
        <w:r>
          <w:fldChar w:fldCharType="begin"/>
        </w:r>
        <w:r>
          <w:instrText xml:space="preserve"> PAGEREF _Toc15675 \h </w:instrText>
        </w:r>
        <w:r>
          <w:fldChar w:fldCharType="separate"/>
        </w:r>
        <w:r>
          <w:t>3</w:t>
        </w:r>
        <w:r>
          <w:fldChar w:fldCharType="end"/>
        </w:r>
      </w:hyperlink>
    </w:p>
    <w:p>
      <w:pPr>
        <w:pStyle w:val="TOC2"/>
        <w:tabs>
          <w:tab w:val="right" w:leader="dot" w:pos="8306"/>
        </w:tabs>
      </w:pPr>
      <w:hyperlink w:anchor="_Toc8274" w:history="1">
        <w:r>
          <w:rPr>
            <w:rFonts w:ascii="仿宋" w:eastAsia="仿宋" w:hAnsi="仿宋" w:cs="仿宋" w:hint="eastAsia"/>
            <w:lang w:eastAsia="zh-CN"/>
          </w:rPr>
          <w:t>(二)、绩效评估方法</w:t>
        </w:r>
        <w:r>
          <w:tab/>
        </w:r>
        <w:r>
          <w:fldChar w:fldCharType="begin"/>
        </w:r>
        <w:r>
          <w:instrText xml:space="preserve"> PAGEREF _Toc8274 \h </w:instrText>
        </w:r>
        <w:r>
          <w:fldChar w:fldCharType="separate"/>
        </w:r>
        <w:r>
          <w:t>4</w:t>
        </w:r>
        <w:r>
          <w:fldChar w:fldCharType="end"/>
        </w:r>
      </w:hyperlink>
    </w:p>
    <w:p>
      <w:pPr>
        <w:pStyle w:val="TOC2"/>
        <w:tabs>
          <w:tab w:val="right" w:leader="dot" w:pos="8306"/>
        </w:tabs>
      </w:pPr>
      <w:hyperlink w:anchor="_Toc27161" w:history="1">
        <w:r>
          <w:rPr>
            <w:rFonts w:ascii="仿宋" w:eastAsia="仿宋" w:hAnsi="仿宋" w:cs="仿宋" w:hint="eastAsia"/>
            <w:lang w:eastAsia="zh-CN"/>
          </w:rPr>
          <w:t>(三)、绩效评估周期</w:t>
        </w:r>
        <w:r>
          <w:tab/>
        </w:r>
        <w:r>
          <w:fldChar w:fldCharType="begin"/>
        </w:r>
        <w:r>
          <w:instrText xml:space="preserve"> PAGEREF _Toc27161 \h </w:instrText>
        </w:r>
        <w:r>
          <w:fldChar w:fldCharType="separate"/>
        </w:r>
        <w:r>
          <w:t>5</w:t>
        </w:r>
        <w:r>
          <w:fldChar w:fldCharType="end"/>
        </w:r>
      </w:hyperlink>
    </w:p>
    <w:p>
      <w:pPr>
        <w:pStyle w:val="TOC1"/>
        <w:tabs>
          <w:tab w:val="right" w:leader="dot" w:pos="8306"/>
        </w:tabs>
      </w:pPr>
      <w:hyperlink w:anchor="_Toc3467" w:history="1">
        <w:r>
          <w:rPr>
            <w:rFonts w:ascii="仿宋" w:eastAsia="仿宋" w:hAnsi="仿宋" w:cs="仿宋" w:hint="eastAsia"/>
            <w:lang w:eastAsia="zh-CN"/>
          </w:rPr>
          <w:t>二、产品规划分析</w:t>
        </w:r>
        <w:r>
          <w:tab/>
        </w:r>
        <w:r>
          <w:fldChar w:fldCharType="begin"/>
        </w:r>
        <w:r>
          <w:instrText xml:space="preserve"> PAGEREF _Toc3467 \h </w:instrText>
        </w:r>
        <w:r>
          <w:fldChar w:fldCharType="separate"/>
        </w:r>
        <w:r>
          <w:t>6</w:t>
        </w:r>
        <w:r>
          <w:fldChar w:fldCharType="end"/>
        </w:r>
      </w:hyperlink>
    </w:p>
    <w:p>
      <w:pPr>
        <w:pStyle w:val="TOC2"/>
        <w:tabs>
          <w:tab w:val="right" w:leader="dot" w:pos="8306"/>
        </w:tabs>
      </w:pPr>
      <w:hyperlink w:anchor="_Toc21266" w:history="1">
        <w:r>
          <w:rPr>
            <w:rFonts w:ascii="仿宋" w:eastAsia="仿宋" w:hAnsi="仿宋" w:cs="仿宋" w:hint="eastAsia"/>
            <w:lang w:eastAsia="zh-CN"/>
          </w:rPr>
          <w:t>(一)、产品规划</w:t>
        </w:r>
        <w:r>
          <w:tab/>
        </w:r>
        <w:r>
          <w:fldChar w:fldCharType="begin"/>
        </w:r>
        <w:r>
          <w:instrText xml:space="preserve"> PAGEREF _Toc21266 \h </w:instrText>
        </w:r>
        <w:r>
          <w:fldChar w:fldCharType="separate"/>
        </w:r>
        <w:r>
          <w:t>6</w:t>
        </w:r>
        <w:r>
          <w:fldChar w:fldCharType="end"/>
        </w:r>
      </w:hyperlink>
    </w:p>
    <w:p>
      <w:pPr>
        <w:pStyle w:val="TOC2"/>
        <w:tabs>
          <w:tab w:val="right" w:leader="dot" w:pos="8306"/>
        </w:tabs>
      </w:pPr>
      <w:hyperlink w:anchor="_Toc7259" w:history="1">
        <w:r>
          <w:rPr>
            <w:rFonts w:ascii="仿宋" w:eastAsia="仿宋" w:hAnsi="仿宋" w:cs="仿宋" w:hint="eastAsia"/>
            <w:lang w:eastAsia="zh-CN"/>
          </w:rPr>
          <w:t>(二)、建设规模</w:t>
        </w:r>
        <w:r>
          <w:tab/>
        </w:r>
        <w:r>
          <w:fldChar w:fldCharType="begin"/>
        </w:r>
        <w:r>
          <w:instrText xml:space="preserve"> PAGEREF _Toc7259 \h </w:instrText>
        </w:r>
        <w:r>
          <w:fldChar w:fldCharType="separate"/>
        </w:r>
        <w:r>
          <w:t>7</w:t>
        </w:r>
        <w:r>
          <w:fldChar w:fldCharType="end"/>
        </w:r>
      </w:hyperlink>
    </w:p>
    <w:p>
      <w:pPr>
        <w:pStyle w:val="TOC1"/>
        <w:tabs>
          <w:tab w:val="right" w:leader="dot" w:pos="8306"/>
        </w:tabs>
      </w:pPr>
      <w:hyperlink w:anchor="_Toc13975" w:history="1">
        <w:r>
          <w:rPr>
            <w:rFonts w:ascii="仿宋" w:eastAsia="仿宋" w:hAnsi="仿宋" w:cs="仿宋" w:hint="eastAsia"/>
            <w:lang w:eastAsia="zh-CN"/>
          </w:rPr>
          <w:t>三、特色原料药项目建设单位说明</w:t>
        </w:r>
        <w:r>
          <w:tab/>
        </w:r>
        <w:r>
          <w:fldChar w:fldCharType="begin"/>
        </w:r>
        <w:r>
          <w:instrText xml:space="preserve"> PAGEREF _Toc13975 \h </w:instrText>
        </w:r>
        <w:r>
          <w:fldChar w:fldCharType="separate"/>
        </w:r>
        <w:r>
          <w:t>8</w:t>
        </w:r>
        <w:r>
          <w:fldChar w:fldCharType="end"/>
        </w:r>
      </w:hyperlink>
    </w:p>
    <w:p>
      <w:pPr>
        <w:pStyle w:val="TOC2"/>
        <w:tabs>
          <w:tab w:val="right" w:leader="dot" w:pos="8306"/>
        </w:tabs>
      </w:pPr>
      <w:hyperlink w:anchor="_Toc31368" w:history="1">
        <w:r>
          <w:rPr>
            <w:rFonts w:ascii="仿宋" w:eastAsia="仿宋" w:hAnsi="仿宋" w:cs="仿宋" w:hint="eastAsia"/>
            <w:lang w:eastAsia="zh-CN"/>
          </w:rPr>
          <w:t>(一)、特色原料药项目承办单位基本情况</w:t>
        </w:r>
        <w:r>
          <w:tab/>
        </w:r>
        <w:r>
          <w:fldChar w:fldCharType="begin"/>
        </w:r>
        <w:r>
          <w:instrText xml:space="preserve"> PAGEREF _Toc31368 \h </w:instrText>
        </w:r>
        <w:r>
          <w:fldChar w:fldCharType="separate"/>
        </w:r>
        <w:r>
          <w:t>8</w:t>
        </w:r>
        <w:r>
          <w:fldChar w:fldCharType="end"/>
        </w:r>
      </w:hyperlink>
    </w:p>
    <w:p>
      <w:pPr>
        <w:pStyle w:val="TOC2"/>
        <w:tabs>
          <w:tab w:val="right" w:leader="dot" w:pos="8306"/>
        </w:tabs>
      </w:pPr>
      <w:hyperlink w:anchor="_Toc22514" w:history="1">
        <w:r>
          <w:rPr>
            <w:rFonts w:ascii="仿宋" w:eastAsia="仿宋" w:hAnsi="仿宋" w:cs="仿宋" w:hint="eastAsia"/>
            <w:lang w:eastAsia="zh-CN"/>
          </w:rPr>
          <w:t>(二)、公司经济效益分析</w:t>
        </w:r>
        <w:r>
          <w:tab/>
        </w:r>
        <w:r>
          <w:fldChar w:fldCharType="begin"/>
        </w:r>
        <w:r>
          <w:instrText xml:space="preserve"> PAGEREF _Toc22514 \h </w:instrText>
        </w:r>
        <w:r>
          <w:fldChar w:fldCharType="separate"/>
        </w:r>
        <w:r>
          <w:t>9</w:t>
        </w:r>
        <w:r>
          <w:fldChar w:fldCharType="end"/>
        </w:r>
      </w:hyperlink>
    </w:p>
    <w:p>
      <w:pPr>
        <w:pStyle w:val="TOC1"/>
        <w:tabs>
          <w:tab w:val="right" w:leader="dot" w:pos="8306"/>
        </w:tabs>
      </w:pPr>
      <w:hyperlink w:anchor="_Toc24689" w:history="1">
        <w:r>
          <w:rPr>
            <w:rFonts w:ascii="仿宋" w:eastAsia="仿宋" w:hAnsi="仿宋" w:cs="仿宋" w:hint="eastAsia"/>
            <w:lang w:eastAsia="zh-CN"/>
          </w:rPr>
          <w:t>四、特色原料药项目土建工程</w:t>
        </w:r>
        <w:r>
          <w:tab/>
        </w:r>
        <w:r>
          <w:fldChar w:fldCharType="begin"/>
        </w:r>
        <w:r>
          <w:instrText xml:space="preserve"> PAGEREF _Toc24689 \h </w:instrText>
        </w:r>
        <w:r>
          <w:fldChar w:fldCharType="separate"/>
        </w:r>
        <w:r>
          <w:t>10</w:t>
        </w:r>
        <w:r>
          <w:fldChar w:fldCharType="end"/>
        </w:r>
      </w:hyperlink>
    </w:p>
    <w:p>
      <w:pPr>
        <w:pStyle w:val="TOC2"/>
        <w:tabs>
          <w:tab w:val="right" w:leader="dot" w:pos="8306"/>
        </w:tabs>
      </w:pPr>
      <w:hyperlink w:anchor="_Toc20338" w:history="1">
        <w:r>
          <w:rPr>
            <w:rFonts w:ascii="仿宋" w:eastAsia="仿宋" w:hAnsi="仿宋" w:cs="仿宋" w:hint="eastAsia"/>
            <w:lang w:eastAsia="zh-CN"/>
          </w:rPr>
          <w:t>(一)、建筑工程设计原则</w:t>
        </w:r>
        <w:r>
          <w:tab/>
        </w:r>
        <w:r>
          <w:fldChar w:fldCharType="begin"/>
        </w:r>
        <w:r>
          <w:instrText xml:space="preserve"> PAGEREF _Toc20338 \h </w:instrText>
        </w:r>
        <w:r>
          <w:fldChar w:fldCharType="separate"/>
        </w:r>
        <w:r>
          <w:t>10</w:t>
        </w:r>
        <w:r>
          <w:fldChar w:fldCharType="end"/>
        </w:r>
      </w:hyperlink>
    </w:p>
    <w:p>
      <w:pPr>
        <w:pStyle w:val="TOC2"/>
        <w:tabs>
          <w:tab w:val="right" w:leader="dot" w:pos="8306"/>
        </w:tabs>
      </w:pPr>
      <w:hyperlink w:anchor="_Toc26848" w:history="1">
        <w:r>
          <w:rPr>
            <w:rFonts w:ascii="仿宋" w:eastAsia="仿宋" w:hAnsi="仿宋" w:cs="仿宋" w:hint="eastAsia"/>
            <w:lang w:eastAsia="zh-CN"/>
          </w:rPr>
          <w:t>(二)、土建工程设计年限及安全等级</w:t>
        </w:r>
        <w:r>
          <w:tab/>
        </w:r>
        <w:r>
          <w:fldChar w:fldCharType="begin"/>
        </w:r>
        <w:r>
          <w:instrText xml:space="preserve"> PAGEREF _Toc26848 \h </w:instrText>
        </w:r>
        <w:r>
          <w:fldChar w:fldCharType="separate"/>
        </w:r>
        <w:r>
          <w:t>11</w:t>
        </w:r>
        <w:r>
          <w:fldChar w:fldCharType="end"/>
        </w:r>
      </w:hyperlink>
    </w:p>
    <w:p>
      <w:pPr>
        <w:pStyle w:val="TOC2"/>
        <w:tabs>
          <w:tab w:val="right" w:leader="dot" w:pos="8306"/>
        </w:tabs>
      </w:pPr>
      <w:hyperlink w:anchor="_Toc10608" w:history="1">
        <w:r>
          <w:rPr>
            <w:rFonts w:ascii="仿宋" w:eastAsia="仿宋" w:hAnsi="仿宋" w:cs="仿宋" w:hint="eastAsia"/>
            <w:lang w:eastAsia="zh-CN"/>
          </w:rPr>
          <w:t>(三)、建筑工程设计总体要求</w:t>
        </w:r>
        <w:r>
          <w:tab/>
        </w:r>
        <w:r>
          <w:fldChar w:fldCharType="begin"/>
        </w:r>
        <w:r>
          <w:instrText xml:space="preserve"> PAGEREF _Toc10608 \h </w:instrText>
        </w:r>
        <w:r>
          <w:fldChar w:fldCharType="separate"/>
        </w:r>
        <w:r>
          <w:t>12</w:t>
        </w:r>
        <w:r>
          <w:fldChar w:fldCharType="end"/>
        </w:r>
      </w:hyperlink>
    </w:p>
    <w:p>
      <w:pPr>
        <w:pStyle w:val="TOC2"/>
        <w:tabs>
          <w:tab w:val="right" w:leader="dot" w:pos="8306"/>
        </w:tabs>
      </w:pPr>
      <w:hyperlink w:anchor="_Toc16549" w:history="1">
        <w:r>
          <w:rPr>
            <w:rFonts w:ascii="仿宋" w:eastAsia="仿宋" w:hAnsi="仿宋" w:cs="仿宋" w:hint="eastAsia"/>
            <w:lang w:eastAsia="zh-CN"/>
          </w:rPr>
          <w:t>(四)、土建工程建设指标</w:t>
        </w:r>
        <w:r>
          <w:tab/>
        </w:r>
        <w:r>
          <w:fldChar w:fldCharType="begin"/>
        </w:r>
        <w:r>
          <w:instrText xml:space="preserve"> PAGEREF _Toc16549 \h </w:instrText>
        </w:r>
        <w:r>
          <w:fldChar w:fldCharType="separate"/>
        </w:r>
        <w:r>
          <w:t>13</w:t>
        </w:r>
        <w:r>
          <w:fldChar w:fldCharType="end"/>
        </w:r>
      </w:hyperlink>
    </w:p>
    <w:p>
      <w:pPr>
        <w:pStyle w:val="TOC1"/>
        <w:tabs>
          <w:tab w:val="right" w:leader="dot" w:pos="8306"/>
        </w:tabs>
      </w:pPr>
      <w:hyperlink w:anchor="_Toc12807" w:history="1">
        <w:r>
          <w:rPr>
            <w:rFonts w:ascii="仿宋" w:eastAsia="仿宋" w:hAnsi="仿宋" w:cs="仿宋" w:hint="eastAsia"/>
            <w:lang w:eastAsia="zh-CN"/>
          </w:rPr>
          <w:t>五、工艺说明</w:t>
        </w:r>
        <w:r>
          <w:tab/>
        </w:r>
        <w:r>
          <w:fldChar w:fldCharType="begin"/>
        </w:r>
        <w:r>
          <w:instrText xml:space="preserve"> PAGEREF _Toc12807 \h </w:instrText>
        </w:r>
        <w:r>
          <w:fldChar w:fldCharType="separate"/>
        </w:r>
        <w:r>
          <w:t>13</w:t>
        </w:r>
        <w:r>
          <w:fldChar w:fldCharType="end"/>
        </w:r>
      </w:hyperlink>
    </w:p>
    <w:p>
      <w:pPr>
        <w:pStyle w:val="TOC2"/>
        <w:tabs>
          <w:tab w:val="right" w:leader="dot" w:pos="8306"/>
        </w:tabs>
      </w:pPr>
      <w:hyperlink w:anchor="_Toc13261" w:history="1">
        <w:r>
          <w:rPr>
            <w:rFonts w:ascii="仿宋" w:eastAsia="仿宋" w:hAnsi="仿宋" w:cs="仿宋" w:hint="eastAsia"/>
            <w:lang w:eastAsia="zh-CN"/>
          </w:rPr>
          <w:t>(一)、技术管理特点</w:t>
        </w:r>
        <w:r>
          <w:tab/>
        </w:r>
        <w:r>
          <w:fldChar w:fldCharType="begin"/>
        </w:r>
        <w:r>
          <w:instrText xml:space="preserve"> PAGEREF _Toc13261 \h </w:instrText>
        </w:r>
        <w:r>
          <w:fldChar w:fldCharType="separate"/>
        </w:r>
        <w:r>
          <w:t>13</w:t>
        </w:r>
        <w:r>
          <w:fldChar w:fldCharType="end"/>
        </w:r>
      </w:hyperlink>
    </w:p>
    <w:p>
      <w:pPr>
        <w:pStyle w:val="TOC2"/>
        <w:tabs>
          <w:tab w:val="right" w:leader="dot" w:pos="8306"/>
        </w:tabs>
      </w:pPr>
      <w:hyperlink w:anchor="_Toc31726" w:history="1">
        <w:r>
          <w:rPr>
            <w:rFonts w:ascii="仿宋" w:eastAsia="仿宋" w:hAnsi="仿宋" w:cs="仿宋" w:hint="eastAsia"/>
            <w:lang w:eastAsia="zh-CN"/>
          </w:rPr>
          <w:t>(二)、特色原料药项目工艺技术设计方案</w:t>
        </w:r>
        <w:r>
          <w:tab/>
        </w:r>
        <w:r>
          <w:fldChar w:fldCharType="begin"/>
        </w:r>
        <w:r>
          <w:instrText xml:space="preserve"> PAGEREF _Toc31726 \h </w:instrText>
        </w:r>
        <w:r>
          <w:fldChar w:fldCharType="separate"/>
        </w:r>
        <w:r>
          <w:t>14</w:t>
        </w:r>
        <w:r>
          <w:fldChar w:fldCharType="end"/>
        </w:r>
      </w:hyperlink>
    </w:p>
    <w:p>
      <w:pPr>
        <w:pStyle w:val="TOC2"/>
        <w:tabs>
          <w:tab w:val="right" w:leader="dot" w:pos="8306"/>
        </w:tabs>
      </w:pPr>
      <w:hyperlink w:anchor="_Toc3493" w:history="1">
        <w:r>
          <w:rPr>
            <w:rFonts w:ascii="仿宋" w:eastAsia="仿宋" w:hAnsi="仿宋" w:cs="仿宋" w:hint="eastAsia"/>
            <w:lang w:eastAsia="zh-CN"/>
          </w:rPr>
          <w:t>(三)、设备选型方案</w:t>
        </w:r>
        <w:r>
          <w:tab/>
        </w:r>
        <w:r>
          <w:fldChar w:fldCharType="begin"/>
        </w:r>
        <w:r>
          <w:instrText xml:space="preserve"> PAGEREF _Toc3493 \h </w:instrText>
        </w:r>
        <w:r>
          <w:fldChar w:fldCharType="separate"/>
        </w:r>
        <w:r>
          <w:t>15</w:t>
        </w:r>
        <w:r>
          <w:fldChar w:fldCharType="end"/>
        </w:r>
      </w:hyperlink>
    </w:p>
    <w:p>
      <w:pPr>
        <w:pStyle w:val="TOC1"/>
        <w:tabs>
          <w:tab w:val="right" w:leader="dot" w:pos="8306"/>
        </w:tabs>
      </w:pPr>
      <w:hyperlink w:anchor="_Toc25312" w:history="1">
        <w:r>
          <w:rPr>
            <w:rFonts w:ascii="仿宋" w:eastAsia="仿宋" w:hAnsi="仿宋" w:cs="仿宋" w:hint="eastAsia"/>
            <w:lang w:eastAsia="zh-CN"/>
          </w:rPr>
          <w:t>六、市场分析、调研</w:t>
        </w:r>
        <w:r>
          <w:tab/>
        </w:r>
        <w:r>
          <w:fldChar w:fldCharType="begin"/>
        </w:r>
        <w:r>
          <w:instrText xml:space="preserve"> PAGEREF _Toc25312 \h </w:instrText>
        </w:r>
        <w:r>
          <w:fldChar w:fldCharType="separate"/>
        </w:r>
        <w:r>
          <w:t>17</w:t>
        </w:r>
        <w:r>
          <w:fldChar w:fldCharType="end"/>
        </w:r>
      </w:hyperlink>
    </w:p>
    <w:p>
      <w:pPr>
        <w:pStyle w:val="TOC2"/>
        <w:tabs>
          <w:tab w:val="right" w:leader="dot" w:pos="8306"/>
        </w:tabs>
      </w:pPr>
      <w:hyperlink w:anchor="_Toc10749" w:history="1">
        <w:r>
          <w:rPr>
            <w:rFonts w:ascii="仿宋" w:eastAsia="仿宋" w:hAnsi="仿宋" w:cs="仿宋" w:hint="eastAsia"/>
            <w:lang w:eastAsia="zh-CN"/>
          </w:rPr>
          <w:t>(一)、特色原料药行业分析</w:t>
        </w:r>
        <w:r>
          <w:tab/>
        </w:r>
        <w:r>
          <w:fldChar w:fldCharType="begin"/>
        </w:r>
        <w:r>
          <w:instrText xml:space="preserve"> PAGEREF _Toc10749 \h </w:instrText>
        </w:r>
        <w:r>
          <w:fldChar w:fldCharType="separate"/>
        </w:r>
        <w:r>
          <w:t>17</w:t>
        </w:r>
        <w:r>
          <w:fldChar w:fldCharType="end"/>
        </w:r>
      </w:hyperlink>
    </w:p>
    <w:p>
      <w:pPr>
        <w:pStyle w:val="TOC2"/>
        <w:tabs>
          <w:tab w:val="right" w:leader="dot" w:pos="8306"/>
        </w:tabs>
      </w:pPr>
      <w:hyperlink w:anchor="_Toc3692" w:history="1">
        <w:r>
          <w:rPr>
            <w:rFonts w:ascii="仿宋" w:eastAsia="仿宋" w:hAnsi="仿宋" w:cs="仿宋" w:hint="eastAsia"/>
            <w:lang w:eastAsia="zh-CN"/>
          </w:rPr>
          <w:t>(二)、特色原料药市场分析预测</w:t>
        </w:r>
        <w:r>
          <w:tab/>
        </w:r>
        <w:r>
          <w:fldChar w:fldCharType="begin"/>
        </w:r>
        <w:r>
          <w:instrText xml:space="preserve"> PAGEREF _Toc3692 \h </w:instrText>
        </w:r>
        <w:r>
          <w:fldChar w:fldCharType="separate"/>
        </w:r>
        <w:r>
          <w:t>17</w:t>
        </w:r>
        <w:r>
          <w:fldChar w:fldCharType="end"/>
        </w:r>
      </w:hyperlink>
    </w:p>
    <w:p>
      <w:pPr>
        <w:pStyle w:val="TOC1"/>
        <w:tabs>
          <w:tab w:val="right" w:leader="dot" w:pos="8306"/>
        </w:tabs>
      </w:pPr>
      <w:hyperlink w:anchor="_Toc18747" w:history="1">
        <w:r>
          <w:rPr>
            <w:rFonts w:ascii="仿宋" w:eastAsia="仿宋" w:hAnsi="仿宋" w:cs="仿宋" w:hint="eastAsia"/>
            <w:lang w:eastAsia="zh-CN"/>
          </w:rPr>
          <w:t>七、特色原料药项目创新与研发</w:t>
        </w:r>
        <w:r>
          <w:tab/>
        </w:r>
        <w:r>
          <w:fldChar w:fldCharType="begin"/>
        </w:r>
        <w:r>
          <w:instrText xml:space="preserve"> PAGEREF _Toc18747 \h </w:instrText>
        </w:r>
        <w:r>
          <w:fldChar w:fldCharType="separate"/>
        </w:r>
        <w:r>
          <w:t>18</w:t>
        </w:r>
        <w:r>
          <w:fldChar w:fldCharType="end"/>
        </w:r>
      </w:hyperlink>
    </w:p>
    <w:p>
      <w:pPr>
        <w:pStyle w:val="TOC2"/>
        <w:tabs>
          <w:tab w:val="right" w:leader="dot" w:pos="8306"/>
        </w:tabs>
      </w:pPr>
      <w:hyperlink w:anchor="_Toc24618" w:history="1">
        <w:r>
          <w:rPr>
            <w:rFonts w:ascii="仿宋" w:eastAsia="仿宋" w:hAnsi="仿宋" w:cs="仿宋" w:hint="eastAsia"/>
            <w:lang w:eastAsia="zh-CN"/>
          </w:rPr>
          <w:t>(一)、创新策略与方向</w:t>
        </w:r>
        <w:r>
          <w:tab/>
        </w:r>
        <w:r>
          <w:fldChar w:fldCharType="begin"/>
        </w:r>
        <w:r>
          <w:instrText xml:space="preserve"> PAGEREF _Toc24618 \h </w:instrText>
        </w:r>
        <w:r>
          <w:fldChar w:fldCharType="separate"/>
        </w:r>
        <w:r>
          <w:t>18</w:t>
        </w:r>
        <w:r>
          <w:fldChar w:fldCharType="end"/>
        </w:r>
      </w:hyperlink>
    </w:p>
    <w:p>
      <w:pPr>
        <w:pStyle w:val="TOC2"/>
        <w:tabs>
          <w:tab w:val="right" w:leader="dot" w:pos="8306"/>
        </w:tabs>
      </w:pPr>
      <w:hyperlink w:anchor="_Toc1594" w:history="1">
        <w:r>
          <w:rPr>
            <w:rFonts w:ascii="仿宋" w:eastAsia="仿宋" w:hAnsi="仿宋" w:cs="仿宋" w:hint="eastAsia"/>
            <w:lang w:eastAsia="zh-CN"/>
          </w:rPr>
          <w:t>(二)、研发规划与投入</w:t>
        </w:r>
        <w:r>
          <w:tab/>
        </w:r>
        <w:r>
          <w:fldChar w:fldCharType="begin"/>
        </w:r>
        <w:r>
          <w:instrText xml:space="preserve"> PAGEREF _Toc1594 \h </w:instrText>
        </w:r>
        <w:r>
          <w:fldChar w:fldCharType="separate"/>
        </w:r>
        <w:r>
          <w:t>20</w:t>
        </w:r>
        <w:r>
          <w:fldChar w:fldCharType="end"/>
        </w:r>
      </w:hyperlink>
    </w:p>
    <w:p>
      <w:pPr>
        <w:pStyle w:val="TOC1"/>
        <w:tabs>
          <w:tab w:val="right" w:leader="dot" w:pos="8306"/>
        </w:tabs>
      </w:pPr>
      <w:hyperlink w:anchor="_Toc20641" w:history="1">
        <w:r>
          <w:rPr>
            <w:rFonts w:ascii="仿宋" w:eastAsia="仿宋" w:hAnsi="仿宋" w:cs="仿宋" w:hint="eastAsia"/>
            <w:lang w:eastAsia="zh-CN"/>
          </w:rPr>
          <w:t>八、生产安全保护</w:t>
        </w:r>
        <w:r>
          <w:tab/>
        </w:r>
        <w:r>
          <w:fldChar w:fldCharType="begin"/>
        </w:r>
        <w:r>
          <w:instrText xml:space="preserve"> PAGEREF _Toc20641 \h </w:instrText>
        </w:r>
        <w:r>
          <w:fldChar w:fldCharType="separate"/>
        </w:r>
        <w:r>
          <w:t>21</w:t>
        </w:r>
        <w:r>
          <w:fldChar w:fldCharType="end"/>
        </w:r>
      </w:hyperlink>
    </w:p>
    <w:p>
      <w:pPr>
        <w:pStyle w:val="TOC2"/>
        <w:tabs>
          <w:tab w:val="right" w:leader="dot" w:pos="8306"/>
        </w:tabs>
      </w:pPr>
      <w:hyperlink w:anchor="_Toc1046" w:history="1">
        <w:r>
          <w:rPr>
            <w:rFonts w:ascii="仿宋" w:eastAsia="仿宋" w:hAnsi="仿宋" w:cs="仿宋" w:hint="eastAsia"/>
            <w:lang w:eastAsia="zh-CN"/>
          </w:rPr>
          <w:t>(一)、消防安全</w:t>
        </w:r>
        <w:r>
          <w:tab/>
        </w:r>
        <w:r>
          <w:fldChar w:fldCharType="begin"/>
        </w:r>
        <w:r>
          <w:instrText xml:space="preserve"> PAGEREF _Toc1046 \h </w:instrText>
        </w:r>
        <w:r>
          <w:fldChar w:fldCharType="separate"/>
        </w:r>
        <w:r>
          <w:t>21</w:t>
        </w:r>
        <w:r>
          <w:fldChar w:fldCharType="end"/>
        </w:r>
      </w:hyperlink>
    </w:p>
    <w:p>
      <w:pPr>
        <w:pStyle w:val="TOC2"/>
        <w:tabs>
          <w:tab w:val="right" w:leader="dot" w:pos="8306"/>
        </w:tabs>
      </w:pPr>
      <w:hyperlink w:anchor="_Toc6249" w:history="1">
        <w:r>
          <w:rPr>
            <w:rFonts w:ascii="仿宋" w:eastAsia="仿宋" w:hAnsi="仿宋" w:cs="仿宋" w:hint="eastAsia"/>
            <w:lang w:eastAsia="zh-CN"/>
          </w:rPr>
          <w:t>(二)、防火防爆总图布置措施</w:t>
        </w:r>
        <w:r>
          <w:tab/>
        </w:r>
        <w:r>
          <w:fldChar w:fldCharType="begin"/>
        </w:r>
        <w:r>
          <w:instrText xml:space="preserve"> PAGEREF _Toc6249 \h </w:instrText>
        </w:r>
        <w:r>
          <w:fldChar w:fldCharType="separate"/>
        </w:r>
        <w:r>
          <w:t>23</w:t>
        </w:r>
        <w:r>
          <w:fldChar w:fldCharType="end"/>
        </w:r>
      </w:hyperlink>
    </w:p>
    <w:p>
      <w:pPr>
        <w:pStyle w:val="TOC2"/>
        <w:tabs>
          <w:tab w:val="right" w:leader="dot" w:pos="8306"/>
        </w:tabs>
      </w:pPr>
      <w:hyperlink w:anchor="_Toc23370" w:history="1">
        <w:r>
          <w:rPr>
            <w:rFonts w:ascii="仿宋" w:eastAsia="仿宋" w:hAnsi="仿宋" w:cs="仿宋" w:hint="eastAsia"/>
            <w:lang w:eastAsia="zh-CN"/>
          </w:rPr>
          <w:t>(三)、自然灾害防范措施</w:t>
        </w:r>
        <w:r>
          <w:tab/>
        </w:r>
        <w:r>
          <w:fldChar w:fldCharType="begin"/>
        </w:r>
        <w:r>
          <w:instrText xml:space="preserve"> PAGEREF _Toc23370 \h </w:instrText>
        </w:r>
        <w:r>
          <w:fldChar w:fldCharType="separate"/>
        </w:r>
        <w:r>
          <w:t>24</w:t>
        </w:r>
        <w:r>
          <w:fldChar w:fldCharType="end"/>
        </w:r>
      </w:hyperlink>
    </w:p>
    <w:p>
      <w:pPr>
        <w:pStyle w:val="TOC2"/>
        <w:tabs>
          <w:tab w:val="right" w:leader="dot" w:pos="8306"/>
        </w:tabs>
      </w:pPr>
      <w:hyperlink w:anchor="_Toc12106" w:history="1">
        <w:r>
          <w:rPr>
            <w:rFonts w:ascii="仿宋" w:eastAsia="仿宋" w:hAnsi="仿宋" w:cs="仿宋" w:hint="eastAsia"/>
            <w:lang w:eastAsia="zh-CN"/>
          </w:rPr>
          <w:t>(四)、安全色及安全标志使用要求</w:t>
        </w:r>
        <w:r>
          <w:tab/>
        </w:r>
        <w:r>
          <w:fldChar w:fldCharType="begin"/>
        </w:r>
        <w:r>
          <w:instrText xml:space="preserve"> PAGEREF _Toc12106 \h </w:instrText>
        </w:r>
        <w:r>
          <w:fldChar w:fldCharType="separate"/>
        </w:r>
        <w:r>
          <w:t>25</w:t>
        </w:r>
        <w:r>
          <w:fldChar w:fldCharType="end"/>
        </w:r>
      </w:hyperlink>
    </w:p>
    <w:p>
      <w:pPr>
        <w:pStyle w:val="TOC2"/>
        <w:tabs>
          <w:tab w:val="right" w:leader="dot" w:pos="8306"/>
        </w:tabs>
      </w:pPr>
      <w:hyperlink w:anchor="_Toc18637" w:history="1">
        <w:r>
          <w:rPr>
            <w:rFonts w:ascii="仿宋" w:eastAsia="仿宋" w:hAnsi="仿宋" w:cs="仿宋" w:hint="eastAsia"/>
            <w:lang w:eastAsia="zh-CN"/>
          </w:rPr>
          <w:t>(五)、防尘防毒措施</w:t>
        </w:r>
        <w:r>
          <w:tab/>
        </w:r>
        <w:r>
          <w:fldChar w:fldCharType="begin"/>
        </w:r>
        <w:r>
          <w:instrText xml:space="preserve"> PAGEREF _Toc18637 \h </w:instrText>
        </w:r>
        <w:r>
          <w:fldChar w:fldCharType="separate"/>
        </w:r>
        <w:r>
          <w:t>26</w:t>
        </w:r>
        <w:r>
          <w:fldChar w:fldCharType="end"/>
        </w:r>
      </w:hyperlink>
    </w:p>
    <w:p>
      <w:pPr>
        <w:pStyle w:val="TOC2"/>
        <w:tabs>
          <w:tab w:val="right" w:leader="dot" w:pos="8306"/>
        </w:tabs>
      </w:pPr>
      <w:hyperlink w:anchor="_Toc14698" w:history="1">
        <w:r>
          <w:rPr>
            <w:rFonts w:ascii="仿宋" w:eastAsia="仿宋" w:hAnsi="仿宋" w:cs="仿宋" w:hint="eastAsia"/>
            <w:lang w:eastAsia="zh-CN"/>
          </w:rPr>
          <w:t>(六)、防静电、触电防护及防雷措施</w:t>
        </w:r>
        <w:r>
          <w:tab/>
        </w:r>
        <w:r>
          <w:fldChar w:fldCharType="begin"/>
        </w:r>
        <w:r>
          <w:instrText xml:space="preserve"> PAGEREF _Toc14698 \h </w:instrText>
        </w:r>
        <w:r>
          <w:fldChar w:fldCharType="separate"/>
        </w:r>
        <w:r>
          <w:t>26</w:t>
        </w:r>
        <w:r>
          <w:fldChar w:fldCharType="end"/>
        </w:r>
      </w:hyperlink>
    </w:p>
    <w:p>
      <w:pPr>
        <w:pStyle w:val="TOC2"/>
        <w:tabs>
          <w:tab w:val="right" w:leader="dot" w:pos="8306"/>
        </w:tabs>
      </w:pPr>
      <w:hyperlink w:anchor="_Toc30484" w:history="1">
        <w:r>
          <w:rPr>
            <w:rFonts w:ascii="仿宋" w:eastAsia="仿宋" w:hAnsi="仿宋" w:cs="仿宋" w:hint="eastAsia"/>
            <w:lang w:eastAsia="zh-CN"/>
          </w:rPr>
          <w:t>(七)、机械设备安全保障措施</w:t>
        </w:r>
        <w:r>
          <w:tab/>
        </w:r>
        <w:r>
          <w:fldChar w:fldCharType="begin"/>
        </w:r>
        <w:r>
          <w:instrText xml:space="preserve"> PAGEREF _Toc30484 \h </w:instrText>
        </w:r>
        <w:r>
          <w:fldChar w:fldCharType="separate"/>
        </w:r>
        <w:r>
          <w:t>28</w:t>
        </w:r>
        <w:r>
          <w:fldChar w:fldCharType="end"/>
        </w:r>
      </w:hyperlink>
    </w:p>
    <w:p>
      <w:pPr>
        <w:pStyle w:val="TOC1"/>
        <w:tabs>
          <w:tab w:val="right" w:leader="dot" w:pos="8306"/>
        </w:tabs>
      </w:pPr>
      <w:hyperlink w:anchor="_Toc31427" w:history="1">
        <w:r>
          <w:rPr>
            <w:rFonts w:ascii="仿宋" w:eastAsia="仿宋" w:hAnsi="仿宋" w:cs="仿宋" w:hint="eastAsia"/>
            <w:lang w:eastAsia="zh-CN"/>
          </w:rPr>
          <w:t>九、特色原料药项目技术管理</w:t>
        </w:r>
        <w:r>
          <w:tab/>
        </w:r>
        <w:r>
          <w:fldChar w:fldCharType="begin"/>
        </w:r>
        <w:r>
          <w:instrText xml:space="preserve"> PAGEREF _Toc31427 \h </w:instrText>
        </w:r>
        <w:r>
          <w:fldChar w:fldCharType="separate"/>
        </w:r>
        <w:r>
          <w:t>29</w:t>
        </w:r>
        <w:r>
          <w:fldChar w:fldCharType="end"/>
        </w:r>
      </w:hyperlink>
    </w:p>
    <w:p>
      <w:pPr>
        <w:pStyle w:val="TOC2"/>
        <w:tabs>
          <w:tab w:val="right" w:leader="dot" w:pos="8306"/>
        </w:tabs>
      </w:pPr>
      <w:hyperlink w:anchor="_Toc14369" w:history="1">
        <w:r>
          <w:rPr>
            <w:rFonts w:ascii="仿宋" w:eastAsia="仿宋" w:hAnsi="仿宋" w:cs="仿宋" w:hint="eastAsia"/>
            <w:lang w:eastAsia="zh-CN"/>
          </w:rPr>
          <w:t>(一)、技术方案选用方向</w:t>
        </w:r>
        <w:r>
          <w:tab/>
        </w:r>
        <w:r>
          <w:fldChar w:fldCharType="begin"/>
        </w:r>
        <w:r>
          <w:instrText xml:space="preserve"> PAGEREF _Toc14369 \h </w:instrText>
        </w:r>
        <w:r>
          <w:fldChar w:fldCharType="separate"/>
        </w:r>
        <w:r>
          <w:t>29</w:t>
        </w:r>
        <w:r>
          <w:fldChar w:fldCharType="end"/>
        </w:r>
      </w:hyperlink>
    </w:p>
    <w:p>
      <w:pPr>
        <w:pStyle w:val="TOC2"/>
        <w:tabs>
          <w:tab w:val="right" w:leader="dot" w:pos="8306"/>
        </w:tabs>
      </w:pPr>
      <w:hyperlink w:anchor="_Toc27513" w:history="1">
        <w:r>
          <w:rPr>
            <w:rFonts w:ascii="仿宋" w:eastAsia="仿宋" w:hAnsi="仿宋" w:cs="仿宋" w:hint="eastAsia"/>
            <w:lang w:eastAsia="zh-CN"/>
          </w:rPr>
          <w:t>(二)、工艺技术方案选用原则</w:t>
        </w:r>
        <w:r>
          <w:tab/>
        </w:r>
        <w:r>
          <w:fldChar w:fldCharType="begin"/>
        </w:r>
        <w:r>
          <w:instrText xml:space="preserve"> PAGEREF _Toc27513 \h </w:instrText>
        </w:r>
        <w:r>
          <w:fldChar w:fldCharType="separate"/>
        </w:r>
        <w:r>
          <w:t>31</w:t>
        </w:r>
        <w:r>
          <w:fldChar w:fldCharType="end"/>
        </w:r>
      </w:hyperlink>
    </w:p>
    <w:p>
      <w:pPr>
        <w:pStyle w:val="TOC2"/>
        <w:tabs>
          <w:tab w:val="right" w:leader="dot" w:pos="8306"/>
        </w:tabs>
      </w:pPr>
      <w:hyperlink w:anchor="_Toc261" w:history="1">
        <w:r>
          <w:rPr>
            <w:rFonts w:ascii="仿宋" w:eastAsia="仿宋" w:hAnsi="仿宋" w:cs="仿宋" w:hint="eastAsia"/>
            <w:lang w:eastAsia="zh-CN"/>
          </w:rPr>
          <w:t>(三)、工艺技术方案要求</w:t>
        </w:r>
        <w:r>
          <w:tab/>
        </w:r>
        <w:r>
          <w:fldChar w:fldCharType="begin"/>
        </w:r>
        <w:r>
          <w:instrText xml:space="preserve"> PAGEREF _Toc261 \h </w:instrText>
        </w:r>
        <w:r>
          <w:fldChar w:fldCharType="separate"/>
        </w:r>
        <w:r>
          <w:t>33</w:t>
        </w:r>
        <w:r>
          <w:fldChar w:fldCharType="end"/>
        </w:r>
      </w:hyperlink>
    </w:p>
    <w:p>
      <w:pPr>
        <w:pStyle w:val="TOC1"/>
        <w:tabs>
          <w:tab w:val="right" w:leader="dot" w:pos="8306"/>
        </w:tabs>
      </w:pPr>
      <w:hyperlink w:anchor="_Toc7124" w:history="1">
        <w:r>
          <w:rPr>
            <w:rFonts w:ascii="仿宋" w:eastAsia="仿宋" w:hAnsi="仿宋" w:cs="仿宋" w:hint="eastAsia"/>
            <w:lang w:eastAsia="zh-CN"/>
          </w:rPr>
          <w:t>十、特色原料药项目人力资源管理</w:t>
        </w:r>
        <w:r>
          <w:tab/>
        </w:r>
        <w:r>
          <w:fldChar w:fldCharType="begin"/>
        </w:r>
        <w:r>
          <w:instrText xml:space="preserve"> PAGEREF _Toc7124 \h </w:instrText>
        </w:r>
        <w:r>
          <w:fldChar w:fldCharType="separate"/>
        </w:r>
        <w:r>
          <w:t>35</w:t>
        </w:r>
        <w:r>
          <w:fldChar w:fldCharType="end"/>
        </w:r>
      </w:hyperlink>
    </w:p>
    <w:p>
      <w:pPr>
        <w:pStyle w:val="TOC2"/>
        <w:tabs>
          <w:tab w:val="right" w:leader="dot" w:pos="8306"/>
        </w:tabs>
      </w:pPr>
      <w:hyperlink w:anchor="_Toc14979" w:history="1">
        <w:r>
          <w:rPr>
            <w:rFonts w:ascii="仿宋" w:eastAsia="仿宋" w:hAnsi="仿宋" w:cs="仿宋" w:hint="eastAsia"/>
            <w:lang w:eastAsia="zh-CN"/>
          </w:rPr>
          <w:t>(一)、建立健全的预算管理制度</w:t>
        </w:r>
        <w:r>
          <w:tab/>
        </w:r>
        <w:r>
          <w:fldChar w:fldCharType="begin"/>
        </w:r>
        <w:r>
          <w:instrText xml:space="preserve"> PAGEREF _Toc14979 \h </w:instrText>
        </w:r>
        <w:r>
          <w:fldChar w:fldCharType="separate"/>
        </w:r>
        <w:r>
          <w:t>35</w:t>
        </w:r>
        <w:r>
          <w:fldChar w:fldCharType="end"/>
        </w:r>
      </w:hyperlink>
    </w:p>
    <w:p>
      <w:pPr>
        <w:pStyle w:val="TOC2"/>
        <w:tabs>
          <w:tab w:val="right" w:leader="dot" w:pos="8306"/>
        </w:tabs>
      </w:pPr>
      <w:hyperlink w:anchor="_Toc19669" w:history="1">
        <w:r>
          <w:rPr>
            <w:rFonts w:ascii="仿宋" w:eastAsia="仿宋" w:hAnsi="仿宋" w:cs="仿宋" w:hint="eastAsia"/>
            <w:lang w:eastAsia="zh-CN"/>
          </w:rPr>
          <w:t>(二)、加强资金流动监控</w:t>
        </w:r>
        <w:r>
          <w:tab/>
        </w:r>
        <w:r>
          <w:fldChar w:fldCharType="begin"/>
        </w:r>
        <w:r>
          <w:instrText xml:space="preserve"> PAGEREF _Toc19669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450" w:history="1">
        <w:r>
          <w:rPr>
            <w:rFonts w:ascii="仿宋" w:eastAsia="仿宋" w:hAnsi="仿宋" w:cs="仿宋" w:hint="eastAsia"/>
            <w:lang w:eastAsia="zh-CN"/>
          </w:rPr>
          <w:t>(三)、制定完善的风险控制机制</w:t>
        </w:r>
        <w:r>
          <w:tab/>
        </w:r>
        <w:r>
          <w:fldChar w:fldCharType="begin"/>
        </w:r>
        <w:r>
          <w:instrText xml:space="preserve"> PAGEREF _Toc22450 \h </w:instrText>
        </w:r>
        <w:r>
          <w:fldChar w:fldCharType="separate"/>
        </w:r>
        <w:r>
          <w:t>38</w:t>
        </w:r>
        <w:r>
          <w:fldChar w:fldCharType="end"/>
        </w:r>
      </w:hyperlink>
    </w:p>
    <w:p>
      <w:pPr>
        <w:pStyle w:val="TOC2"/>
        <w:tabs>
          <w:tab w:val="right" w:leader="dot" w:pos="8306"/>
        </w:tabs>
      </w:pPr>
      <w:hyperlink w:anchor="_Toc2765" w:history="1">
        <w:r>
          <w:rPr>
            <w:rFonts w:ascii="仿宋" w:eastAsia="仿宋" w:hAnsi="仿宋" w:cs="仿宋" w:hint="eastAsia"/>
            <w:lang w:eastAsia="zh-CN"/>
          </w:rPr>
          <w:t>(四)、优化成本管理</w:t>
        </w:r>
        <w:r>
          <w:tab/>
        </w:r>
        <w:r>
          <w:fldChar w:fldCharType="begin"/>
        </w:r>
        <w:r>
          <w:instrText xml:space="preserve"> PAGEREF _Toc2765 \h </w:instrText>
        </w:r>
        <w:r>
          <w:fldChar w:fldCharType="separate"/>
        </w:r>
        <w:r>
          <w:t>39</w:t>
        </w:r>
        <w:r>
          <w:fldChar w:fldCharType="end"/>
        </w:r>
      </w:hyperlink>
    </w:p>
    <w:p>
      <w:pPr>
        <w:pStyle w:val="TOC1"/>
        <w:tabs>
          <w:tab w:val="right" w:leader="dot" w:pos="8306"/>
        </w:tabs>
      </w:pPr>
      <w:hyperlink w:anchor="_Toc27350" w:history="1">
        <w:r>
          <w:rPr>
            <w:rFonts w:ascii="仿宋" w:eastAsia="仿宋" w:hAnsi="仿宋" w:cs="仿宋" w:hint="eastAsia"/>
            <w:lang w:eastAsia="zh-CN"/>
          </w:rPr>
          <w:t>十一、特色原料药项目风险管理</w:t>
        </w:r>
        <w:r>
          <w:tab/>
        </w:r>
        <w:r>
          <w:fldChar w:fldCharType="begin"/>
        </w:r>
        <w:r>
          <w:instrText xml:space="preserve"> PAGEREF _Toc27350 \h </w:instrText>
        </w:r>
        <w:r>
          <w:fldChar w:fldCharType="separate"/>
        </w:r>
        <w:r>
          <w:t>41</w:t>
        </w:r>
        <w:r>
          <w:fldChar w:fldCharType="end"/>
        </w:r>
      </w:hyperlink>
    </w:p>
    <w:p>
      <w:pPr>
        <w:pStyle w:val="TOC2"/>
        <w:tabs>
          <w:tab w:val="right" w:leader="dot" w:pos="8306"/>
        </w:tabs>
      </w:pPr>
      <w:hyperlink w:anchor="_Toc16737" w:history="1">
        <w:r>
          <w:rPr>
            <w:rFonts w:ascii="仿宋" w:eastAsia="仿宋" w:hAnsi="仿宋" w:cs="仿宋" w:hint="eastAsia"/>
            <w:lang w:eastAsia="zh-CN"/>
          </w:rPr>
          <w:t>(一)、风险识别与评估</w:t>
        </w:r>
        <w:r>
          <w:tab/>
        </w:r>
        <w:r>
          <w:fldChar w:fldCharType="begin"/>
        </w:r>
        <w:r>
          <w:instrText xml:space="preserve"> PAGEREF _Toc16737 \h </w:instrText>
        </w:r>
        <w:r>
          <w:fldChar w:fldCharType="separate"/>
        </w:r>
        <w:r>
          <w:t>41</w:t>
        </w:r>
        <w:r>
          <w:fldChar w:fldCharType="end"/>
        </w:r>
      </w:hyperlink>
    </w:p>
    <w:p>
      <w:pPr>
        <w:pStyle w:val="TOC2"/>
        <w:tabs>
          <w:tab w:val="right" w:leader="dot" w:pos="8306"/>
        </w:tabs>
      </w:pPr>
      <w:hyperlink w:anchor="_Toc29119" w:history="1">
        <w:r>
          <w:rPr>
            <w:rFonts w:ascii="仿宋" w:eastAsia="仿宋" w:hAnsi="仿宋" w:cs="仿宋" w:hint="eastAsia"/>
            <w:lang w:eastAsia="zh-CN"/>
          </w:rPr>
          <w:t>(二)、风险应对策略</w:t>
        </w:r>
        <w:r>
          <w:tab/>
        </w:r>
        <w:r>
          <w:fldChar w:fldCharType="begin"/>
        </w:r>
        <w:r>
          <w:instrText xml:space="preserve"> PAGEREF _Toc29119 \h </w:instrText>
        </w:r>
        <w:r>
          <w:fldChar w:fldCharType="separate"/>
        </w:r>
        <w:r>
          <w:t>42</w:t>
        </w:r>
        <w:r>
          <w:fldChar w:fldCharType="end"/>
        </w:r>
      </w:hyperlink>
    </w:p>
    <w:p>
      <w:pPr>
        <w:pStyle w:val="TOC2"/>
        <w:tabs>
          <w:tab w:val="right" w:leader="dot" w:pos="8306"/>
        </w:tabs>
      </w:pPr>
      <w:hyperlink w:anchor="_Toc15573" w:history="1">
        <w:r>
          <w:rPr>
            <w:rFonts w:ascii="仿宋" w:eastAsia="仿宋" w:hAnsi="仿宋" w:cs="仿宋" w:hint="eastAsia"/>
            <w:lang w:eastAsia="zh-CN"/>
          </w:rPr>
          <w:t>(三)、风险监控与控制</w:t>
        </w:r>
        <w:r>
          <w:tab/>
        </w:r>
        <w:r>
          <w:fldChar w:fldCharType="begin"/>
        </w:r>
        <w:r>
          <w:instrText xml:space="preserve"> PAGEREF _Toc15573 \h </w:instrText>
        </w:r>
        <w:r>
          <w:fldChar w:fldCharType="separate"/>
        </w:r>
        <w:r>
          <w:t>44</w:t>
        </w:r>
        <w:r>
          <w:fldChar w:fldCharType="end"/>
        </w:r>
      </w:hyperlink>
    </w:p>
    <w:p>
      <w:pPr>
        <w:pStyle w:val="TOC1"/>
        <w:tabs>
          <w:tab w:val="right" w:leader="dot" w:pos="8306"/>
        </w:tabs>
      </w:pPr>
      <w:hyperlink w:anchor="_Toc7797" w:history="1">
        <w:r>
          <w:rPr>
            <w:rFonts w:ascii="仿宋" w:eastAsia="仿宋" w:hAnsi="仿宋" w:cs="仿宋" w:hint="eastAsia"/>
            <w:lang w:eastAsia="zh-CN"/>
          </w:rPr>
          <w:t>十二、特色原料药项目经营效益</w:t>
        </w:r>
        <w:r>
          <w:tab/>
        </w:r>
        <w:r>
          <w:fldChar w:fldCharType="begin"/>
        </w:r>
        <w:r>
          <w:instrText xml:space="preserve"> PAGEREF _Toc7797 \h </w:instrText>
        </w:r>
        <w:r>
          <w:fldChar w:fldCharType="separate"/>
        </w:r>
        <w:r>
          <w:t>45</w:t>
        </w:r>
        <w:r>
          <w:fldChar w:fldCharType="end"/>
        </w:r>
      </w:hyperlink>
    </w:p>
    <w:p>
      <w:pPr>
        <w:pStyle w:val="TOC2"/>
        <w:tabs>
          <w:tab w:val="right" w:leader="dot" w:pos="8306"/>
        </w:tabs>
      </w:pPr>
      <w:hyperlink w:anchor="_Toc27292" w:history="1">
        <w:r>
          <w:rPr>
            <w:rFonts w:ascii="仿宋" w:eastAsia="仿宋" w:hAnsi="仿宋" w:cs="仿宋" w:hint="eastAsia"/>
            <w:lang w:eastAsia="zh-CN"/>
          </w:rPr>
          <w:t>(一)、经济评价财务测算</w:t>
        </w:r>
        <w:r>
          <w:tab/>
        </w:r>
        <w:r>
          <w:fldChar w:fldCharType="begin"/>
        </w:r>
        <w:r>
          <w:instrText xml:space="preserve"> PAGEREF _Toc27292 \h </w:instrText>
        </w:r>
        <w:r>
          <w:fldChar w:fldCharType="separate"/>
        </w:r>
        <w:r>
          <w:t>45</w:t>
        </w:r>
        <w:r>
          <w:fldChar w:fldCharType="end"/>
        </w:r>
      </w:hyperlink>
    </w:p>
    <w:p>
      <w:pPr>
        <w:pStyle w:val="TOC2"/>
        <w:tabs>
          <w:tab w:val="right" w:leader="dot" w:pos="8306"/>
        </w:tabs>
      </w:pPr>
      <w:hyperlink w:anchor="_Toc17919" w:history="1">
        <w:r>
          <w:rPr>
            <w:rFonts w:ascii="仿宋" w:eastAsia="仿宋" w:hAnsi="仿宋" w:cs="仿宋" w:hint="eastAsia"/>
            <w:lang w:eastAsia="zh-CN"/>
          </w:rPr>
          <w:t>(二)、特色原料药项目盈利能力分析</w:t>
        </w:r>
        <w:r>
          <w:tab/>
        </w:r>
        <w:r>
          <w:fldChar w:fldCharType="begin"/>
        </w:r>
        <w:r>
          <w:instrText xml:space="preserve"> PAGEREF _Toc17919 \h </w:instrText>
        </w:r>
        <w:r>
          <w:fldChar w:fldCharType="separate"/>
        </w:r>
        <w:r>
          <w:t>46</w:t>
        </w:r>
        <w:r>
          <w:fldChar w:fldCharType="end"/>
        </w:r>
      </w:hyperlink>
    </w:p>
    <w:p>
      <w:pPr>
        <w:pStyle w:val="TOC1"/>
        <w:tabs>
          <w:tab w:val="right" w:leader="dot" w:pos="8306"/>
        </w:tabs>
      </w:pPr>
      <w:hyperlink w:anchor="_Toc31615" w:history="1">
        <w:r>
          <w:rPr>
            <w:rFonts w:ascii="仿宋" w:eastAsia="仿宋" w:hAnsi="仿宋" w:cs="仿宋" w:hint="eastAsia"/>
            <w:lang w:eastAsia="zh-CN"/>
          </w:rPr>
          <w:t>十三、特色原料药项目实施时间节点</w:t>
        </w:r>
        <w:r>
          <w:tab/>
        </w:r>
        <w:r>
          <w:fldChar w:fldCharType="begin"/>
        </w:r>
        <w:r>
          <w:instrText xml:space="preserve"> PAGEREF _Toc31615 \h </w:instrText>
        </w:r>
        <w:r>
          <w:fldChar w:fldCharType="separate"/>
        </w:r>
        <w:r>
          <w:t>47</w:t>
        </w:r>
        <w:r>
          <w:fldChar w:fldCharType="end"/>
        </w:r>
      </w:hyperlink>
    </w:p>
    <w:p>
      <w:pPr>
        <w:pStyle w:val="TOC2"/>
        <w:tabs>
          <w:tab w:val="right" w:leader="dot" w:pos="8306"/>
        </w:tabs>
      </w:pPr>
      <w:hyperlink w:anchor="_Toc11896" w:history="1">
        <w:r>
          <w:rPr>
            <w:rFonts w:ascii="仿宋" w:eastAsia="仿宋" w:hAnsi="仿宋" w:cs="仿宋" w:hint="eastAsia"/>
            <w:lang w:eastAsia="zh-CN"/>
          </w:rPr>
          <w:t>(一)、特色原料药项目启动阶段时间节点</w:t>
        </w:r>
        <w:r>
          <w:tab/>
        </w:r>
        <w:r>
          <w:fldChar w:fldCharType="begin"/>
        </w:r>
        <w:r>
          <w:instrText xml:space="preserve"> PAGEREF _Toc11896 \h </w:instrText>
        </w:r>
        <w:r>
          <w:fldChar w:fldCharType="separate"/>
        </w:r>
        <w:r>
          <w:t>47</w:t>
        </w:r>
        <w:r>
          <w:fldChar w:fldCharType="end"/>
        </w:r>
      </w:hyperlink>
    </w:p>
    <w:p>
      <w:pPr>
        <w:pStyle w:val="TOC2"/>
        <w:tabs>
          <w:tab w:val="right" w:leader="dot" w:pos="8306"/>
        </w:tabs>
      </w:pPr>
      <w:hyperlink w:anchor="_Toc23507" w:history="1">
        <w:r>
          <w:rPr>
            <w:rFonts w:ascii="仿宋" w:eastAsia="仿宋" w:hAnsi="仿宋" w:cs="仿宋" w:hint="eastAsia"/>
            <w:lang w:eastAsia="zh-CN"/>
          </w:rPr>
          <w:t>(二)、特色原料药项目执行阶段时间节点</w:t>
        </w:r>
        <w:r>
          <w:tab/>
        </w:r>
        <w:r>
          <w:fldChar w:fldCharType="begin"/>
        </w:r>
        <w:r>
          <w:instrText xml:space="preserve"> PAGEREF _Toc23507 \h </w:instrText>
        </w:r>
        <w:r>
          <w:fldChar w:fldCharType="separate"/>
        </w:r>
        <w:r>
          <w:t>48</w:t>
        </w:r>
        <w:r>
          <w:fldChar w:fldCharType="end"/>
        </w:r>
      </w:hyperlink>
    </w:p>
    <w:p>
      <w:pPr>
        <w:pStyle w:val="TOC2"/>
        <w:tabs>
          <w:tab w:val="right" w:leader="dot" w:pos="8306"/>
        </w:tabs>
      </w:pPr>
      <w:hyperlink w:anchor="_Toc32476" w:history="1">
        <w:r>
          <w:rPr>
            <w:rFonts w:ascii="仿宋" w:eastAsia="仿宋" w:hAnsi="仿宋" w:cs="仿宋" w:hint="eastAsia"/>
            <w:lang w:eastAsia="zh-CN"/>
          </w:rPr>
          <w:t>(三)、特色原料药项目完成阶段时间节点</w:t>
        </w:r>
        <w:r>
          <w:tab/>
        </w:r>
        <w:r>
          <w:fldChar w:fldCharType="begin"/>
        </w:r>
        <w:r>
          <w:instrText xml:space="preserve"> PAGEREF _Toc32476 \h </w:instrText>
        </w:r>
        <w:r>
          <w:fldChar w:fldCharType="separate"/>
        </w:r>
        <w:r>
          <w:t>49</w:t>
        </w:r>
        <w:r>
          <w:fldChar w:fldCharType="end"/>
        </w:r>
      </w:hyperlink>
    </w:p>
    <w:p>
      <w:pPr>
        <w:pStyle w:val="TOC1"/>
        <w:tabs>
          <w:tab w:val="right" w:leader="dot" w:pos="8306"/>
        </w:tabs>
      </w:pPr>
      <w:hyperlink w:anchor="_Toc23198" w:history="1">
        <w:r>
          <w:rPr>
            <w:rFonts w:ascii="仿宋" w:eastAsia="仿宋" w:hAnsi="仿宋" w:cs="仿宋" w:hint="eastAsia"/>
            <w:lang w:eastAsia="zh-CN"/>
          </w:rPr>
          <w:t>十四、特色原料药项目工程方案分析</w:t>
        </w:r>
        <w:r>
          <w:tab/>
        </w:r>
        <w:r>
          <w:fldChar w:fldCharType="begin"/>
        </w:r>
        <w:r>
          <w:instrText xml:space="preserve"> PAGEREF _Toc23198 \h </w:instrText>
        </w:r>
        <w:r>
          <w:fldChar w:fldCharType="separate"/>
        </w:r>
        <w:r>
          <w:t>50</w:t>
        </w:r>
        <w:r>
          <w:fldChar w:fldCharType="end"/>
        </w:r>
      </w:hyperlink>
    </w:p>
    <w:p>
      <w:pPr>
        <w:pStyle w:val="TOC2"/>
        <w:tabs>
          <w:tab w:val="right" w:leader="dot" w:pos="8306"/>
        </w:tabs>
      </w:pPr>
      <w:hyperlink w:anchor="_Toc26163" w:history="1">
        <w:r>
          <w:rPr>
            <w:rFonts w:ascii="仿宋" w:eastAsia="仿宋" w:hAnsi="仿宋" w:cs="仿宋" w:hint="eastAsia"/>
            <w:lang w:eastAsia="zh-CN"/>
          </w:rPr>
          <w:t>(一)、建筑工程设计原则</w:t>
        </w:r>
        <w:r>
          <w:tab/>
        </w:r>
        <w:r>
          <w:fldChar w:fldCharType="begin"/>
        </w:r>
        <w:r>
          <w:instrText xml:space="preserve"> PAGEREF _Toc26163 \h </w:instrText>
        </w:r>
        <w:r>
          <w:fldChar w:fldCharType="separate"/>
        </w:r>
        <w:r>
          <w:t>50</w:t>
        </w:r>
        <w:r>
          <w:fldChar w:fldCharType="end"/>
        </w:r>
      </w:hyperlink>
    </w:p>
    <w:p>
      <w:pPr>
        <w:pStyle w:val="TOC2"/>
        <w:tabs>
          <w:tab w:val="right" w:leader="dot" w:pos="8306"/>
        </w:tabs>
      </w:pPr>
      <w:hyperlink w:anchor="_Toc24214" w:history="1">
        <w:r>
          <w:rPr>
            <w:rFonts w:ascii="仿宋" w:eastAsia="仿宋" w:hAnsi="仿宋" w:cs="仿宋" w:hint="eastAsia"/>
            <w:lang w:eastAsia="zh-CN"/>
          </w:rPr>
          <w:t>(二)、土建工程建设指标</w:t>
        </w:r>
        <w:r>
          <w:tab/>
        </w:r>
        <w:r>
          <w:fldChar w:fldCharType="begin"/>
        </w:r>
        <w:r>
          <w:instrText xml:space="preserve"> PAGEREF _Toc24214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07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863"/>
      <w:r>
        <w:rPr>
          <w:rFonts w:ascii="仿宋" w:eastAsia="仿宋" w:hAnsi="仿宋" w:cs="仿宋" w:hint="eastAsia"/>
          <w:sz w:val="28"/>
          <w:lang w:eastAsia="zh-CN"/>
        </w:rPr>
        <w:t>一、特色原料药项目绩效评估</w:t>
      </w:r>
      <w:bookmarkEnd w:id="2"/>
    </w:p>
    <w:p>
      <w:pPr>
        <w:pStyle w:val="Heading2"/>
        <w:rPr>
          <w:rFonts w:ascii="仿宋" w:eastAsia="仿宋" w:hAnsi="仿宋" w:cs="仿宋" w:hint="eastAsia"/>
          <w:lang w:eastAsia="zh-CN"/>
        </w:rPr>
      </w:pPr>
      <w:bookmarkStart w:id="3" w:name="_Toc15675"/>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特色原料药项目中，我们设计了一套全面的绩效评估指标，以确保特色原料药项目的可控和成功交付。这些指标跨足特色原料药项目目标、成本、进度和质量等多个维度，为我们提供了全面洞察特色原料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特色原料药项目目标达成率是我们关注的首要指标。我们设定了明确的目标，并通过定期监测和评估，迅速发现并应对潜在的目标偏差。这为特色原料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成本绩效是另一个核心关注点。通过实际成本与预算成本的对比分析，我们深入了解成本差异的原因，及时调整资源分配，保持特色原料药项目在经济效益方面的合理水平。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色原料药项目进度作为关键的绩效指标之一，得到了精心的关注。我们制定了详细的特色原料药项目进度计划，并设立了进度符合度指标，确保实际进度与计划进度保持一致。这使我们能够快速发现和解决潜在的进度问题，保持特色原料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特色原料药项目绩效的不可或缺的一环。我们引入了一系列的质量标准和客户满意度指标，以确保特色原料药项目交付的成果在质量上达到或超越预期水平。通过持续监测这些指标，我们努力提升特色原料药项目整体质量水平，为特色原料药项目的成功交付提供有力保障。通过这些科学且全面的绩效评估，我们能够更好地引导特色原料药项目的持续改进，确保特色原料药项目目标的顺利达成。</w:t>
      </w:r>
    </w:p>
    <w:p>
      <w:pPr>
        <w:pStyle w:val="Heading2"/>
        <w:ind w:firstLine="560" w:firstLineChars="200"/>
        <w:rPr>
          <w:rFonts w:ascii="仿宋" w:eastAsia="仿宋" w:hAnsi="仿宋" w:cs="仿宋" w:hint="eastAsia"/>
          <w:sz w:val="28"/>
          <w:lang w:eastAsia="zh-CN"/>
        </w:rPr>
      </w:pPr>
      <w:bookmarkStart w:id="4" w:name="_Toc8274"/>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绩效评估是特色原料药项目中的关键环节，为确保特色原料药项目达到预期目标，我们采用了多层次、多维度的绩效评估方法。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特色原料药项目的战略目标对齐，确保每个决策和行动都与特色原料药项目整体目标保持一致。团队会定期召开战略对齐会议，审视当前工作与特色原料药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特色原料药项目进度、质量、成本和风险等方面。这些指标通过数据收集和分析，为特色原料药项目管理团队提供了客观的评估依据。例如，我们通过特色原料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绩效评估不仅仅停留在特色原料药项目内部，还考虑了特色原料药项目对外部环境的影响。我们定期进行干系人满意度调查，以了解各利益相关方对特色原料药项目的期望和满意度，并及时做出调整。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这种多层次、多角度的绩效评估方法，使得我们能够全面了解特色原料药项目的运行状态，及时做出调整，确保特色原料药项目在不断变化的环境中保持稳健前行。</w:t>
      </w:r>
    </w:p>
    <w:p>
      <w:pPr>
        <w:pStyle w:val="Heading2"/>
        <w:ind w:firstLine="560" w:firstLineChars="200"/>
        <w:rPr>
          <w:rFonts w:ascii="仿宋" w:eastAsia="仿宋" w:hAnsi="仿宋" w:cs="仿宋" w:hint="eastAsia"/>
          <w:sz w:val="28"/>
          <w:lang w:eastAsia="zh-CN"/>
        </w:rPr>
      </w:pPr>
      <w:bookmarkStart w:id="5" w:name="_Toc2716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为了确保特色原料药项目的有效管理和不断优化，我们采用了精心设计的绩效评估周期。这个周期旨在实现灵活、实时和全面的评估，以适应特色原料药项目执行中的各种挑战。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特色原料药项目的不同需求，分为短期、中期和长期。短期评估关注每个迭代或工作周期，以及时发现和解决当前任务中的问题。中期评估涵盖几个迭代，深入了解整体特色原料药项目的趋势和性能。长期评估则着眼于整个特色原料药项目阶段，确保特色原料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特色原料药项目管理工具和协作平台，团队成员能够随时更新和分享特色原料药项目数据。这种实时性的反馈机制使我们能够及时察觉潜在问题，快速调整，保持特色原料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特色原料药项目的决策制定密不可分。每个周期的特色原料药项目回顾会议成为集体总结经验、识别问题深层次原因并找到创新解决方案的平台。这种定期的反思与调整机制使特色原料药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467"/>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1266"/>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特色原料药项目的主要产品是XXXX，预计年产值为XXX万元。这一产品在市场中占据着重要的地位，其广泛的应用范围使得该特色原料药项目的市场前景非常广阔。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特色原料药项目的xxx产品作为重要的原材料之一，将在多个领域发挥关键作用。其在建筑、交通、能源等方面的广泛应用将为整个产业链提供强大的支持，形成产业协同效应。特色原料药项目的年产值XXX万XXX万XXX万万元不仅反映了其在市场上的巨大潜力，更预示着它对国民经济的积极贡献。这种关联度高、涉及面广的产业关系，使得该特色原料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7259"/>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特色原料药项目总征地面积为XXXX平方米，相当于约XX.XX亩，其中净用地面积为XXXX平方米，红线范围内相当于约XX.XX亩。这一用地规模充分考虑了特色原料药项目的建设需求，保障了特色原料药项目在合适的空间内得以充分发展。特色原料药项目规划的总建筑面积为XXXX平方米，其中主体工程建设占XXXX平方米，计容建筑面积达XXXX平方米。预计建筑工程的投资将达到XXXX万元，为特色原料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特色原料药项目计划购置的设备共计XXXX台（套），设备购置费用为XXXX万元。这一设备购置计划充分考虑到特色原料药项目的生产需求和技术要求，确保了特色原料药项目在生产运营中具备先进的技术装备和高效的生产能力。设备的合理配置将为特色原料药项目的正常运作和未来的产能提升奠定坚实基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特色原料药项目计划总投资为XXXX万元，预计年实现营业收入为XXXX万元。这一产能规模的设定旨在确保特色原料药项目能够在投资与回报之间取得平衡，实现长期可持续的发展。特色原料药项目的总投资充分考虑到各个方面的需求，包括用地建设、设备购置等多个环节，以确保特色原料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3975"/>
      <w:r>
        <w:rPr>
          <w:rFonts w:ascii="仿宋" w:eastAsia="仿宋" w:hAnsi="仿宋" w:cs="仿宋" w:hint="eastAsia"/>
          <w:sz w:val="28"/>
          <w:lang w:eastAsia="zh-CN"/>
        </w:rPr>
        <w:t>三、特色原料药项目建设单位说明</w:t>
      </w:r>
      <w:bookmarkEnd w:id="9"/>
    </w:p>
    <w:p>
      <w:pPr>
        <w:pStyle w:val="Heading2"/>
        <w:rPr>
          <w:rFonts w:ascii="仿宋" w:eastAsia="仿宋" w:hAnsi="仿宋" w:cs="仿宋" w:hint="eastAsia"/>
          <w:lang w:eastAsia="zh-CN"/>
        </w:rPr>
      </w:pPr>
      <w:bookmarkStart w:id="10" w:name="_Toc31368"/>
      <w:r>
        <w:rPr>
          <w:rFonts w:ascii="仿宋" w:eastAsia="仿宋" w:hAnsi="仿宋" w:cs="仿宋" w:hint="eastAsia"/>
          <w:lang w:eastAsia="zh-CN"/>
        </w:rPr>
        <w:t>(一)、特色原料药项目承办单位基本情况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2514"/>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特色原料药项目承办单位的XXXX，我们着眼于实现可持续的经济效益。通过技术创新和解决方案的提供，公司预计在特色原料药项目执行期间将获得可观的收入增长。这一收入来源主要包括特色原料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同时，我们注重成本控制和效率提升，以确保特色原料药项目的可持续盈利。透过精细的管理和资源优化，公司期望实现特色原料药项目利润最大化。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特色原料药项目实施进行全面的投资评估，包括特色原料药项目启动阶段的资金投入和后续运营成本。通过对特色原料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特色原料药项目实施过程中具备足够的资金流动性，公司将进行详尽的现金流分析。这包括资金需求的合理预测、特色原料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4689"/>
      <w:r>
        <w:rPr>
          <w:rFonts w:ascii="仿宋" w:eastAsia="仿宋" w:hAnsi="仿宋" w:cs="仿宋" w:hint="eastAsia"/>
          <w:sz w:val="28"/>
          <w:lang w:eastAsia="zh-CN"/>
        </w:rPr>
        <w:t>四、特色原料药项目土建工程</w:t>
      </w:r>
      <w:bookmarkEnd w:id="12"/>
    </w:p>
    <w:p>
      <w:pPr>
        <w:pStyle w:val="Heading2"/>
        <w:rPr>
          <w:rFonts w:ascii="仿宋" w:eastAsia="仿宋" w:hAnsi="仿宋" w:cs="仿宋" w:hint="eastAsia"/>
          <w:lang w:eastAsia="zh-CN"/>
        </w:rPr>
      </w:pPr>
      <w:bookmarkStart w:id="13" w:name="_Toc20338"/>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在特色原料药项目的建筑工程设计中，我们将秉承一系列重要的设计原则，以确保特色原料药项目建筑在功能、美观、可持续性等方面达到最佳效果。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首要原则是确保建筑的功能性得到最大化的发挥。我们将充分理解特色原料药项目的实际需求，合理布局各个功能区域，保证建筑在满足业务需求的同时，提供高效的工作环境。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在建筑设计中，我们将综合考虑建设和运营成本。通过精细的经济效益分析，确保设计方案在高效利用资源的同时，对特色原料药项目的长期盈利能力有积极的贡献。</w:t>
      </w:r>
    </w:p>
    <w:p>
      <w:pPr>
        <w:pStyle w:val="Heading2"/>
        <w:ind w:firstLine="560" w:firstLineChars="200"/>
        <w:rPr>
          <w:rFonts w:ascii="仿宋" w:eastAsia="仿宋" w:hAnsi="仿宋" w:cs="仿宋" w:hint="eastAsia"/>
          <w:sz w:val="28"/>
          <w:lang w:eastAsia="zh-CN"/>
        </w:rPr>
      </w:pPr>
      <w:bookmarkStart w:id="14" w:name="_Toc26848"/>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色原料药项目的土建工程设计中，我们将精准设定设计年限，结合特色原料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特色原料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0608"/>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特色原料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特色原料药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特色原料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6549"/>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本期工程特色原料药项目预计总建筑面积XXX平方米，其中：计容建筑面积XXX平方米，计划建筑工程投资XX万元，占特色原料药项目总投资的XX%。</w:t>
      </w:r>
    </w:p>
    <w:p>
      <w:pPr>
        <w:pStyle w:val="Heading1"/>
        <w:ind w:firstLine="560" w:firstLineChars="200"/>
        <w:rPr>
          <w:rFonts w:ascii="仿宋" w:eastAsia="仿宋" w:hAnsi="仿宋" w:cs="仿宋" w:hint="eastAsia"/>
          <w:sz w:val="28"/>
          <w:lang w:eastAsia="zh-CN"/>
        </w:rPr>
      </w:pPr>
      <w:bookmarkStart w:id="17" w:name="_Toc12807"/>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13261"/>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特色原料药项目的技术管理特点体现在其创新导向。通过引入最先进的技术趋势和解决方案，特色原料药项目致力于提升科技含量、提高质量和效率水平。这意味着我们将采用最新的工具和方法，确保特色原料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特色原料药项目技术管理的显著特征。通过整合不同领域的技术资源，我们实现了跨学科的协同工作。这有助于优化技术架构，提高整体效能。此外，整合性策略还促进了不同技术团队之间的紧密沟通和高效合作，确保特色原料药项目各方面的技术都能得到协同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特色原料药项目所采用的技术。通过不断优化技术方案，特色原料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特色原料药项目团队将在特色原料药项目初期识别可能的技术风险，并采取相应的预防和应对措施。通过建立健全的风险评估机制，特色原料药项目能够在实施过程中及时发现并解决潜在的技术问题，保障特色原料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特色原料药项目中，技术将成为特色原料药项目成功的有力支持。这一深度剖析揭示了技术管理在特色原料药项目实施中的关键作用，为特色原料药项目的技术基础奠定了坚实的基础。</w:t>
      </w:r>
    </w:p>
    <w:p>
      <w:pPr>
        <w:pStyle w:val="Heading2"/>
        <w:ind w:firstLine="560" w:firstLineChars="200"/>
        <w:rPr>
          <w:rFonts w:ascii="仿宋" w:eastAsia="仿宋" w:hAnsi="仿宋" w:cs="仿宋" w:hint="eastAsia"/>
          <w:sz w:val="28"/>
          <w:lang w:eastAsia="zh-CN"/>
        </w:rPr>
      </w:pPr>
      <w:bookmarkStart w:id="19" w:name="_Toc31726"/>
      <w:r>
        <w:rPr>
          <w:rFonts w:ascii="仿宋" w:eastAsia="仿宋" w:hAnsi="仿宋" w:cs="仿宋" w:hint="eastAsia"/>
          <w:sz w:val="28"/>
          <w:lang w:eastAsia="zh-CN"/>
        </w:rPr>
        <w:t>(二)、特色原料药项目工艺技术设计方案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特色原料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生产经营活动方面，特色原料药项目将严格按照相关行业规范要求进行组织。通过有效控制产品质量，特色原料药项目将致力于为顾客提供优质的特色原料药项目产品和良好的服务。这体现了特色原料药项目对于生产活动合规性和质量标准的高度重视，为特色原料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特色原料药项目注重生态效益和清洁生产原则。特色原料药项目建设将紧密结合地方特色经济发展，与社会经济发展规划和区域环境保护规划方案相协调一致。通过与当地区域自然生态系统的结合，特色原料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特色原料药项目产品具有多样化的客户需求和个性化的特点。因此，特色原料药项目产品规格品种多样，且单批生产数量较小。为满足这一特点，特色原料药项目承办单位将建设先进的柔性制造生产线。通过广泛应用柔性制造技术，特色原料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特色原料药项目采用的技术具有较高的技术含量和自动化水平，处于国内先进水平。这一技术选用不仅体现了对生产效率、质量和环境友好性的高标准要求，同时为特色原料药项目的可持续发展奠定了坚实的基础。</w:t>
      </w:r>
    </w:p>
    <w:p>
      <w:pPr>
        <w:pStyle w:val="Heading2"/>
        <w:ind w:firstLine="560" w:firstLineChars="200"/>
        <w:rPr>
          <w:rFonts w:ascii="仿宋" w:eastAsia="仿宋" w:hAnsi="仿宋" w:cs="仿宋" w:hint="eastAsia"/>
          <w:sz w:val="28"/>
          <w:lang w:eastAsia="zh-CN"/>
        </w:rPr>
      </w:pPr>
      <w:bookmarkStart w:id="20" w:name="_Toc3493"/>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为确保特色原料药项目的高效生产和技术实施，我们制定了一套精心设计的设备选型方案，以满足特色原料药项目生产、质量和环保的要求。该方案的主要特点如下：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特色原料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针对特色原料药项目产品的多样性和小批量生产的特点，我们将建设柔性制造生产线。通过在设备选型中考虑柔性制造技术，可以灵活应对不同产品规格和生产需求，实现生产线的高度灵活性和适应性。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https://d.book118.com/746210224104010033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特色原料药项目规划设计蓝图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特色原料药项目规划设计蓝图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特色原料药项目规划设计蓝图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特色原料药项目规划设计蓝图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特色原料药项目规划设计蓝图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特色原料药项目规划设计蓝图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特色原料药项目规划设计蓝图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特色原料药项目规划设计蓝图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特色原料药项目规划设计蓝图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特色原料药项目规划设计蓝图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特色原料药项目规划设计蓝图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特色原料药项目规划设计蓝图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特色原料药项目规划设计蓝图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特色原料药项目规划设计蓝图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特色原料药项目规划设计蓝图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特色原料药项目规划设计蓝图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特色原料药项目规划设计蓝图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3969B3"/>
    <w:rsid w:val="323969B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6210224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2024-01-09T18:58:00Z</dcterms:created>
  <dcterms:modified xsi:type="dcterms:W3CDTF">2024-01-09T18:58:47Z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DD4AA899CC5549EB892085346511DC3F_11</vt:lpwstr>
  </property>
  <property fmtid="{D5CDD505-2E9C-101B-9397-08002B2CF9AE}" pid="3" name="KSOProductBuildVer">
    <vt:lpwstr>2052-12.1.0.16120</vt:lpwstr>
  </property>
</Properties>
</file>