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电泳设备项目规划设计蓝图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81" w:history="1">
        <w:r>
          <w:rPr>
            <w:rFonts w:ascii="仿宋" w:eastAsia="仿宋" w:hAnsi="仿宋" w:cs="仿宋" w:hint="eastAsia"/>
            <w:lang w:eastAsia="zh-CN"/>
          </w:rPr>
          <w:t>序言</w:t>
        </w:r>
        <w:r>
          <w:tab/>
        </w:r>
        <w:r>
          <w:fldChar w:fldCharType="begin"/>
        </w:r>
        <w:r>
          <w:instrText xml:space="preserve"> PAGEREF _Toc3381 \h </w:instrText>
        </w:r>
        <w:r>
          <w:fldChar w:fldCharType="separate"/>
        </w:r>
        <w:r>
          <w:t>3</w:t>
        </w:r>
        <w:r>
          <w:fldChar w:fldCharType="end"/>
        </w:r>
      </w:hyperlink>
    </w:p>
    <w:p>
      <w:pPr>
        <w:pStyle w:val="TOC1"/>
        <w:tabs>
          <w:tab w:val="right" w:leader="dot" w:pos="8306"/>
        </w:tabs>
      </w:pPr>
      <w:hyperlink w:anchor="_Toc10018" w:history="1">
        <w:r>
          <w:rPr>
            <w:rFonts w:ascii="仿宋" w:eastAsia="仿宋" w:hAnsi="仿宋" w:cs="仿宋" w:hint="eastAsia"/>
            <w:lang w:eastAsia="zh-CN"/>
          </w:rPr>
          <w:t>一、电泳设备项目绩效评估</w:t>
        </w:r>
        <w:r>
          <w:tab/>
        </w:r>
        <w:r>
          <w:fldChar w:fldCharType="begin"/>
        </w:r>
        <w:r>
          <w:instrText xml:space="preserve"> PAGEREF _Toc10018 \h </w:instrText>
        </w:r>
        <w:r>
          <w:fldChar w:fldCharType="separate"/>
        </w:r>
        <w:r>
          <w:t>3</w:t>
        </w:r>
        <w:r>
          <w:fldChar w:fldCharType="end"/>
        </w:r>
      </w:hyperlink>
    </w:p>
    <w:p>
      <w:pPr>
        <w:pStyle w:val="TOC2"/>
        <w:tabs>
          <w:tab w:val="right" w:leader="dot" w:pos="8306"/>
        </w:tabs>
      </w:pPr>
      <w:hyperlink w:anchor="_Toc10300" w:history="1">
        <w:r>
          <w:rPr>
            <w:rFonts w:ascii="仿宋" w:eastAsia="仿宋" w:hAnsi="仿宋" w:cs="仿宋" w:hint="eastAsia"/>
            <w:lang w:eastAsia="zh-CN"/>
          </w:rPr>
          <w:t>(一)、绩效评估指标</w:t>
        </w:r>
        <w:r>
          <w:tab/>
        </w:r>
        <w:r>
          <w:fldChar w:fldCharType="begin"/>
        </w:r>
        <w:r>
          <w:instrText xml:space="preserve"> PAGEREF _Toc10300 \h </w:instrText>
        </w:r>
        <w:r>
          <w:fldChar w:fldCharType="separate"/>
        </w:r>
        <w:r>
          <w:t>3</w:t>
        </w:r>
        <w:r>
          <w:fldChar w:fldCharType="end"/>
        </w:r>
      </w:hyperlink>
    </w:p>
    <w:p>
      <w:pPr>
        <w:pStyle w:val="TOC2"/>
        <w:tabs>
          <w:tab w:val="right" w:leader="dot" w:pos="8306"/>
        </w:tabs>
      </w:pPr>
      <w:hyperlink w:anchor="_Toc30461" w:history="1">
        <w:r>
          <w:rPr>
            <w:rFonts w:ascii="仿宋" w:eastAsia="仿宋" w:hAnsi="仿宋" w:cs="仿宋" w:hint="eastAsia"/>
            <w:lang w:eastAsia="zh-CN"/>
          </w:rPr>
          <w:t>(二)、绩效评估方法</w:t>
        </w:r>
        <w:r>
          <w:tab/>
        </w:r>
        <w:r>
          <w:fldChar w:fldCharType="begin"/>
        </w:r>
        <w:r>
          <w:instrText xml:space="preserve"> PAGEREF _Toc30461 \h </w:instrText>
        </w:r>
        <w:r>
          <w:fldChar w:fldCharType="separate"/>
        </w:r>
        <w:r>
          <w:t>4</w:t>
        </w:r>
        <w:r>
          <w:fldChar w:fldCharType="end"/>
        </w:r>
      </w:hyperlink>
    </w:p>
    <w:p>
      <w:pPr>
        <w:pStyle w:val="TOC2"/>
        <w:tabs>
          <w:tab w:val="right" w:leader="dot" w:pos="8306"/>
        </w:tabs>
      </w:pPr>
      <w:hyperlink w:anchor="_Toc6266" w:history="1">
        <w:r>
          <w:rPr>
            <w:rFonts w:ascii="仿宋" w:eastAsia="仿宋" w:hAnsi="仿宋" w:cs="仿宋" w:hint="eastAsia"/>
            <w:lang w:eastAsia="zh-CN"/>
          </w:rPr>
          <w:t>(三)、绩效评估周期</w:t>
        </w:r>
        <w:r>
          <w:tab/>
        </w:r>
        <w:r>
          <w:fldChar w:fldCharType="begin"/>
        </w:r>
        <w:r>
          <w:instrText xml:space="preserve"> PAGEREF _Toc6266 \h </w:instrText>
        </w:r>
        <w:r>
          <w:fldChar w:fldCharType="separate"/>
        </w:r>
        <w:r>
          <w:t>5</w:t>
        </w:r>
        <w:r>
          <w:fldChar w:fldCharType="end"/>
        </w:r>
      </w:hyperlink>
    </w:p>
    <w:p>
      <w:pPr>
        <w:pStyle w:val="TOC1"/>
        <w:tabs>
          <w:tab w:val="right" w:leader="dot" w:pos="8306"/>
        </w:tabs>
      </w:pPr>
      <w:hyperlink w:anchor="_Toc16118" w:history="1">
        <w:r>
          <w:rPr>
            <w:rFonts w:ascii="仿宋" w:eastAsia="仿宋" w:hAnsi="仿宋" w:cs="仿宋" w:hint="eastAsia"/>
            <w:lang w:eastAsia="zh-CN"/>
          </w:rPr>
          <w:t>二、市场分析、调研</w:t>
        </w:r>
        <w:r>
          <w:tab/>
        </w:r>
        <w:r>
          <w:fldChar w:fldCharType="begin"/>
        </w:r>
        <w:r>
          <w:instrText xml:space="preserve"> PAGEREF _Toc16118 \h </w:instrText>
        </w:r>
        <w:r>
          <w:fldChar w:fldCharType="separate"/>
        </w:r>
        <w:r>
          <w:t>6</w:t>
        </w:r>
        <w:r>
          <w:fldChar w:fldCharType="end"/>
        </w:r>
      </w:hyperlink>
    </w:p>
    <w:p>
      <w:pPr>
        <w:pStyle w:val="TOC2"/>
        <w:tabs>
          <w:tab w:val="right" w:leader="dot" w:pos="8306"/>
        </w:tabs>
      </w:pPr>
      <w:hyperlink w:anchor="_Toc19994" w:history="1">
        <w:r>
          <w:rPr>
            <w:rFonts w:ascii="仿宋" w:eastAsia="仿宋" w:hAnsi="仿宋" w:cs="仿宋" w:hint="eastAsia"/>
            <w:lang w:eastAsia="zh-CN"/>
          </w:rPr>
          <w:t>(一)、电泳设备行业分析</w:t>
        </w:r>
        <w:r>
          <w:tab/>
        </w:r>
        <w:r>
          <w:fldChar w:fldCharType="begin"/>
        </w:r>
        <w:r>
          <w:instrText xml:space="preserve"> PAGEREF _Toc19994 \h </w:instrText>
        </w:r>
        <w:r>
          <w:fldChar w:fldCharType="separate"/>
        </w:r>
        <w:r>
          <w:t>6</w:t>
        </w:r>
        <w:r>
          <w:fldChar w:fldCharType="end"/>
        </w:r>
      </w:hyperlink>
    </w:p>
    <w:p>
      <w:pPr>
        <w:pStyle w:val="TOC2"/>
        <w:tabs>
          <w:tab w:val="right" w:leader="dot" w:pos="8306"/>
        </w:tabs>
      </w:pPr>
      <w:hyperlink w:anchor="_Toc28306" w:history="1">
        <w:r>
          <w:rPr>
            <w:rFonts w:ascii="仿宋" w:eastAsia="仿宋" w:hAnsi="仿宋" w:cs="仿宋" w:hint="eastAsia"/>
            <w:lang w:eastAsia="zh-CN"/>
          </w:rPr>
          <w:t>(二)、电泳设备市场分析预测</w:t>
        </w:r>
        <w:r>
          <w:tab/>
        </w:r>
        <w:r>
          <w:fldChar w:fldCharType="begin"/>
        </w:r>
        <w:r>
          <w:instrText xml:space="preserve"> PAGEREF _Toc28306 \h </w:instrText>
        </w:r>
        <w:r>
          <w:fldChar w:fldCharType="separate"/>
        </w:r>
        <w:r>
          <w:t>7</w:t>
        </w:r>
        <w:r>
          <w:fldChar w:fldCharType="end"/>
        </w:r>
      </w:hyperlink>
    </w:p>
    <w:p>
      <w:pPr>
        <w:pStyle w:val="TOC1"/>
        <w:tabs>
          <w:tab w:val="right" w:leader="dot" w:pos="8306"/>
        </w:tabs>
      </w:pPr>
      <w:hyperlink w:anchor="_Toc25202" w:history="1">
        <w:r>
          <w:rPr>
            <w:rFonts w:ascii="仿宋" w:eastAsia="仿宋" w:hAnsi="仿宋" w:cs="仿宋" w:hint="eastAsia"/>
            <w:lang w:eastAsia="zh-CN"/>
          </w:rPr>
          <w:t>三、电泳设备项目建设背景及必要性分析</w:t>
        </w:r>
        <w:r>
          <w:tab/>
        </w:r>
        <w:r>
          <w:fldChar w:fldCharType="begin"/>
        </w:r>
        <w:r>
          <w:instrText xml:space="preserve"> PAGEREF _Toc25202 \h </w:instrText>
        </w:r>
        <w:r>
          <w:fldChar w:fldCharType="separate"/>
        </w:r>
        <w:r>
          <w:t>8</w:t>
        </w:r>
        <w:r>
          <w:fldChar w:fldCharType="end"/>
        </w:r>
      </w:hyperlink>
    </w:p>
    <w:p>
      <w:pPr>
        <w:pStyle w:val="TOC2"/>
        <w:tabs>
          <w:tab w:val="right" w:leader="dot" w:pos="8306"/>
        </w:tabs>
      </w:pPr>
      <w:hyperlink w:anchor="_Toc2605" w:history="1">
        <w:r>
          <w:rPr>
            <w:rFonts w:ascii="仿宋" w:eastAsia="仿宋" w:hAnsi="仿宋" w:cs="仿宋" w:hint="eastAsia"/>
            <w:lang w:eastAsia="zh-CN"/>
          </w:rPr>
          <w:t>(一)、电泳设备项目背景分析</w:t>
        </w:r>
        <w:r>
          <w:tab/>
        </w:r>
        <w:r>
          <w:fldChar w:fldCharType="begin"/>
        </w:r>
        <w:r>
          <w:instrText xml:space="preserve"> PAGEREF _Toc2605 \h </w:instrText>
        </w:r>
        <w:r>
          <w:fldChar w:fldCharType="separate"/>
        </w:r>
        <w:r>
          <w:t>8</w:t>
        </w:r>
        <w:r>
          <w:fldChar w:fldCharType="end"/>
        </w:r>
      </w:hyperlink>
    </w:p>
    <w:p>
      <w:pPr>
        <w:pStyle w:val="TOC2"/>
        <w:tabs>
          <w:tab w:val="right" w:leader="dot" w:pos="8306"/>
        </w:tabs>
      </w:pPr>
      <w:hyperlink w:anchor="_Toc16220" w:history="1">
        <w:r>
          <w:rPr>
            <w:rFonts w:ascii="仿宋" w:eastAsia="仿宋" w:hAnsi="仿宋" w:cs="仿宋" w:hint="eastAsia"/>
            <w:lang w:eastAsia="zh-CN"/>
          </w:rPr>
          <w:t>(二)、电泳设备项目建设必要性分析</w:t>
        </w:r>
        <w:r>
          <w:tab/>
        </w:r>
        <w:r>
          <w:fldChar w:fldCharType="begin"/>
        </w:r>
        <w:r>
          <w:instrText xml:space="preserve"> PAGEREF _Toc16220 \h </w:instrText>
        </w:r>
        <w:r>
          <w:fldChar w:fldCharType="separate"/>
        </w:r>
        <w:r>
          <w:t>9</w:t>
        </w:r>
        <w:r>
          <w:fldChar w:fldCharType="end"/>
        </w:r>
      </w:hyperlink>
    </w:p>
    <w:p>
      <w:pPr>
        <w:pStyle w:val="TOC1"/>
        <w:tabs>
          <w:tab w:val="right" w:leader="dot" w:pos="8306"/>
        </w:tabs>
      </w:pPr>
      <w:hyperlink w:anchor="_Toc14177" w:history="1">
        <w:r>
          <w:rPr>
            <w:rFonts w:ascii="仿宋" w:eastAsia="仿宋" w:hAnsi="仿宋" w:cs="仿宋" w:hint="eastAsia"/>
            <w:lang w:eastAsia="zh-CN"/>
          </w:rPr>
          <w:t>四、产品规划分析</w:t>
        </w:r>
        <w:r>
          <w:tab/>
        </w:r>
        <w:r>
          <w:fldChar w:fldCharType="begin"/>
        </w:r>
        <w:r>
          <w:instrText xml:space="preserve"> PAGEREF _Toc14177 \h </w:instrText>
        </w:r>
        <w:r>
          <w:fldChar w:fldCharType="separate"/>
        </w:r>
        <w:r>
          <w:t>11</w:t>
        </w:r>
        <w:r>
          <w:fldChar w:fldCharType="end"/>
        </w:r>
      </w:hyperlink>
    </w:p>
    <w:p>
      <w:pPr>
        <w:pStyle w:val="TOC2"/>
        <w:tabs>
          <w:tab w:val="right" w:leader="dot" w:pos="8306"/>
        </w:tabs>
      </w:pPr>
      <w:hyperlink w:anchor="_Toc29324" w:history="1">
        <w:r>
          <w:rPr>
            <w:rFonts w:ascii="仿宋" w:eastAsia="仿宋" w:hAnsi="仿宋" w:cs="仿宋" w:hint="eastAsia"/>
            <w:lang w:eastAsia="zh-CN"/>
          </w:rPr>
          <w:t>(一)、产品规划</w:t>
        </w:r>
        <w:r>
          <w:tab/>
        </w:r>
        <w:r>
          <w:fldChar w:fldCharType="begin"/>
        </w:r>
        <w:r>
          <w:instrText xml:space="preserve"> PAGEREF _Toc29324 \h </w:instrText>
        </w:r>
        <w:r>
          <w:fldChar w:fldCharType="separate"/>
        </w:r>
        <w:r>
          <w:t>11</w:t>
        </w:r>
        <w:r>
          <w:fldChar w:fldCharType="end"/>
        </w:r>
      </w:hyperlink>
    </w:p>
    <w:p>
      <w:pPr>
        <w:pStyle w:val="TOC2"/>
        <w:tabs>
          <w:tab w:val="right" w:leader="dot" w:pos="8306"/>
        </w:tabs>
      </w:pPr>
      <w:hyperlink w:anchor="_Toc22921" w:history="1">
        <w:r>
          <w:rPr>
            <w:rFonts w:ascii="仿宋" w:eastAsia="仿宋" w:hAnsi="仿宋" w:cs="仿宋" w:hint="eastAsia"/>
            <w:lang w:eastAsia="zh-CN"/>
          </w:rPr>
          <w:t>(二)、建设规模</w:t>
        </w:r>
        <w:r>
          <w:tab/>
        </w:r>
        <w:r>
          <w:fldChar w:fldCharType="begin"/>
        </w:r>
        <w:r>
          <w:instrText xml:space="preserve"> PAGEREF _Toc22921 \h </w:instrText>
        </w:r>
        <w:r>
          <w:fldChar w:fldCharType="separate"/>
        </w:r>
        <w:r>
          <w:t>11</w:t>
        </w:r>
        <w:r>
          <w:fldChar w:fldCharType="end"/>
        </w:r>
      </w:hyperlink>
    </w:p>
    <w:p>
      <w:pPr>
        <w:pStyle w:val="TOC1"/>
        <w:tabs>
          <w:tab w:val="right" w:leader="dot" w:pos="8306"/>
        </w:tabs>
      </w:pPr>
      <w:hyperlink w:anchor="_Toc5251" w:history="1">
        <w:r>
          <w:rPr>
            <w:rFonts w:ascii="仿宋" w:eastAsia="仿宋" w:hAnsi="仿宋" w:cs="仿宋" w:hint="eastAsia"/>
            <w:lang w:eastAsia="zh-CN"/>
          </w:rPr>
          <w:t>五、工艺说明</w:t>
        </w:r>
        <w:r>
          <w:tab/>
        </w:r>
        <w:r>
          <w:fldChar w:fldCharType="begin"/>
        </w:r>
        <w:r>
          <w:instrText xml:space="preserve"> PAGEREF _Toc5251 \h </w:instrText>
        </w:r>
        <w:r>
          <w:fldChar w:fldCharType="separate"/>
        </w:r>
        <w:r>
          <w:t>13</w:t>
        </w:r>
        <w:r>
          <w:fldChar w:fldCharType="end"/>
        </w:r>
      </w:hyperlink>
    </w:p>
    <w:p>
      <w:pPr>
        <w:pStyle w:val="TOC2"/>
        <w:tabs>
          <w:tab w:val="right" w:leader="dot" w:pos="8306"/>
        </w:tabs>
      </w:pPr>
      <w:hyperlink w:anchor="_Toc10098" w:history="1">
        <w:r>
          <w:rPr>
            <w:rFonts w:ascii="仿宋" w:eastAsia="仿宋" w:hAnsi="仿宋" w:cs="仿宋" w:hint="eastAsia"/>
            <w:lang w:eastAsia="zh-CN"/>
          </w:rPr>
          <w:t>(一)、技术管理特点</w:t>
        </w:r>
        <w:r>
          <w:tab/>
        </w:r>
        <w:r>
          <w:fldChar w:fldCharType="begin"/>
        </w:r>
        <w:r>
          <w:instrText xml:space="preserve"> PAGEREF _Toc10098 \h </w:instrText>
        </w:r>
        <w:r>
          <w:fldChar w:fldCharType="separate"/>
        </w:r>
        <w:r>
          <w:t>13</w:t>
        </w:r>
        <w:r>
          <w:fldChar w:fldCharType="end"/>
        </w:r>
      </w:hyperlink>
    </w:p>
    <w:p>
      <w:pPr>
        <w:pStyle w:val="TOC2"/>
        <w:tabs>
          <w:tab w:val="right" w:leader="dot" w:pos="8306"/>
        </w:tabs>
      </w:pPr>
      <w:hyperlink w:anchor="_Toc10240" w:history="1">
        <w:r>
          <w:rPr>
            <w:rFonts w:ascii="仿宋" w:eastAsia="仿宋" w:hAnsi="仿宋" w:cs="仿宋" w:hint="eastAsia"/>
            <w:lang w:eastAsia="zh-CN"/>
          </w:rPr>
          <w:t>(二)、电泳设备项目工艺技术设计方案</w:t>
        </w:r>
        <w:r>
          <w:tab/>
        </w:r>
        <w:r>
          <w:fldChar w:fldCharType="begin"/>
        </w:r>
        <w:r>
          <w:instrText xml:space="preserve"> PAGEREF _Toc10240 \h </w:instrText>
        </w:r>
        <w:r>
          <w:fldChar w:fldCharType="separate"/>
        </w:r>
        <w:r>
          <w:t>14</w:t>
        </w:r>
        <w:r>
          <w:fldChar w:fldCharType="end"/>
        </w:r>
      </w:hyperlink>
    </w:p>
    <w:p>
      <w:pPr>
        <w:pStyle w:val="TOC2"/>
        <w:tabs>
          <w:tab w:val="right" w:leader="dot" w:pos="8306"/>
        </w:tabs>
      </w:pPr>
      <w:hyperlink w:anchor="_Toc11125" w:history="1">
        <w:r>
          <w:rPr>
            <w:rFonts w:ascii="仿宋" w:eastAsia="仿宋" w:hAnsi="仿宋" w:cs="仿宋" w:hint="eastAsia"/>
            <w:lang w:eastAsia="zh-CN"/>
          </w:rPr>
          <w:t>(三)、设备选型方案</w:t>
        </w:r>
        <w:r>
          <w:tab/>
        </w:r>
        <w:r>
          <w:fldChar w:fldCharType="begin"/>
        </w:r>
        <w:r>
          <w:instrText xml:space="preserve"> PAGEREF _Toc11125 \h </w:instrText>
        </w:r>
        <w:r>
          <w:fldChar w:fldCharType="separate"/>
        </w:r>
        <w:r>
          <w:t>15</w:t>
        </w:r>
        <w:r>
          <w:fldChar w:fldCharType="end"/>
        </w:r>
      </w:hyperlink>
    </w:p>
    <w:p>
      <w:pPr>
        <w:pStyle w:val="TOC1"/>
        <w:tabs>
          <w:tab w:val="right" w:leader="dot" w:pos="8306"/>
        </w:tabs>
      </w:pPr>
      <w:hyperlink w:anchor="_Toc15911" w:history="1">
        <w:r>
          <w:rPr>
            <w:rFonts w:ascii="仿宋" w:eastAsia="仿宋" w:hAnsi="仿宋" w:cs="仿宋" w:hint="eastAsia"/>
            <w:lang w:eastAsia="zh-CN"/>
          </w:rPr>
          <w:t>六、电泳设备项目选址可行性分析</w:t>
        </w:r>
        <w:r>
          <w:tab/>
        </w:r>
        <w:r>
          <w:fldChar w:fldCharType="begin"/>
        </w:r>
        <w:r>
          <w:instrText xml:space="preserve"> PAGEREF _Toc15911 \h </w:instrText>
        </w:r>
        <w:r>
          <w:fldChar w:fldCharType="separate"/>
        </w:r>
        <w:r>
          <w:t>16</w:t>
        </w:r>
        <w:r>
          <w:fldChar w:fldCharType="end"/>
        </w:r>
      </w:hyperlink>
    </w:p>
    <w:p>
      <w:pPr>
        <w:pStyle w:val="TOC2"/>
        <w:tabs>
          <w:tab w:val="right" w:leader="dot" w:pos="8306"/>
        </w:tabs>
      </w:pPr>
      <w:hyperlink w:anchor="_Toc27028" w:history="1">
        <w:r>
          <w:rPr>
            <w:rFonts w:ascii="仿宋" w:eastAsia="仿宋" w:hAnsi="仿宋" w:cs="仿宋" w:hint="eastAsia"/>
            <w:lang w:eastAsia="zh-CN"/>
          </w:rPr>
          <w:t>(一)、电泳设备项目选址</w:t>
        </w:r>
        <w:r>
          <w:tab/>
        </w:r>
        <w:r>
          <w:fldChar w:fldCharType="begin"/>
        </w:r>
        <w:r>
          <w:instrText xml:space="preserve"> PAGEREF _Toc27028 \h </w:instrText>
        </w:r>
        <w:r>
          <w:fldChar w:fldCharType="separate"/>
        </w:r>
        <w:r>
          <w:t>16</w:t>
        </w:r>
        <w:r>
          <w:fldChar w:fldCharType="end"/>
        </w:r>
      </w:hyperlink>
    </w:p>
    <w:p>
      <w:pPr>
        <w:pStyle w:val="TOC2"/>
        <w:tabs>
          <w:tab w:val="right" w:leader="dot" w:pos="8306"/>
        </w:tabs>
      </w:pPr>
      <w:hyperlink w:anchor="_Toc19636" w:history="1">
        <w:r>
          <w:rPr>
            <w:rFonts w:ascii="仿宋" w:eastAsia="仿宋" w:hAnsi="仿宋" w:cs="仿宋" w:hint="eastAsia"/>
            <w:lang w:eastAsia="zh-CN"/>
          </w:rPr>
          <w:t>(二)、用地控制指标</w:t>
        </w:r>
        <w:r>
          <w:tab/>
        </w:r>
        <w:r>
          <w:fldChar w:fldCharType="begin"/>
        </w:r>
        <w:r>
          <w:instrText xml:space="preserve"> PAGEREF _Toc19636 \h </w:instrText>
        </w:r>
        <w:r>
          <w:fldChar w:fldCharType="separate"/>
        </w:r>
        <w:r>
          <w:t>16</w:t>
        </w:r>
        <w:r>
          <w:fldChar w:fldCharType="end"/>
        </w:r>
      </w:hyperlink>
    </w:p>
    <w:p>
      <w:pPr>
        <w:pStyle w:val="TOC2"/>
        <w:tabs>
          <w:tab w:val="right" w:leader="dot" w:pos="8306"/>
        </w:tabs>
      </w:pPr>
      <w:hyperlink w:anchor="_Toc848" w:history="1">
        <w:r>
          <w:rPr>
            <w:rFonts w:ascii="仿宋" w:eastAsia="仿宋" w:hAnsi="仿宋" w:cs="仿宋" w:hint="eastAsia"/>
            <w:lang w:eastAsia="zh-CN"/>
          </w:rPr>
          <w:t>(三)、节约用地措施</w:t>
        </w:r>
        <w:r>
          <w:tab/>
        </w:r>
        <w:r>
          <w:fldChar w:fldCharType="begin"/>
        </w:r>
        <w:r>
          <w:instrText xml:space="preserve"> PAGEREF _Toc848 \h </w:instrText>
        </w:r>
        <w:r>
          <w:fldChar w:fldCharType="separate"/>
        </w:r>
        <w:r>
          <w:t>18</w:t>
        </w:r>
        <w:r>
          <w:fldChar w:fldCharType="end"/>
        </w:r>
      </w:hyperlink>
    </w:p>
    <w:p>
      <w:pPr>
        <w:pStyle w:val="TOC2"/>
        <w:tabs>
          <w:tab w:val="right" w:leader="dot" w:pos="8306"/>
        </w:tabs>
      </w:pPr>
      <w:hyperlink w:anchor="_Toc20212" w:history="1">
        <w:r>
          <w:rPr>
            <w:rFonts w:ascii="仿宋" w:eastAsia="仿宋" w:hAnsi="仿宋" w:cs="仿宋" w:hint="eastAsia"/>
            <w:lang w:eastAsia="zh-CN"/>
          </w:rPr>
          <w:t>(四)、总图布置方案</w:t>
        </w:r>
        <w:r>
          <w:tab/>
        </w:r>
        <w:r>
          <w:fldChar w:fldCharType="begin"/>
        </w:r>
        <w:r>
          <w:instrText xml:space="preserve"> PAGEREF _Toc20212 \h </w:instrText>
        </w:r>
        <w:r>
          <w:fldChar w:fldCharType="separate"/>
        </w:r>
        <w:r>
          <w:t>19</w:t>
        </w:r>
        <w:r>
          <w:fldChar w:fldCharType="end"/>
        </w:r>
      </w:hyperlink>
    </w:p>
    <w:p>
      <w:pPr>
        <w:pStyle w:val="TOC2"/>
        <w:tabs>
          <w:tab w:val="right" w:leader="dot" w:pos="8306"/>
        </w:tabs>
      </w:pPr>
      <w:hyperlink w:anchor="_Toc12111" w:history="1">
        <w:r>
          <w:rPr>
            <w:rFonts w:ascii="仿宋" w:eastAsia="仿宋" w:hAnsi="仿宋" w:cs="仿宋" w:hint="eastAsia"/>
            <w:lang w:eastAsia="zh-CN"/>
          </w:rPr>
          <w:t>(五)、选址综合评价</w:t>
        </w:r>
        <w:r>
          <w:tab/>
        </w:r>
        <w:r>
          <w:fldChar w:fldCharType="begin"/>
        </w:r>
        <w:r>
          <w:instrText xml:space="preserve"> PAGEREF _Toc12111 \h </w:instrText>
        </w:r>
        <w:r>
          <w:fldChar w:fldCharType="separate"/>
        </w:r>
        <w:r>
          <w:t>20</w:t>
        </w:r>
        <w:r>
          <w:fldChar w:fldCharType="end"/>
        </w:r>
      </w:hyperlink>
    </w:p>
    <w:p>
      <w:pPr>
        <w:pStyle w:val="TOC1"/>
        <w:tabs>
          <w:tab w:val="right" w:leader="dot" w:pos="8306"/>
        </w:tabs>
      </w:pPr>
      <w:hyperlink w:anchor="_Toc20317" w:history="1">
        <w:r>
          <w:rPr>
            <w:rFonts w:ascii="仿宋" w:eastAsia="仿宋" w:hAnsi="仿宋" w:cs="仿宋" w:hint="eastAsia"/>
            <w:lang w:eastAsia="zh-CN"/>
          </w:rPr>
          <w:t>七、电泳设备项目环境影响分析</w:t>
        </w:r>
        <w:r>
          <w:tab/>
        </w:r>
        <w:r>
          <w:fldChar w:fldCharType="begin"/>
        </w:r>
        <w:r>
          <w:instrText xml:space="preserve"> PAGEREF _Toc20317 \h </w:instrText>
        </w:r>
        <w:r>
          <w:fldChar w:fldCharType="separate"/>
        </w:r>
        <w:r>
          <w:t>22</w:t>
        </w:r>
        <w:r>
          <w:fldChar w:fldCharType="end"/>
        </w:r>
      </w:hyperlink>
    </w:p>
    <w:p>
      <w:pPr>
        <w:pStyle w:val="TOC2"/>
        <w:tabs>
          <w:tab w:val="right" w:leader="dot" w:pos="8306"/>
        </w:tabs>
      </w:pPr>
      <w:hyperlink w:anchor="_Toc19209" w:history="1">
        <w:r>
          <w:rPr>
            <w:rFonts w:ascii="仿宋" w:eastAsia="仿宋" w:hAnsi="仿宋" w:cs="仿宋" w:hint="eastAsia"/>
            <w:lang w:eastAsia="zh-CN"/>
          </w:rPr>
          <w:t>(一)、建设区域环境质量现状</w:t>
        </w:r>
        <w:r>
          <w:tab/>
        </w:r>
        <w:r>
          <w:fldChar w:fldCharType="begin"/>
        </w:r>
        <w:r>
          <w:instrText xml:space="preserve"> PAGEREF _Toc19209 \h </w:instrText>
        </w:r>
        <w:r>
          <w:fldChar w:fldCharType="separate"/>
        </w:r>
        <w:r>
          <w:t>22</w:t>
        </w:r>
        <w:r>
          <w:fldChar w:fldCharType="end"/>
        </w:r>
      </w:hyperlink>
    </w:p>
    <w:p>
      <w:pPr>
        <w:pStyle w:val="TOC2"/>
        <w:tabs>
          <w:tab w:val="right" w:leader="dot" w:pos="8306"/>
        </w:tabs>
      </w:pPr>
      <w:hyperlink w:anchor="_Toc9971" w:history="1">
        <w:r>
          <w:rPr>
            <w:rFonts w:ascii="仿宋" w:eastAsia="仿宋" w:hAnsi="仿宋" w:cs="仿宋" w:hint="eastAsia"/>
            <w:lang w:eastAsia="zh-CN"/>
          </w:rPr>
          <w:t>(二)、建设期环境保护</w:t>
        </w:r>
        <w:r>
          <w:tab/>
        </w:r>
        <w:r>
          <w:fldChar w:fldCharType="begin"/>
        </w:r>
        <w:r>
          <w:instrText xml:space="preserve"> PAGEREF _Toc9971 \h </w:instrText>
        </w:r>
        <w:r>
          <w:fldChar w:fldCharType="separate"/>
        </w:r>
        <w:r>
          <w:t>23</w:t>
        </w:r>
        <w:r>
          <w:fldChar w:fldCharType="end"/>
        </w:r>
      </w:hyperlink>
    </w:p>
    <w:p>
      <w:pPr>
        <w:pStyle w:val="TOC2"/>
        <w:tabs>
          <w:tab w:val="right" w:leader="dot" w:pos="8306"/>
        </w:tabs>
      </w:pPr>
      <w:hyperlink w:anchor="_Toc16154" w:history="1">
        <w:r>
          <w:rPr>
            <w:rFonts w:ascii="仿宋" w:eastAsia="仿宋" w:hAnsi="仿宋" w:cs="仿宋" w:hint="eastAsia"/>
            <w:lang w:eastAsia="zh-CN"/>
          </w:rPr>
          <w:t>(三)、运营期环境保护</w:t>
        </w:r>
        <w:r>
          <w:tab/>
        </w:r>
        <w:r>
          <w:fldChar w:fldCharType="begin"/>
        </w:r>
        <w:r>
          <w:instrText xml:space="preserve"> PAGEREF _Toc16154 \h </w:instrText>
        </w:r>
        <w:r>
          <w:fldChar w:fldCharType="separate"/>
        </w:r>
        <w:r>
          <w:t>24</w:t>
        </w:r>
        <w:r>
          <w:fldChar w:fldCharType="end"/>
        </w:r>
      </w:hyperlink>
    </w:p>
    <w:p>
      <w:pPr>
        <w:pStyle w:val="TOC2"/>
        <w:tabs>
          <w:tab w:val="right" w:leader="dot" w:pos="8306"/>
        </w:tabs>
      </w:pPr>
      <w:hyperlink w:anchor="_Toc26854" w:history="1">
        <w:r>
          <w:rPr>
            <w:rFonts w:ascii="仿宋" w:eastAsia="仿宋" w:hAnsi="仿宋" w:cs="仿宋" w:hint="eastAsia"/>
            <w:lang w:eastAsia="zh-CN"/>
          </w:rPr>
          <w:t>(四)、电泳设备项目建设对区域经济的影响</w:t>
        </w:r>
        <w:r>
          <w:tab/>
        </w:r>
        <w:r>
          <w:fldChar w:fldCharType="begin"/>
        </w:r>
        <w:r>
          <w:instrText xml:space="preserve"> PAGEREF _Toc26854 \h </w:instrText>
        </w:r>
        <w:r>
          <w:fldChar w:fldCharType="separate"/>
        </w:r>
        <w:r>
          <w:t>26</w:t>
        </w:r>
        <w:r>
          <w:fldChar w:fldCharType="end"/>
        </w:r>
      </w:hyperlink>
    </w:p>
    <w:p>
      <w:pPr>
        <w:pStyle w:val="TOC2"/>
        <w:tabs>
          <w:tab w:val="right" w:leader="dot" w:pos="8306"/>
        </w:tabs>
      </w:pPr>
      <w:hyperlink w:anchor="_Toc29420" w:history="1">
        <w:r>
          <w:rPr>
            <w:rFonts w:ascii="仿宋" w:eastAsia="仿宋" w:hAnsi="仿宋" w:cs="仿宋" w:hint="eastAsia"/>
            <w:lang w:eastAsia="zh-CN"/>
          </w:rPr>
          <w:t>(五)、废弃物处理</w:t>
        </w:r>
        <w:r>
          <w:tab/>
        </w:r>
        <w:r>
          <w:fldChar w:fldCharType="begin"/>
        </w:r>
        <w:r>
          <w:instrText xml:space="preserve"> PAGEREF _Toc29420 \h </w:instrText>
        </w:r>
        <w:r>
          <w:fldChar w:fldCharType="separate"/>
        </w:r>
        <w:r>
          <w:t>27</w:t>
        </w:r>
        <w:r>
          <w:fldChar w:fldCharType="end"/>
        </w:r>
      </w:hyperlink>
    </w:p>
    <w:p>
      <w:pPr>
        <w:pStyle w:val="TOC2"/>
        <w:tabs>
          <w:tab w:val="right" w:leader="dot" w:pos="8306"/>
        </w:tabs>
      </w:pPr>
      <w:hyperlink w:anchor="_Toc25610" w:history="1">
        <w:r>
          <w:rPr>
            <w:rFonts w:ascii="仿宋" w:eastAsia="仿宋" w:hAnsi="仿宋" w:cs="仿宋" w:hint="eastAsia"/>
            <w:lang w:eastAsia="zh-CN"/>
          </w:rPr>
          <w:t>(六)、特殊环境影响分析</w:t>
        </w:r>
        <w:r>
          <w:tab/>
        </w:r>
        <w:r>
          <w:fldChar w:fldCharType="begin"/>
        </w:r>
        <w:r>
          <w:instrText xml:space="preserve"> PAGEREF _Toc25610 \h </w:instrText>
        </w:r>
        <w:r>
          <w:fldChar w:fldCharType="separate"/>
        </w:r>
        <w:r>
          <w:t>29</w:t>
        </w:r>
        <w:r>
          <w:fldChar w:fldCharType="end"/>
        </w:r>
      </w:hyperlink>
    </w:p>
    <w:p>
      <w:pPr>
        <w:pStyle w:val="TOC2"/>
        <w:tabs>
          <w:tab w:val="right" w:leader="dot" w:pos="8306"/>
        </w:tabs>
      </w:pPr>
      <w:hyperlink w:anchor="_Toc13006" w:history="1">
        <w:r>
          <w:rPr>
            <w:rFonts w:ascii="仿宋" w:eastAsia="仿宋" w:hAnsi="仿宋" w:cs="仿宋" w:hint="eastAsia"/>
            <w:lang w:eastAsia="zh-CN"/>
          </w:rPr>
          <w:t>(七)、清洁生产</w:t>
        </w:r>
        <w:r>
          <w:tab/>
        </w:r>
        <w:r>
          <w:fldChar w:fldCharType="begin"/>
        </w:r>
        <w:r>
          <w:instrText xml:space="preserve"> PAGEREF _Toc13006 \h </w:instrText>
        </w:r>
        <w:r>
          <w:fldChar w:fldCharType="separate"/>
        </w:r>
        <w:r>
          <w:t>30</w:t>
        </w:r>
        <w:r>
          <w:fldChar w:fldCharType="end"/>
        </w:r>
      </w:hyperlink>
    </w:p>
    <w:p>
      <w:pPr>
        <w:pStyle w:val="TOC2"/>
        <w:tabs>
          <w:tab w:val="right" w:leader="dot" w:pos="8306"/>
        </w:tabs>
      </w:pPr>
      <w:hyperlink w:anchor="_Toc12565" w:history="1">
        <w:r>
          <w:rPr>
            <w:rFonts w:ascii="仿宋" w:eastAsia="仿宋" w:hAnsi="仿宋" w:cs="仿宋" w:hint="eastAsia"/>
            <w:lang w:eastAsia="zh-CN"/>
          </w:rPr>
          <w:t>(八)、环境保护综合评价</w:t>
        </w:r>
        <w:r>
          <w:tab/>
        </w:r>
        <w:r>
          <w:fldChar w:fldCharType="begin"/>
        </w:r>
        <w:r>
          <w:instrText xml:space="preserve"> PAGEREF _Toc12565 \h </w:instrText>
        </w:r>
        <w:r>
          <w:fldChar w:fldCharType="separate"/>
        </w:r>
        <w:r>
          <w:t>31</w:t>
        </w:r>
        <w:r>
          <w:fldChar w:fldCharType="end"/>
        </w:r>
      </w:hyperlink>
    </w:p>
    <w:p>
      <w:pPr>
        <w:pStyle w:val="TOC1"/>
        <w:tabs>
          <w:tab w:val="right" w:leader="dot" w:pos="8306"/>
        </w:tabs>
      </w:pPr>
      <w:hyperlink w:anchor="_Toc17339" w:history="1">
        <w:r>
          <w:rPr>
            <w:rFonts w:ascii="仿宋" w:eastAsia="仿宋" w:hAnsi="仿宋" w:cs="仿宋" w:hint="eastAsia"/>
            <w:lang w:eastAsia="zh-CN"/>
          </w:rPr>
          <w:t>八、电泳设备项目创新与研发</w:t>
        </w:r>
        <w:r>
          <w:tab/>
        </w:r>
        <w:r>
          <w:fldChar w:fldCharType="begin"/>
        </w:r>
        <w:r>
          <w:instrText xml:space="preserve"> PAGEREF _Toc17339 \h </w:instrText>
        </w:r>
        <w:r>
          <w:fldChar w:fldCharType="separate"/>
        </w:r>
        <w:r>
          <w:t>32</w:t>
        </w:r>
        <w:r>
          <w:fldChar w:fldCharType="end"/>
        </w:r>
      </w:hyperlink>
    </w:p>
    <w:p>
      <w:pPr>
        <w:pStyle w:val="TOC2"/>
        <w:tabs>
          <w:tab w:val="right" w:leader="dot" w:pos="8306"/>
        </w:tabs>
      </w:pPr>
      <w:hyperlink w:anchor="_Toc15303" w:history="1">
        <w:r>
          <w:rPr>
            <w:rFonts w:ascii="仿宋" w:eastAsia="仿宋" w:hAnsi="仿宋" w:cs="仿宋" w:hint="eastAsia"/>
            <w:lang w:eastAsia="zh-CN"/>
          </w:rPr>
          <w:t>(一)、创新策略与方向</w:t>
        </w:r>
        <w:r>
          <w:tab/>
        </w:r>
        <w:r>
          <w:fldChar w:fldCharType="begin"/>
        </w:r>
        <w:r>
          <w:instrText xml:space="preserve"> PAGEREF _Toc15303 \h </w:instrText>
        </w:r>
        <w:r>
          <w:fldChar w:fldCharType="separate"/>
        </w:r>
        <w:r>
          <w:t>32</w:t>
        </w:r>
        <w:r>
          <w:fldChar w:fldCharType="end"/>
        </w:r>
      </w:hyperlink>
    </w:p>
    <w:p>
      <w:pPr>
        <w:pStyle w:val="TOC2"/>
        <w:tabs>
          <w:tab w:val="right" w:leader="dot" w:pos="8306"/>
        </w:tabs>
      </w:pPr>
      <w:hyperlink w:anchor="_Toc31323" w:history="1">
        <w:r>
          <w:rPr>
            <w:rFonts w:ascii="仿宋" w:eastAsia="仿宋" w:hAnsi="仿宋" w:cs="仿宋" w:hint="eastAsia"/>
            <w:lang w:eastAsia="zh-CN"/>
          </w:rPr>
          <w:t>(二)、研发规划与投入</w:t>
        </w:r>
        <w:r>
          <w:tab/>
        </w:r>
        <w:r>
          <w:fldChar w:fldCharType="begin"/>
        </w:r>
        <w:r>
          <w:instrText xml:space="preserve"> PAGEREF _Toc31323 \h </w:instrText>
        </w:r>
        <w:r>
          <w:fldChar w:fldCharType="separate"/>
        </w:r>
        <w:r>
          <w:t>34</w:t>
        </w:r>
        <w:r>
          <w:fldChar w:fldCharType="end"/>
        </w:r>
      </w:hyperlink>
    </w:p>
    <w:p>
      <w:pPr>
        <w:pStyle w:val="TOC1"/>
        <w:tabs>
          <w:tab w:val="right" w:leader="dot" w:pos="8306"/>
        </w:tabs>
      </w:pPr>
      <w:hyperlink w:anchor="_Toc26220" w:history="1">
        <w:r>
          <w:rPr>
            <w:rFonts w:ascii="仿宋" w:eastAsia="仿宋" w:hAnsi="仿宋" w:cs="仿宋" w:hint="eastAsia"/>
            <w:lang w:eastAsia="zh-CN"/>
          </w:rPr>
          <w:t>九、生产安全保护</w:t>
        </w:r>
        <w:r>
          <w:tab/>
        </w:r>
        <w:r>
          <w:fldChar w:fldCharType="begin"/>
        </w:r>
        <w:r>
          <w:instrText xml:space="preserve"> PAGEREF _Toc26220 \h </w:instrText>
        </w:r>
        <w:r>
          <w:fldChar w:fldCharType="separate"/>
        </w:r>
        <w:r>
          <w:t>35</w:t>
        </w:r>
        <w:r>
          <w:fldChar w:fldCharType="end"/>
        </w:r>
      </w:hyperlink>
    </w:p>
    <w:p>
      <w:pPr>
        <w:pStyle w:val="TOC2"/>
        <w:tabs>
          <w:tab w:val="right" w:leader="dot" w:pos="8306"/>
        </w:tabs>
      </w:pPr>
      <w:hyperlink w:anchor="_Toc5889" w:history="1">
        <w:r>
          <w:rPr>
            <w:rFonts w:ascii="仿宋" w:eastAsia="仿宋" w:hAnsi="仿宋" w:cs="仿宋" w:hint="eastAsia"/>
            <w:lang w:eastAsia="zh-CN"/>
          </w:rPr>
          <w:t>(一)、消防安全</w:t>
        </w:r>
        <w:r>
          <w:tab/>
        </w:r>
        <w:r>
          <w:fldChar w:fldCharType="begin"/>
        </w:r>
        <w:r>
          <w:instrText xml:space="preserve"> PAGEREF _Toc5889 \h </w:instrText>
        </w:r>
        <w:r>
          <w:fldChar w:fldCharType="separate"/>
        </w:r>
        <w:r>
          <w:t>35</w:t>
        </w:r>
        <w:r>
          <w:fldChar w:fldCharType="end"/>
        </w:r>
      </w:hyperlink>
    </w:p>
    <w:p>
      <w:pPr>
        <w:pStyle w:val="TOC2"/>
        <w:tabs>
          <w:tab w:val="right" w:leader="dot" w:pos="8306"/>
        </w:tabs>
      </w:pPr>
      <w:hyperlink w:anchor="_Toc8793" w:history="1">
        <w:r>
          <w:rPr>
            <w:rFonts w:ascii="仿宋" w:eastAsia="仿宋" w:hAnsi="仿宋" w:cs="仿宋" w:hint="eastAsia"/>
            <w:lang w:eastAsia="zh-CN"/>
          </w:rPr>
          <w:t>(二)、防火防爆总图布置措施</w:t>
        </w:r>
        <w:r>
          <w:tab/>
        </w:r>
        <w:r>
          <w:fldChar w:fldCharType="begin"/>
        </w:r>
        <w:r>
          <w:instrText xml:space="preserve"> PAGEREF _Toc8793 \h </w:instrText>
        </w:r>
        <w:r>
          <w:fldChar w:fldCharType="separate"/>
        </w:r>
        <w:r>
          <w:t>37</w:t>
        </w:r>
        <w:r>
          <w:fldChar w:fldCharType="end"/>
        </w:r>
      </w:hyperlink>
    </w:p>
    <w:p>
      <w:pPr>
        <w:pStyle w:val="TOC2"/>
        <w:tabs>
          <w:tab w:val="right" w:leader="dot" w:pos="8306"/>
        </w:tabs>
      </w:pPr>
      <w:hyperlink w:anchor="_Toc30393" w:history="1">
        <w:r>
          <w:rPr>
            <w:rFonts w:ascii="仿宋" w:eastAsia="仿宋" w:hAnsi="仿宋" w:cs="仿宋" w:hint="eastAsia"/>
            <w:lang w:eastAsia="zh-CN"/>
          </w:rPr>
          <w:t>(三)、自然灾害防范措施</w:t>
        </w:r>
        <w:r>
          <w:tab/>
        </w:r>
        <w:r>
          <w:fldChar w:fldCharType="begin"/>
        </w:r>
        <w:r>
          <w:instrText xml:space="preserve"> PAGEREF _Toc30393 \h </w:instrText>
        </w:r>
        <w:r>
          <w:fldChar w:fldCharType="separate"/>
        </w:r>
        <w:r>
          <w:t>38</w:t>
        </w:r>
        <w:r>
          <w:fldChar w:fldCharType="end"/>
        </w:r>
      </w:hyperlink>
    </w:p>
    <w:p>
      <w:pPr>
        <w:pStyle w:val="TOC2"/>
        <w:tabs>
          <w:tab w:val="right" w:leader="dot" w:pos="8306"/>
        </w:tabs>
      </w:pPr>
      <w:hyperlink w:anchor="_Toc27981" w:history="1">
        <w:r>
          <w:rPr>
            <w:rFonts w:ascii="仿宋" w:eastAsia="仿宋" w:hAnsi="仿宋" w:cs="仿宋" w:hint="eastAsia"/>
            <w:lang w:eastAsia="zh-CN"/>
          </w:rPr>
          <w:t>(四)、安全色及安全标志使用要求</w:t>
        </w:r>
        <w:r>
          <w:tab/>
        </w:r>
        <w:r>
          <w:fldChar w:fldCharType="begin"/>
        </w:r>
        <w:r>
          <w:instrText xml:space="preserve"> PAGEREF _Toc27981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43" w:history="1">
        <w:r>
          <w:rPr>
            <w:rFonts w:ascii="仿宋" w:eastAsia="仿宋" w:hAnsi="仿宋" w:cs="仿宋" w:hint="eastAsia"/>
            <w:lang w:eastAsia="zh-CN"/>
          </w:rPr>
          <w:t>(五)、防尘防毒措施</w:t>
        </w:r>
        <w:r>
          <w:tab/>
        </w:r>
        <w:r>
          <w:fldChar w:fldCharType="begin"/>
        </w:r>
        <w:r>
          <w:instrText xml:space="preserve"> PAGEREF _Toc27043 \h </w:instrText>
        </w:r>
        <w:r>
          <w:fldChar w:fldCharType="separate"/>
        </w:r>
        <w:r>
          <w:t>40</w:t>
        </w:r>
        <w:r>
          <w:fldChar w:fldCharType="end"/>
        </w:r>
      </w:hyperlink>
    </w:p>
    <w:p>
      <w:pPr>
        <w:pStyle w:val="TOC2"/>
        <w:tabs>
          <w:tab w:val="right" w:leader="dot" w:pos="8306"/>
        </w:tabs>
      </w:pPr>
      <w:hyperlink w:anchor="_Toc25311" w:history="1">
        <w:r>
          <w:rPr>
            <w:rFonts w:ascii="仿宋" w:eastAsia="仿宋" w:hAnsi="仿宋" w:cs="仿宋" w:hint="eastAsia"/>
            <w:lang w:eastAsia="zh-CN"/>
          </w:rPr>
          <w:t>(六)、防静电、触电防护及防雷措施</w:t>
        </w:r>
        <w:r>
          <w:tab/>
        </w:r>
        <w:r>
          <w:fldChar w:fldCharType="begin"/>
        </w:r>
        <w:r>
          <w:instrText xml:space="preserve"> PAGEREF _Toc25311 \h </w:instrText>
        </w:r>
        <w:r>
          <w:fldChar w:fldCharType="separate"/>
        </w:r>
        <w:r>
          <w:t>40</w:t>
        </w:r>
        <w:r>
          <w:fldChar w:fldCharType="end"/>
        </w:r>
      </w:hyperlink>
    </w:p>
    <w:p>
      <w:pPr>
        <w:pStyle w:val="TOC2"/>
        <w:tabs>
          <w:tab w:val="right" w:leader="dot" w:pos="8306"/>
        </w:tabs>
      </w:pPr>
      <w:hyperlink w:anchor="_Toc16674" w:history="1">
        <w:r>
          <w:rPr>
            <w:rFonts w:ascii="仿宋" w:eastAsia="仿宋" w:hAnsi="仿宋" w:cs="仿宋" w:hint="eastAsia"/>
            <w:lang w:eastAsia="zh-CN"/>
          </w:rPr>
          <w:t>(七)、机械设备安全保障措施</w:t>
        </w:r>
        <w:r>
          <w:tab/>
        </w:r>
        <w:r>
          <w:fldChar w:fldCharType="begin"/>
        </w:r>
        <w:r>
          <w:instrText xml:space="preserve"> PAGEREF _Toc16674 \h </w:instrText>
        </w:r>
        <w:r>
          <w:fldChar w:fldCharType="separate"/>
        </w:r>
        <w:r>
          <w:t>42</w:t>
        </w:r>
        <w:r>
          <w:fldChar w:fldCharType="end"/>
        </w:r>
      </w:hyperlink>
    </w:p>
    <w:p>
      <w:pPr>
        <w:pStyle w:val="TOC1"/>
        <w:tabs>
          <w:tab w:val="right" w:leader="dot" w:pos="8306"/>
        </w:tabs>
      </w:pPr>
      <w:hyperlink w:anchor="_Toc19042" w:history="1">
        <w:r>
          <w:rPr>
            <w:rFonts w:ascii="仿宋" w:eastAsia="仿宋" w:hAnsi="仿宋" w:cs="仿宋" w:hint="eastAsia"/>
            <w:lang w:eastAsia="zh-CN"/>
          </w:rPr>
          <w:t>十、电泳设备项目社会影响</w:t>
        </w:r>
        <w:r>
          <w:tab/>
        </w:r>
        <w:r>
          <w:fldChar w:fldCharType="begin"/>
        </w:r>
        <w:r>
          <w:instrText xml:space="preserve"> PAGEREF _Toc19042 \h </w:instrText>
        </w:r>
        <w:r>
          <w:fldChar w:fldCharType="separate"/>
        </w:r>
        <w:r>
          <w:t>43</w:t>
        </w:r>
        <w:r>
          <w:fldChar w:fldCharType="end"/>
        </w:r>
      </w:hyperlink>
    </w:p>
    <w:p>
      <w:pPr>
        <w:pStyle w:val="TOC2"/>
        <w:tabs>
          <w:tab w:val="right" w:leader="dot" w:pos="8306"/>
        </w:tabs>
      </w:pPr>
      <w:hyperlink w:anchor="_Toc31928" w:history="1">
        <w:r>
          <w:rPr>
            <w:rFonts w:ascii="仿宋" w:eastAsia="仿宋" w:hAnsi="仿宋" w:cs="仿宋" w:hint="eastAsia"/>
            <w:lang w:eastAsia="zh-CN"/>
          </w:rPr>
          <w:t>(一)、社会责任与义务</w:t>
        </w:r>
        <w:r>
          <w:tab/>
        </w:r>
        <w:r>
          <w:fldChar w:fldCharType="begin"/>
        </w:r>
        <w:r>
          <w:instrText xml:space="preserve"> PAGEREF _Toc31928 \h </w:instrText>
        </w:r>
        <w:r>
          <w:fldChar w:fldCharType="separate"/>
        </w:r>
        <w:r>
          <w:t>43</w:t>
        </w:r>
        <w:r>
          <w:fldChar w:fldCharType="end"/>
        </w:r>
      </w:hyperlink>
    </w:p>
    <w:p>
      <w:pPr>
        <w:pStyle w:val="TOC2"/>
        <w:tabs>
          <w:tab w:val="right" w:leader="dot" w:pos="8306"/>
        </w:tabs>
      </w:pPr>
      <w:hyperlink w:anchor="_Toc3302" w:history="1">
        <w:r>
          <w:rPr>
            <w:rFonts w:ascii="仿宋" w:eastAsia="仿宋" w:hAnsi="仿宋" w:cs="仿宋" w:hint="eastAsia"/>
            <w:lang w:eastAsia="zh-CN"/>
          </w:rPr>
          <w:t>(二)、社会参与与沟通</w:t>
        </w:r>
        <w:r>
          <w:tab/>
        </w:r>
        <w:r>
          <w:fldChar w:fldCharType="begin"/>
        </w:r>
        <w:r>
          <w:instrText xml:space="preserve"> PAGEREF _Toc3302 \h </w:instrText>
        </w:r>
        <w:r>
          <w:fldChar w:fldCharType="separate"/>
        </w:r>
        <w:r>
          <w:t>44</w:t>
        </w:r>
        <w:r>
          <w:fldChar w:fldCharType="end"/>
        </w:r>
      </w:hyperlink>
    </w:p>
    <w:p>
      <w:pPr>
        <w:pStyle w:val="TOC1"/>
        <w:tabs>
          <w:tab w:val="right" w:leader="dot" w:pos="8306"/>
        </w:tabs>
      </w:pPr>
      <w:hyperlink w:anchor="_Toc29311" w:history="1">
        <w:r>
          <w:rPr>
            <w:rFonts w:ascii="仿宋" w:eastAsia="仿宋" w:hAnsi="仿宋" w:cs="仿宋" w:hint="eastAsia"/>
            <w:lang w:eastAsia="zh-CN"/>
          </w:rPr>
          <w:t>十一、电泳设备项目投资规划</w:t>
        </w:r>
        <w:r>
          <w:tab/>
        </w:r>
        <w:r>
          <w:fldChar w:fldCharType="begin"/>
        </w:r>
        <w:r>
          <w:instrText xml:space="preserve"> PAGEREF _Toc29311 \h </w:instrText>
        </w:r>
        <w:r>
          <w:fldChar w:fldCharType="separate"/>
        </w:r>
        <w:r>
          <w:t>45</w:t>
        </w:r>
        <w:r>
          <w:fldChar w:fldCharType="end"/>
        </w:r>
      </w:hyperlink>
    </w:p>
    <w:p>
      <w:pPr>
        <w:pStyle w:val="TOC2"/>
        <w:tabs>
          <w:tab w:val="right" w:leader="dot" w:pos="8306"/>
        </w:tabs>
      </w:pPr>
      <w:hyperlink w:anchor="_Toc7228" w:history="1">
        <w:r>
          <w:rPr>
            <w:rFonts w:ascii="仿宋" w:eastAsia="仿宋" w:hAnsi="仿宋" w:cs="仿宋" w:hint="eastAsia"/>
            <w:lang w:eastAsia="zh-CN"/>
          </w:rPr>
          <w:t>(一)、电泳设备项目总投资估算</w:t>
        </w:r>
        <w:r>
          <w:tab/>
        </w:r>
        <w:r>
          <w:fldChar w:fldCharType="begin"/>
        </w:r>
        <w:r>
          <w:instrText xml:space="preserve"> PAGEREF _Toc7228 \h </w:instrText>
        </w:r>
        <w:r>
          <w:fldChar w:fldCharType="separate"/>
        </w:r>
        <w:r>
          <w:t>45</w:t>
        </w:r>
        <w:r>
          <w:fldChar w:fldCharType="end"/>
        </w:r>
      </w:hyperlink>
    </w:p>
    <w:p>
      <w:pPr>
        <w:pStyle w:val="TOC2"/>
        <w:tabs>
          <w:tab w:val="right" w:leader="dot" w:pos="8306"/>
        </w:tabs>
      </w:pPr>
      <w:hyperlink w:anchor="_Toc30874" w:history="1">
        <w:r>
          <w:rPr>
            <w:rFonts w:ascii="仿宋" w:eastAsia="仿宋" w:hAnsi="仿宋" w:cs="仿宋" w:hint="eastAsia"/>
            <w:lang w:eastAsia="zh-CN"/>
          </w:rPr>
          <w:t>(二)、资金筹措</w:t>
        </w:r>
        <w:r>
          <w:tab/>
        </w:r>
        <w:r>
          <w:fldChar w:fldCharType="begin"/>
        </w:r>
        <w:r>
          <w:instrText xml:space="preserve"> PAGEREF _Toc30874 \h </w:instrText>
        </w:r>
        <w:r>
          <w:fldChar w:fldCharType="separate"/>
        </w:r>
        <w:r>
          <w:t>46</w:t>
        </w:r>
        <w:r>
          <w:fldChar w:fldCharType="end"/>
        </w:r>
      </w:hyperlink>
    </w:p>
    <w:p>
      <w:pPr>
        <w:pStyle w:val="TOC1"/>
        <w:tabs>
          <w:tab w:val="right" w:leader="dot" w:pos="8306"/>
        </w:tabs>
      </w:pPr>
      <w:hyperlink w:anchor="_Toc23340" w:history="1">
        <w:r>
          <w:rPr>
            <w:rFonts w:ascii="仿宋" w:eastAsia="仿宋" w:hAnsi="仿宋" w:cs="仿宋" w:hint="eastAsia"/>
            <w:lang w:eastAsia="zh-CN"/>
          </w:rPr>
          <w:t>十二、电泳设备项目技术管理</w:t>
        </w:r>
        <w:r>
          <w:tab/>
        </w:r>
        <w:r>
          <w:fldChar w:fldCharType="begin"/>
        </w:r>
        <w:r>
          <w:instrText xml:space="preserve"> PAGEREF _Toc23340 \h </w:instrText>
        </w:r>
        <w:r>
          <w:fldChar w:fldCharType="separate"/>
        </w:r>
        <w:r>
          <w:t>47</w:t>
        </w:r>
        <w:r>
          <w:fldChar w:fldCharType="end"/>
        </w:r>
      </w:hyperlink>
    </w:p>
    <w:p>
      <w:pPr>
        <w:pStyle w:val="TOC2"/>
        <w:tabs>
          <w:tab w:val="right" w:leader="dot" w:pos="8306"/>
        </w:tabs>
      </w:pPr>
      <w:hyperlink w:anchor="_Toc32544" w:history="1">
        <w:r>
          <w:rPr>
            <w:rFonts w:ascii="仿宋" w:eastAsia="仿宋" w:hAnsi="仿宋" w:cs="仿宋" w:hint="eastAsia"/>
            <w:lang w:eastAsia="zh-CN"/>
          </w:rPr>
          <w:t>(一)、技术方案选用方向</w:t>
        </w:r>
        <w:r>
          <w:tab/>
        </w:r>
        <w:r>
          <w:fldChar w:fldCharType="begin"/>
        </w:r>
        <w:r>
          <w:instrText xml:space="preserve"> PAGEREF _Toc32544 \h </w:instrText>
        </w:r>
        <w:r>
          <w:fldChar w:fldCharType="separate"/>
        </w:r>
        <w:r>
          <w:t>47</w:t>
        </w:r>
        <w:r>
          <w:fldChar w:fldCharType="end"/>
        </w:r>
      </w:hyperlink>
    </w:p>
    <w:p>
      <w:pPr>
        <w:pStyle w:val="TOC2"/>
        <w:tabs>
          <w:tab w:val="right" w:leader="dot" w:pos="8306"/>
        </w:tabs>
      </w:pPr>
      <w:hyperlink w:anchor="_Toc22586" w:history="1">
        <w:r>
          <w:rPr>
            <w:rFonts w:ascii="仿宋" w:eastAsia="仿宋" w:hAnsi="仿宋" w:cs="仿宋" w:hint="eastAsia"/>
            <w:lang w:eastAsia="zh-CN"/>
          </w:rPr>
          <w:t>(二)、工艺技术方案选用原则</w:t>
        </w:r>
        <w:r>
          <w:tab/>
        </w:r>
        <w:r>
          <w:fldChar w:fldCharType="begin"/>
        </w:r>
        <w:r>
          <w:instrText xml:space="preserve"> PAGEREF _Toc22586 \h </w:instrText>
        </w:r>
        <w:r>
          <w:fldChar w:fldCharType="separate"/>
        </w:r>
        <w:r>
          <w:t>49</w:t>
        </w:r>
        <w:r>
          <w:fldChar w:fldCharType="end"/>
        </w:r>
      </w:hyperlink>
    </w:p>
    <w:p>
      <w:pPr>
        <w:pStyle w:val="TOC2"/>
        <w:tabs>
          <w:tab w:val="right" w:leader="dot" w:pos="8306"/>
        </w:tabs>
      </w:pPr>
      <w:hyperlink w:anchor="_Toc17981" w:history="1">
        <w:r>
          <w:rPr>
            <w:rFonts w:ascii="仿宋" w:eastAsia="仿宋" w:hAnsi="仿宋" w:cs="仿宋" w:hint="eastAsia"/>
            <w:lang w:eastAsia="zh-CN"/>
          </w:rPr>
          <w:t>(三)、工艺技术方案要求</w:t>
        </w:r>
        <w:r>
          <w:tab/>
        </w:r>
        <w:r>
          <w:fldChar w:fldCharType="begin"/>
        </w:r>
        <w:r>
          <w:instrText xml:space="preserve"> PAGEREF _Toc17981 \h </w:instrText>
        </w:r>
        <w:r>
          <w:fldChar w:fldCharType="separate"/>
        </w:r>
        <w:r>
          <w:t>51</w:t>
        </w:r>
        <w:r>
          <w:fldChar w:fldCharType="end"/>
        </w:r>
      </w:hyperlink>
    </w:p>
    <w:p>
      <w:pPr>
        <w:pStyle w:val="TOC1"/>
        <w:tabs>
          <w:tab w:val="right" w:leader="dot" w:pos="8306"/>
        </w:tabs>
      </w:pPr>
      <w:hyperlink w:anchor="_Toc30634" w:history="1">
        <w:r>
          <w:rPr>
            <w:rFonts w:ascii="仿宋" w:eastAsia="仿宋" w:hAnsi="仿宋" w:cs="仿宋" w:hint="eastAsia"/>
            <w:lang w:eastAsia="zh-CN"/>
          </w:rPr>
          <w:t>十三、电泳设备项目变更管理</w:t>
        </w:r>
        <w:r>
          <w:tab/>
        </w:r>
        <w:r>
          <w:fldChar w:fldCharType="begin"/>
        </w:r>
        <w:r>
          <w:instrText xml:space="preserve"> PAGEREF _Toc30634 \h </w:instrText>
        </w:r>
        <w:r>
          <w:fldChar w:fldCharType="separate"/>
        </w:r>
        <w:r>
          <w:t>53</w:t>
        </w:r>
        <w:r>
          <w:fldChar w:fldCharType="end"/>
        </w:r>
      </w:hyperlink>
    </w:p>
    <w:p>
      <w:pPr>
        <w:pStyle w:val="TOC2"/>
        <w:tabs>
          <w:tab w:val="right" w:leader="dot" w:pos="8306"/>
        </w:tabs>
      </w:pPr>
      <w:hyperlink w:anchor="_Toc31407" w:history="1">
        <w:r>
          <w:rPr>
            <w:rFonts w:ascii="仿宋" w:eastAsia="仿宋" w:hAnsi="仿宋" w:cs="仿宋" w:hint="eastAsia"/>
            <w:lang w:eastAsia="zh-CN"/>
          </w:rPr>
          <w:t>(一)、变更申请与评估</w:t>
        </w:r>
        <w:r>
          <w:tab/>
        </w:r>
        <w:r>
          <w:fldChar w:fldCharType="begin"/>
        </w:r>
        <w:r>
          <w:instrText xml:space="preserve"> PAGEREF _Toc31407 \h </w:instrText>
        </w:r>
        <w:r>
          <w:fldChar w:fldCharType="separate"/>
        </w:r>
        <w:r>
          <w:t>53</w:t>
        </w:r>
        <w:r>
          <w:fldChar w:fldCharType="end"/>
        </w:r>
      </w:hyperlink>
    </w:p>
    <w:p>
      <w:pPr>
        <w:pStyle w:val="TOC2"/>
        <w:tabs>
          <w:tab w:val="right" w:leader="dot" w:pos="8306"/>
        </w:tabs>
      </w:pPr>
      <w:hyperlink w:anchor="_Toc20141" w:history="1">
        <w:r>
          <w:rPr>
            <w:rFonts w:ascii="仿宋" w:eastAsia="仿宋" w:hAnsi="仿宋" w:cs="仿宋" w:hint="eastAsia"/>
            <w:lang w:eastAsia="zh-CN"/>
          </w:rPr>
          <w:t>(二)、变更实施与控制</w:t>
        </w:r>
        <w:r>
          <w:tab/>
        </w:r>
        <w:r>
          <w:fldChar w:fldCharType="begin"/>
        </w:r>
        <w:r>
          <w:instrText xml:space="preserve"> PAGEREF _Toc20141 \h </w:instrText>
        </w:r>
        <w:r>
          <w:fldChar w:fldCharType="separate"/>
        </w:r>
        <w:r>
          <w:t>53</w:t>
        </w:r>
        <w:r>
          <w:fldChar w:fldCharType="end"/>
        </w:r>
      </w:hyperlink>
    </w:p>
    <w:p>
      <w:pPr>
        <w:pStyle w:val="TOC1"/>
        <w:tabs>
          <w:tab w:val="right" w:leader="dot" w:pos="8306"/>
        </w:tabs>
      </w:pPr>
      <w:hyperlink w:anchor="_Toc4800" w:history="1">
        <w:r>
          <w:rPr>
            <w:rFonts w:ascii="仿宋" w:eastAsia="仿宋" w:hAnsi="仿宋" w:cs="仿宋" w:hint="eastAsia"/>
            <w:lang w:eastAsia="zh-CN"/>
          </w:rPr>
          <w:t>十四、利益相关者分析与沟通计划</w:t>
        </w:r>
        <w:r>
          <w:tab/>
        </w:r>
        <w:r>
          <w:fldChar w:fldCharType="begin"/>
        </w:r>
        <w:r>
          <w:instrText xml:space="preserve"> PAGEREF _Toc4800 \h </w:instrText>
        </w:r>
        <w:r>
          <w:fldChar w:fldCharType="separate"/>
        </w:r>
        <w:r>
          <w:t>54</w:t>
        </w:r>
        <w:r>
          <w:fldChar w:fldCharType="end"/>
        </w:r>
      </w:hyperlink>
    </w:p>
    <w:p>
      <w:pPr>
        <w:pStyle w:val="TOC2"/>
        <w:tabs>
          <w:tab w:val="right" w:leader="dot" w:pos="8306"/>
        </w:tabs>
      </w:pPr>
      <w:hyperlink w:anchor="_Toc16594" w:history="1">
        <w:r>
          <w:rPr>
            <w:rFonts w:ascii="仿宋" w:eastAsia="仿宋" w:hAnsi="仿宋" w:cs="仿宋" w:hint="eastAsia"/>
            <w:lang w:eastAsia="zh-CN"/>
          </w:rPr>
          <w:t>(一)、利益相关者分析</w:t>
        </w:r>
        <w:r>
          <w:tab/>
        </w:r>
        <w:r>
          <w:fldChar w:fldCharType="begin"/>
        </w:r>
        <w:r>
          <w:instrText xml:space="preserve"> PAGEREF _Toc16594 \h </w:instrText>
        </w:r>
        <w:r>
          <w:fldChar w:fldCharType="separate"/>
        </w:r>
        <w:r>
          <w:t>54</w:t>
        </w:r>
        <w:r>
          <w:fldChar w:fldCharType="end"/>
        </w:r>
      </w:hyperlink>
    </w:p>
    <w:p>
      <w:pPr>
        <w:pStyle w:val="TOC2"/>
        <w:tabs>
          <w:tab w:val="right" w:leader="dot" w:pos="8306"/>
        </w:tabs>
      </w:pPr>
      <w:hyperlink w:anchor="_Toc22631" w:history="1">
        <w:r>
          <w:rPr>
            <w:rFonts w:ascii="仿宋" w:eastAsia="仿宋" w:hAnsi="仿宋" w:cs="仿宋" w:hint="eastAsia"/>
            <w:lang w:eastAsia="zh-CN"/>
          </w:rPr>
          <w:t>(二)、沟通计划</w:t>
        </w:r>
        <w:r>
          <w:tab/>
        </w:r>
        <w:r>
          <w:fldChar w:fldCharType="begin"/>
        </w:r>
        <w:r>
          <w:instrText xml:space="preserve"> PAGEREF _Toc22631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018"/>
      <w:r>
        <w:rPr>
          <w:rFonts w:ascii="仿宋" w:eastAsia="仿宋" w:hAnsi="仿宋" w:cs="仿宋" w:hint="eastAsia"/>
          <w:sz w:val="28"/>
          <w:lang w:eastAsia="zh-CN"/>
        </w:rPr>
        <w:t>一、电泳设备项目绩效评估</w:t>
      </w:r>
      <w:bookmarkEnd w:id="2"/>
    </w:p>
    <w:p>
      <w:pPr>
        <w:pStyle w:val="Heading2"/>
        <w:rPr>
          <w:rFonts w:ascii="仿宋" w:eastAsia="仿宋" w:hAnsi="仿宋" w:cs="仿宋" w:hint="eastAsia"/>
          <w:lang w:eastAsia="zh-CN"/>
        </w:rPr>
      </w:pPr>
      <w:bookmarkStart w:id="3" w:name="_Toc1030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泳设备项目中，我们设计了一套全面的绩效评估指标，以确保电泳设备项目的可控和成功交付。这些指标跨足电泳设备项目目标、成本、进度和质量等多个维度，为我们提供了全面洞察电泳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目标达成率是我们关注的首要指标。我们设定了明确的目标，并通过定期监测和评估，迅速发现并应对潜在的目标偏差。这为电泳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成本绩效是另一个核心关注点。通过实际成本与预算成本的对比分析，我们深入了解成本差异的原因，及时调整资源分配，保持电泳设备项目在经济效益方面的合理水平。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进度作为关键的绩效指标之一，得到了精心的关注。我们制定了详细的电泳设备项目进度计划，并设立了进度符合度指标，确保实际进度与计划进度保持一致。这使我们能够快速发现和解决潜在的进度问题，保持电泳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泳设备项目绩效的不可或缺的一环。我们引入了一系列的质量标准和客户满意度指标，以确保电泳设备项目交付的成果在质量上达到或超越预期水平。通过持续监测这些指标，我们努力提升电泳设备项目整体质量水平，为电泳设备项目的成功交付提供有力保障。通过这些科学且全面的绩效评估，我们能够更好地引导电泳设备项目的持续改进，确保电泳设备项目目标的顺利达成。</w:t>
      </w:r>
    </w:p>
    <w:p>
      <w:pPr>
        <w:pStyle w:val="Heading2"/>
        <w:ind w:firstLine="560" w:firstLineChars="200"/>
        <w:rPr>
          <w:rFonts w:ascii="仿宋" w:eastAsia="仿宋" w:hAnsi="仿宋" w:cs="仿宋" w:hint="eastAsia"/>
          <w:sz w:val="28"/>
          <w:lang w:eastAsia="zh-CN"/>
        </w:rPr>
      </w:pPr>
      <w:bookmarkStart w:id="4" w:name="_Toc3046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绩效评估是电泳设备项目中的关键环节，为确保电泳设备项目达到预期目标，我们采用了多层次、多维度的绩效评估方法。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泳设备项目的战略目标对齐，确保每个决策和行动都与电泳设备项目整体目标保持一致。团队会定期召开战略对齐会议，审视当前工作与电泳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泳设备项目进度、质量、成本和风险等方面。这些指标通过数据收集和分析，为电泳设备项目管理团队提供了客观的评估依据。例如，我们通过电泳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绩效评估不仅仅停留在电泳设备项目内部，还考虑了电泳设备项目对外部环境的影响。我们定期进行干系人满意度调查，以了解各利益相关方对电泳设备项目的期望和满意度，并及时做出调整。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这种多层次、多角度的绩效评估方法，使得我们能够全面了解电泳设备项目的运行状态，及时做出调整，确保电泳设备项目在不断变化的环境中保持稳健前行。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626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为了确保电泳设备项目的有效管理和不断优化，我们采用了精心设计的绩效评估周期。这个周期旨在实现灵活、实时和全面的评估，以适应电泳设备项目执行中的各种挑战。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泳设备项目的不同需求，分为短期、中期和长期。短期评估关注每个迭代或工作周期，以及时发现和解决当前任务中的问题。中期评估涵盖几个迭代，深入了解整体电泳设备项目的趋势和性能。长期评估则着眼于整个电泳设备项目阶段，确保电泳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泳设备项目管理工具和协作平台，团队成员能够随时更新和分享电泳设备项目数据。这种实时性的反馈机制使我们能够及时察觉潜在问题，快速调整，保持电泳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泳设备项目的决策制定密不可分。每个周期的电泳设备项目回顾会议成为集体总结经验、识别问题深层次原因并找到创新解决方案的平台。这种定期的反思与调整机制使电泳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11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9994"/>
      <w:r>
        <w:rPr>
          <w:rFonts w:ascii="仿宋" w:eastAsia="仿宋" w:hAnsi="仿宋" w:cs="仿宋" w:hint="eastAsia"/>
          <w:lang w:eastAsia="zh-CN"/>
        </w:rPr>
        <w:t>(一)、电泳设备行业分析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行业一直以来都是市场的关注焦点。行业内的发展趋势、竞争态势以及潜在机会都对电泳设备项目的推进产生深远的影响。通过深入研究行业的整体概貌，我们将更好地理解行业的核心特征，为电泳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泳设备行业，技术一直是推动创新和发展的关键因素。我们将对当前技术趋势进行详尽分析，包括但不限于人工智能、大数据应用、先进制造技术等。这有助于电泳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泳设备项目成功的基础。我们将对主要竞争对手进行深入研究，包括其市场份额、产品特点、市场定位等。通过全面了解竞争对手的优势和劣势，电泳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8306"/>
      <w:r>
        <w:rPr>
          <w:rFonts w:ascii="仿宋" w:eastAsia="仿宋" w:hAnsi="仿宋" w:cs="仿宋" w:hint="eastAsia"/>
          <w:sz w:val="28"/>
          <w:lang w:eastAsia="zh-CN"/>
        </w:rPr>
        <w:t>(二)、电泳设备市场分析预测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通过对市场规模的深入调研，我们将预测电泳设备市场未来的增长趋势。这包括市场的整体规模、各细分领域的发展趋势等。电泳设备项目可以根据市场的扩张速度和潜在机会，制定更符合市场需求的发展策略。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泳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电泳设备项目实施过程中需要充分考虑的因素。我们将对市场风险进行全面评估，包括但不限于政策法规风险、市场竞争风险、技术变革风险等。通过对潜在风险的深入分析，电泳设备项目可以制定相应的风险缓解策略，降低不确定性对电泳设备项目的影响。</w:t>
      </w:r>
    </w:p>
    <w:p>
      <w:pPr>
        <w:pStyle w:val="Heading1"/>
        <w:ind w:firstLine="560" w:firstLineChars="200"/>
        <w:rPr>
          <w:rFonts w:ascii="仿宋" w:eastAsia="仿宋" w:hAnsi="仿宋" w:cs="仿宋" w:hint="eastAsia"/>
          <w:sz w:val="28"/>
          <w:lang w:eastAsia="zh-CN"/>
        </w:rPr>
      </w:pPr>
      <w:bookmarkStart w:id="9" w:name="_Toc25202"/>
      <w:r>
        <w:rPr>
          <w:rFonts w:ascii="仿宋" w:eastAsia="仿宋" w:hAnsi="仿宋" w:cs="仿宋" w:hint="eastAsia"/>
          <w:sz w:val="28"/>
          <w:lang w:eastAsia="zh-CN"/>
        </w:rPr>
        <w:t>三、电泳设备项目建设背景及必要性分析</w:t>
      </w:r>
      <w:bookmarkEnd w:id="9"/>
    </w:p>
    <w:p>
      <w:pPr>
        <w:pStyle w:val="Heading2"/>
        <w:rPr>
          <w:rFonts w:ascii="仿宋" w:eastAsia="仿宋" w:hAnsi="仿宋" w:cs="仿宋" w:hint="eastAsia"/>
          <w:lang w:eastAsia="zh-CN"/>
        </w:rPr>
      </w:pPr>
      <w:bookmarkStart w:id="10" w:name="_Toc2605"/>
      <w:r>
        <w:rPr>
          <w:rFonts w:ascii="仿宋" w:eastAsia="仿宋" w:hAnsi="仿宋" w:cs="仿宋" w:hint="eastAsia"/>
          <w:lang w:eastAsia="zh-CN"/>
        </w:rPr>
        <w:t>(一)、电泳设备项目背景分析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泳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泳设备项目在这个潮流中的定位。同时，我们将关注行业内涌现的新兴机遇，以便电泳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泳设备项目提供了强大的发展动力。我们将聚焦于行业内最新的技术发展趋势，包括但不限于人工智能、大数据分析、物联网等领域。通过深度的技术研究，我们将确保电泳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泳设备项目发展的源泉。我们将投入更多的精力对市场需求进行深入剖析，超越表面的需求，深入挖掘潜在的市场痛点和机遇。通过对市场需求的细致了解，电泳设备项目将更有针对性地设计解决方案，满足市场的多样化需求，从而更好地促进电泳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泳设备项目战略至关重要。我们将对竞争态势进行更为深入的分析，包括但不限于市场份额、产品特点、客户满意度等多个维度。通过深度的竞争分析，电泳设备项目将能够更准确地把握市场脉搏，制定具有竞争力的电泳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泳设备项目的发展具有直接的影响。我们将进行更为全面的法规和政策分析，了解行业发展中的潜在法律风险和合规挑战。通过充分了解和遵守相关法规，电泳设备项目将确保在法律框架内合法合规运营，为电泳设备项目的稳健发展提供有力支持。</w:t>
      </w:r>
    </w:p>
    <w:p>
      <w:pPr>
        <w:pStyle w:val="Heading2"/>
        <w:ind w:firstLine="560" w:firstLineChars="200"/>
        <w:rPr>
          <w:rFonts w:ascii="仿宋" w:eastAsia="仿宋" w:hAnsi="仿宋" w:cs="仿宋" w:hint="eastAsia"/>
          <w:sz w:val="28"/>
          <w:lang w:eastAsia="zh-CN"/>
        </w:rPr>
      </w:pPr>
      <w:bookmarkStart w:id="11" w:name="_Toc16220"/>
      <w:r>
        <w:rPr>
          <w:rFonts w:ascii="仿宋" w:eastAsia="仿宋" w:hAnsi="仿宋" w:cs="仿宋" w:hint="eastAsia"/>
          <w:sz w:val="28"/>
          <w:lang w:eastAsia="zh-CN"/>
        </w:rPr>
        <w:t>(二)、电泳设备项目建设必要性分析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泳设备项目建设的迫切性源于对行业发展趋势的深刻洞察。我们正处于一个行业变革的时代，科技创新、数字化转型成为企业发展的关键动力。电泳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建设不仅仅是为了跟上潮流，更是为了通过技术创新推动企业的持续发展。通过引入先进的技术和解决方案，电泳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泳设备项目的建设成为必然选择，通过提高产品质量、拓展服务领域，从而在竞争中获得更多的机会。电泳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泳设备项目建设的必要性体现在对客户需求更精准的满足。通过电泳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泳设备项目建设的背后是对企业持续创新的追求。只有通过不断创新，企业才能在竞争中立于不败之地。电泳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4177"/>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932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电泳设备项目的主要产品是XXXX，预计年产值为XXX万元。这一产品在市场中占据着重要的地位，其广泛的应用范围使得该电泳设备项目的市场前景非常广阔。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泳设备项目的xxx产品作为重要的原材料之一，将在多个领域发挥关键作用。其在建筑、交通、能源等方面的广泛应用将为整个产业链提供强大的支持，形成产业协同效应。电泳设备项目的年产值XXX万XXX万XXX万万元不仅反映了其在市场上的巨大潜力，更预示着它对国民经济的积极贡献。这种关联度高、涉及面广的产业关系，使得该电泳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292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总征地面积为XXXX平方米，相当于约XX.XX亩，其中净用地面积为XXXX平方米，红线范围内相当于约XX.XX亩。这一用地规模充分考虑了电泳设备项目的建设需求，保障了电泳设备项目在合适的空间内得以充分发展。电泳设备项目规划的总建筑面积为XXXX平方米，其中主体工程建设占XXXX平方米，计容建筑面积达XXXX平方米。预计建筑工程的投资将达到XXXX万元，为电泳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计划购置的设备共计XXXX台（套），设备购置费用为XXXX万元。这一设备购置计划充分考虑到电泳设备项目的生产需求和技术要求，确保了电泳设备项目在生产运营中具备先进的技术装备和高效的生产能力。设备的合理配置将为电泳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泳设备项目计划总投资为XXXX万元，预计年实现营业收入为XXXX万元。这一产能规模的设定旨在确保电泳设备项目能够在投资与回报之间取得平衡，实现长期可持续的发展。电泳设备项目的总投资充分考虑到各个方面的需求，包括用地建设、设备购置等多个环节，以确保电泳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5251"/>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009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的技术管理特点体现在其创新导向。通过引入最先进的技术趋势和解决方案，电泳设备项目致力于提升科技含量、提高质量和效率水平。这意味着我们将采用最新的工具和方法，确保电泳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泳设备项目技术管理的显著特征。通过整合不同领域的技术资源，我们实现了跨学科的协同工作。这有助于优化技术架构，提高整体效能。此外，整合性策略还促进了不同技术团队之间的紧密沟通和高效合作，确保电泳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泳设备项目所采用的技术。通过不断优化技术方案，电泳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泳设备项目团队将在电泳设备项目初期识别可能的技术风险，并采取相应的预防和应对措施。通过建立健全的风险评估机制，电泳设备项目能够在实施过程中及时发现并解决潜在的技术问题，保障电泳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泳设备项目中，技术将成为电泳设备项目成功的有力支持。这一深度剖析揭示了技术管理在电泳设备项目实施中的关键作用，为电泳设备项目的技术基础奠定了坚实的基础。</w:t>
      </w:r>
    </w:p>
    <w:p>
      <w:pPr>
        <w:pStyle w:val="Heading2"/>
        <w:ind w:firstLine="560" w:firstLineChars="200"/>
        <w:rPr>
          <w:rFonts w:ascii="仿宋" w:eastAsia="仿宋" w:hAnsi="仿宋" w:cs="仿宋" w:hint="eastAsia"/>
          <w:sz w:val="28"/>
          <w:lang w:eastAsia="zh-CN"/>
        </w:rPr>
      </w:pPr>
      <w:bookmarkStart w:id="17" w:name="_Toc10240"/>
      <w:r>
        <w:rPr>
          <w:rFonts w:ascii="仿宋" w:eastAsia="仿宋" w:hAnsi="仿宋" w:cs="仿宋" w:hint="eastAsia"/>
          <w:sz w:val="28"/>
          <w:lang w:eastAsia="zh-CN"/>
        </w:rPr>
        <w:t>(二)、电泳设备项目工艺技术设计方案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泳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泳设备项目将严格按照相关行业规范要求进行组织。通过有效控制产品质量，电泳设备项目将致力于为顾客提供优质的电泳设备项目产品和良好的服务。这体现了电泳设备项目对于生产活动合规性和质量标准的高度重视，为电泳设备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电泳设备项目注重生态效益和清洁生产原则。电泳设备项目建设将紧密结合地方特色经济发展，与社会经济发展规划和区域环境保护规划方案相协调一致。通过与当地区域自然生态系统的结合，电泳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泳设备项目产品具有多样化的客户需求和个性化的特点。因此，电泳设备项目产品规格品种多样，且单批生产数量较小。为满足这一特点，电泳设备项目承办单位将建设先进的柔性制造生产线。通过广泛应用柔性制造技术，电泳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泳设备项目采用的技术具有较高的技术含量和自动化水平，处于国内先进水平。这一技术选用不仅体现了对生产效率、质量和环境友好性的高标准要求，同时为电泳设备项目的可持续发展奠定了坚实的基础。</w:t>
      </w:r>
    </w:p>
    <w:p>
      <w:pPr>
        <w:pStyle w:val="Heading2"/>
        <w:ind w:firstLine="560" w:firstLineChars="200"/>
        <w:rPr>
          <w:rFonts w:ascii="仿宋" w:eastAsia="仿宋" w:hAnsi="仿宋" w:cs="仿宋" w:hint="eastAsia"/>
          <w:sz w:val="28"/>
          <w:lang w:eastAsia="zh-CN"/>
        </w:rPr>
      </w:pPr>
      <w:bookmarkStart w:id="18" w:name="_Toc11125"/>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为确保电泳设备项目的高效生产和技术实施，我们制定了一套精心设计的设备选型方案，以满足电泳设备项目生产、质量和环保的要求。该方案的主要特点如下：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泳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针对电泳设备项目产品的多样性和小批量生产的特点，我们将建设柔性制造生产线。通过在设备选型中考虑柔性制造技术，可以灵活应对不同产品规格和生产需求，实现生产线的高度灵活性和适应性。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5911"/>
      <w:r>
        <w:rPr>
          <w:rFonts w:ascii="仿宋" w:eastAsia="仿宋" w:hAnsi="仿宋" w:cs="仿宋" w:hint="eastAsia"/>
          <w:sz w:val="28"/>
          <w:lang w:eastAsia="zh-CN"/>
        </w:rPr>
        <w:t>六、电泳设备项目选址可行性分析</w:t>
      </w:r>
      <w:bookmarkEnd w:id="19"/>
    </w:p>
    <w:p>
      <w:pPr>
        <w:pStyle w:val="Heading2"/>
        <w:rPr>
          <w:rFonts w:ascii="仿宋" w:eastAsia="仿宋" w:hAnsi="仿宋" w:cs="仿宋" w:hint="eastAsia"/>
          <w:lang w:eastAsia="zh-CN"/>
        </w:rPr>
      </w:pPr>
      <w:bookmarkStart w:id="20" w:name="_Toc27028"/>
      <w:r>
        <w:rPr>
          <w:rFonts w:ascii="仿宋" w:eastAsia="仿宋" w:hAnsi="仿宋" w:cs="仿宋" w:hint="eastAsia"/>
          <w:lang w:eastAsia="zh-CN"/>
        </w:rPr>
        <w:t>(一)、电泳设备项目选址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该电泳设备项目选址位于XX省XX市XX区XXX街道</w:t>
      </w:r>
    </w:p>
    <w:p>
      <w:pPr>
        <w:pStyle w:val="Heading2"/>
        <w:ind w:firstLine="560" w:firstLineChars="200"/>
        <w:rPr>
          <w:rFonts w:ascii="仿宋" w:eastAsia="仿宋" w:hAnsi="仿宋" w:cs="仿宋" w:hint="eastAsia"/>
          <w:sz w:val="28"/>
          <w:lang w:eastAsia="zh-CN"/>
        </w:rPr>
      </w:pPr>
      <w:bookmarkStart w:id="21" w:name="_Toc19636"/>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https://d.book118.com/746232121042010040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BD6BBC"/>
    <w:rsid w:val="7BBD6B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23212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2024-01-21T21:27:00Z</dcterms:created>
  <dcterms:modified xsi:type="dcterms:W3CDTF">2024-01-21T21:27:47Z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21CDA5C0E5D54622BDA231A2C7C43B78_11</vt:lpwstr>
  </property>
  <property fmtid="{D5CDD505-2E9C-101B-9397-08002B2CF9AE}" pid="3" name="KSOProductBuildVer">
    <vt:lpwstr>2052-12.1.0.16120</vt:lpwstr>
  </property>
</Properties>
</file>