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生化制剂项目招商引资风险评估报告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59" w:history="1">
        <w:r>
          <w:rPr>
            <w:rFonts w:ascii="仿宋" w:eastAsia="仿宋" w:hAnsi="仿宋" w:cs="仿宋" w:hint="eastAsia"/>
            <w:lang w:eastAsia="zh-CN"/>
          </w:rPr>
          <w:t>概论</w:t>
        </w:r>
        <w:r>
          <w:tab/>
        </w:r>
        <w:r>
          <w:fldChar w:fldCharType="begin"/>
        </w:r>
        <w:r>
          <w:instrText xml:space="preserve"> PAGEREF _Toc15459 \h </w:instrText>
        </w:r>
        <w:r>
          <w:fldChar w:fldCharType="separate"/>
        </w:r>
        <w:r>
          <w:t>3</w:t>
        </w:r>
        <w:r>
          <w:fldChar w:fldCharType="end"/>
        </w:r>
      </w:hyperlink>
    </w:p>
    <w:p>
      <w:pPr>
        <w:pStyle w:val="TOC1"/>
        <w:tabs>
          <w:tab w:val="right" w:leader="dot" w:pos="8306"/>
        </w:tabs>
      </w:pPr>
      <w:hyperlink w:anchor="_Toc17369" w:history="1">
        <w:r>
          <w:rPr>
            <w:rFonts w:ascii="仿宋" w:eastAsia="仿宋" w:hAnsi="仿宋" w:cs="仿宋" w:hint="eastAsia"/>
            <w:lang w:eastAsia="zh-CN"/>
          </w:rPr>
          <w:t>一、生化制剂项目选址研究</w:t>
        </w:r>
        <w:r>
          <w:tab/>
        </w:r>
        <w:r>
          <w:fldChar w:fldCharType="begin"/>
        </w:r>
        <w:r>
          <w:instrText xml:space="preserve"> PAGEREF _Toc17369 \h </w:instrText>
        </w:r>
        <w:r>
          <w:fldChar w:fldCharType="separate"/>
        </w:r>
        <w:r>
          <w:t>3</w:t>
        </w:r>
        <w:r>
          <w:fldChar w:fldCharType="end"/>
        </w:r>
      </w:hyperlink>
    </w:p>
    <w:p>
      <w:pPr>
        <w:pStyle w:val="TOC2"/>
        <w:tabs>
          <w:tab w:val="right" w:leader="dot" w:pos="8306"/>
        </w:tabs>
      </w:pPr>
      <w:hyperlink w:anchor="_Toc28009" w:history="1">
        <w:r>
          <w:rPr>
            <w:rFonts w:ascii="仿宋" w:eastAsia="仿宋" w:hAnsi="仿宋" w:cs="仿宋" w:hint="eastAsia"/>
            <w:lang w:eastAsia="zh-CN"/>
          </w:rPr>
          <w:t>(一)、生化制剂项目选址的指导原则</w:t>
        </w:r>
        <w:r>
          <w:tab/>
        </w:r>
        <w:r>
          <w:fldChar w:fldCharType="begin"/>
        </w:r>
        <w:r>
          <w:instrText xml:space="preserve"> PAGEREF _Toc28009 \h </w:instrText>
        </w:r>
        <w:r>
          <w:fldChar w:fldCharType="separate"/>
        </w:r>
        <w:r>
          <w:t>3</w:t>
        </w:r>
        <w:r>
          <w:fldChar w:fldCharType="end"/>
        </w:r>
      </w:hyperlink>
    </w:p>
    <w:p>
      <w:pPr>
        <w:pStyle w:val="TOC2"/>
        <w:tabs>
          <w:tab w:val="right" w:leader="dot" w:pos="8306"/>
        </w:tabs>
      </w:pPr>
      <w:hyperlink w:anchor="_Toc18256" w:history="1">
        <w:r>
          <w:rPr>
            <w:rFonts w:ascii="仿宋" w:eastAsia="仿宋" w:hAnsi="仿宋" w:cs="仿宋" w:hint="eastAsia"/>
            <w:lang w:eastAsia="zh-CN"/>
          </w:rPr>
          <w:t>(二)、生化制剂项目选址</w:t>
        </w:r>
        <w:r>
          <w:tab/>
        </w:r>
        <w:r>
          <w:fldChar w:fldCharType="begin"/>
        </w:r>
        <w:r>
          <w:instrText xml:space="preserve"> PAGEREF _Toc18256 \h </w:instrText>
        </w:r>
        <w:r>
          <w:fldChar w:fldCharType="separate"/>
        </w:r>
        <w:r>
          <w:t>4</w:t>
        </w:r>
        <w:r>
          <w:fldChar w:fldCharType="end"/>
        </w:r>
      </w:hyperlink>
    </w:p>
    <w:p>
      <w:pPr>
        <w:pStyle w:val="TOC2"/>
        <w:tabs>
          <w:tab w:val="right" w:leader="dot" w:pos="8306"/>
        </w:tabs>
      </w:pPr>
      <w:hyperlink w:anchor="_Toc12932" w:history="1">
        <w:r>
          <w:rPr>
            <w:rFonts w:ascii="仿宋" w:eastAsia="仿宋" w:hAnsi="仿宋" w:cs="仿宋" w:hint="eastAsia"/>
            <w:lang w:eastAsia="zh-CN"/>
          </w:rPr>
          <w:t>(三)、建设环境与条件分析</w:t>
        </w:r>
        <w:r>
          <w:tab/>
        </w:r>
        <w:r>
          <w:fldChar w:fldCharType="begin"/>
        </w:r>
        <w:r>
          <w:instrText xml:space="preserve"> PAGEREF _Toc12932 \h </w:instrText>
        </w:r>
        <w:r>
          <w:fldChar w:fldCharType="separate"/>
        </w:r>
        <w:r>
          <w:t>5</w:t>
        </w:r>
        <w:r>
          <w:fldChar w:fldCharType="end"/>
        </w:r>
      </w:hyperlink>
    </w:p>
    <w:p>
      <w:pPr>
        <w:pStyle w:val="TOC2"/>
        <w:tabs>
          <w:tab w:val="right" w:leader="dot" w:pos="8306"/>
        </w:tabs>
      </w:pPr>
      <w:hyperlink w:anchor="_Toc20508" w:history="1">
        <w:r>
          <w:rPr>
            <w:rFonts w:ascii="仿宋" w:eastAsia="仿宋" w:hAnsi="仿宋" w:cs="仿宋" w:hint="eastAsia"/>
            <w:lang w:eastAsia="zh-CN"/>
          </w:rPr>
          <w:t>(四)、土地使用控制标准</w:t>
        </w:r>
        <w:r>
          <w:tab/>
        </w:r>
        <w:r>
          <w:fldChar w:fldCharType="begin"/>
        </w:r>
        <w:r>
          <w:instrText xml:space="preserve"> PAGEREF _Toc20508 \h </w:instrText>
        </w:r>
        <w:r>
          <w:fldChar w:fldCharType="separate"/>
        </w:r>
        <w:r>
          <w:t>5</w:t>
        </w:r>
        <w:r>
          <w:fldChar w:fldCharType="end"/>
        </w:r>
      </w:hyperlink>
    </w:p>
    <w:p>
      <w:pPr>
        <w:pStyle w:val="TOC2"/>
        <w:tabs>
          <w:tab w:val="right" w:leader="dot" w:pos="8306"/>
        </w:tabs>
      </w:pPr>
      <w:hyperlink w:anchor="_Toc15340" w:history="1">
        <w:r>
          <w:rPr>
            <w:rFonts w:ascii="仿宋" w:eastAsia="仿宋" w:hAnsi="仿宋" w:cs="仿宋" w:hint="eastAsia"/>
            <w:lang w:eastAsia="zh-CN"/>
          </w:rPr>
          <w:t>(五)、土地利用的总体需求</w:t>
        </w:r>
        <w:r>
          <w:tab/>
        </w:r>
        <w:r>
          <w:fldChar w:fldCharType="begin"/>
        </w:r>
        <w:r>
          <w:instrText xml:space="preserve"> PAGEREF _Toc15340 \h </w:instrText>
        </w:r>
        <w:r>
          <w:fldChar w:fldCharType="separate"/>
        </w:r>
        <w:r>
          <w:t>5</w:t>
        </w:r>
        <w:r>
          <w:fldChar w:fldCharType="end"/>
        </w:r>
      </w:hyperlink>
    </w:p>
    <w:p>
      <w:pPr>
        <w:pStyle w:val="TOC2"/>
        <w:tabs>
          <w:tab w:val="right" w:leader="dot" w:pos="8306"/>
        </w:tabs>
      </w:pPr>
      <w:hyperlink w:anchor="_Toc17444" w:history="1">
        <w:r>
          <w:rPr>
            <w:rFonts w:ascii="仿宋" w:eastAsia="仿宋" w:hAnsi="仿宋" w:cs="仿宋" w:hint="eastAsia"/>
            <w:lang w:eastAsia="zh-CN"/>
          </w:rPr>
          <w:t>(六)、用地效率提升策略</w:t>
        </w:r>
        <w:r>
          <w:tab/>
        </w:r>
        <w:r>
          <w:fldChar w:fldCharType="begin"/>
        </w:r>
        <w:r>
          <w:instrText xml:space="preserve"> PAGEREF _Toc17444 \h </w:instrText>
        </w:r>
        <w:r>
          <w:fldChar w:fldCharType="separate"/>
        </w:r>
        <w:r>
          <w:t>6</w:t>
        </w:r>
        <w:r>
          <w:fldChar w:fldCharType="end"/>
        </w:r>
      </w:hyperlink>
    </w:p>
    <w:p>
      <w:pPr>
        <w:pStyle w:val="TOC2"/>
        <w:tabs>
          <w:tab w:val="right" w:leader="dot" w:pos="8306"/>
        </w:tabs>
      </w:pPr>
      <w:hyperlink w:anchor="_Toc15410" w:history="1">
        <w:r>
          <w:rPr>
            <w:rFonts w:ascii="仿宋" w:eastAsia="仿宋" w:hAnsi="仿宋" w:cs="仿宋" w:hint="eastAsia"/>
            <w:lang w:eastAsia="zh-CN"/>
          </w:rPr>
          <w:t>(七)、总体布局与规划方案</w:t>
        </w:r>
        <w:r>
          <w:tab/>
        </w:r>
        <w:r>
          <w:fldChar w:fldCharType="begin"/>
        </w:r>
        <w:r>
          <w:instrText xml:space="preserve"> PAGEREF _Toc15410 \h </w:instrText>
        </w:r>
        <w:r>
          <w:fldChar w:fldCharType="separate"/>
        </w:r>
        <w:r>
          <w:t>6</w:t>
        </w:r>
        <w:r>
          <w:fldChar w:fldCharType="end"/>
        </w:r>
      </w:hyperlink>
    </w:p>
    <w:p>
      <w:pPr>
        <w:pStyle w:val="TOC2"/>
        <w:tabs>
          <w:tab w:val="right" w:leader="dot" w:pos="8306"/>
        </w:tabs>
      </w:pPr>
      <w:hyperlink w:anchor="_Toc1753" w:history="1">
        <w:r>
          <w:rPr>
            <w:rFonts w:ascii="仿宋" w:eastAsia="仿宋" w:hAnsi="仿宋" w:cs="仿宋" w:hint="eastAsia"/>
            <w:lang w:eastAsia="zh-CN"/>
          </w:rPr>
          <w:t>(八)、物流与运输系统设计</w:t>
        </w:r>
        <w:r>
          <w:tab/>
        </w:r>
        <w:r>
          <w:fldChar w:fldCharType="begin"/>
        </w:r>
        <w:r>
          <w:instrText xml:space="preserve"> PAGEREF _Toc1753 \h </w:instrText>
        </w:r>
        <w:r>
          <w:fldChar w:fldCharType="separate"/>
        </w:r>
        <w:r>
          <w:t>8</w:t>
        </w:r>
        <w:r>
          <w:fldChar w:fldCharType="end"/>
        </w:r>
      </w:hyperlink>
    </w:p>
    <w:p>
      <w:pPr>
        <w:pStyle w:val="TOC2"/>
        <w:tabs>
          <w:tab w:val="right" w:leader="dot" w:pos="8306"/>
        </w:tabs>
      </w:pPr>
      <w:hyperlink w:anchor="_Toc8093" w:history="1">
        <w:r>
          <w:rPr>
            <w:rFonts w:ascii="仿宋" w:eastAsia="仿宋" w:hAnsi="仿宋" w:cs="仿宋" w:hint="eastAsia"/>
            <w:lang w:eastAsia="zh-CN"/>
          </w:rPr>
          <w:t>(九)、选址方案的综合评估</w:t>
        </w:r>
        <w:r>
          <w:tab/>
        </w:r>
        <w:r>
          <w:fldChar w:fldCharType="begin"/>
        </w:r>
        <w:r>
          <w:instrText xml:space="preserve"> PAGEREF _Toc8093 \h </w:instrText>
        </w:r>
        <w:r>
          <w:fldChar w:fldCharType="separate"/>
        </w:r>
        <w:r>
          <w:t>9</w:t>
        </w:r>
        <w:r>
          <w:fldChar w:fldCharType="end"/>
        </w:r>
      </w:hyperlink>
    </w:p>
    <w:p>
      <w:pPr>
        <w:pStyle w:val="TOC1"/>
        <w:tabs>
          <w:tab w:val="right" w:leader="dot" w:pos="8306"/>
        </w:tabs>
      </w:pPr>
      <w:hyperlink w:anchor="_Toc30616" w:history="1">
        <w:r>
          <w:rPr>
            <w:rFonts w:ascii="仿宋" w:eastAsia="仿宋" w:hAnsi="仿宋" w:cs="仿宋" w:hint="eastAsia"/>
            <w:lang w:eastAsia="zh-CN"/>
          </w:rPr>
          <w:t>二、生化制剂项目工程设计研究</w:t>
        </w:r>
        <w:r>
          <w:tab/>
        </w:r>
        <w:r>
          <w:fldChar w:fldCharType="begin"/>
        </w:r>
        <w:r>
          <w:instrText xml:space="preserve"> PAGEREF _Toc30616 \h </w:instrText>
        </w:r>
        <w:r>
          <w:fldChar w:fldCharType="separate"/>
        </w:r>
        <w:r>
          <w:t>10</w:t>
        </w:r>
        <w:r>
          <w:fldChar w:fldCharType="end"/>
        </w:r>
      </w:hyperlink>
    </w:p>
    <w:p>
      <w:pPr>
        <w:pStyle w:val="TOC2"/>
        <w:tabs>
          <w:tab w:val="right" w:leader="dot" w:pos="8306"/>
        </w:tabs>
      </w:pPr>
      <w:hyperlink w:anchor="_Toc9092" w:history="1">
        <w:r>
          <w:rPr>
            <w:rFonts w:ascii="仿宋" w:eastAsia="仿宋" w:hAnsi="仿宋" w:cs="仿宋" w:hint="eastAsia"/>
            <w:lang w:eastAsia="zh-CN"/>
          </w:rPr>
          <w:t>(一)、建筑工程设计原则</w:t>
        </w:r>
        <w:r>
          <w:tab/>
        </w:r>
        <w:r>
          <w:fldChar w:fldCharType="begin"/>
        </w:r>
        <w:r>
          <w:instrText xml:space="preserve"> PAGEREF _Toc9092 \h </w:instrText>
        </w:r>
        <w:r>
          <w:fldChar w:fldCharType="separate"/>
        </w:r>
        <w:r>
          <w:t>10</w:t>
        </w:r>
        <w:r>
          <w:fldChar w:fldCharType="end"/>
        </w:r>
      </w:hyperlink>
    </w:p>
    <w:p>
      <w:pPr>
        <w:pStyle w:val="TOC2"/>
        <w:tabs>
          <w:tab w:val="right" w:leader="dot" w:pos="8306"/>
        </w:tabs>
      </w:pPr>
      <w:hyperlink w:anchor="_Toc29726" w:history="1">
        <w:r>
          <w:rPr>
            <w:rFonts w:ascii="仿宋" w:eastAsia="仿宋" w:hAnsi="仿宋" w:cs="仿宋" w:hint="eastAsia"/>
            <w:lang w:eastAsia="zh-CN"/>
          </w:rPr>
          <w:t>(二)、生化制剂项目工程建设标准规范</w:t>
        </w:r>
        <w:r>
          <w:tab/>
        </w:r>
        <w:r>
          <w:fldChar w:fldCharType="begin"/>
        </w:r>
        <w:r>
          <w:instrText xml:space="preserve"> PAGEREF _Toc29726 \h </w:instrText>
        </w:r>
        <w:r>
          <w:fldChar w:fldCharType="separate"/>
        </w:r>
        <w:r>
          <w:t>12</w:t>
        </w:r>
        <w:r>
          <w:fldChar w:fldCharType="end"/>
        </w:r>
      </w:hyperlink>
    </w:p>
    <w:p>
      <w:pPr>
        <w:pStyle w:val="TOC2"/>
        <w:tabs>
          <w:tab w:val="right" w:leader="dot" w:pos="8306"/>
        </w:tabs>
      </w:pPr>
      <w:hyperlink w:anchor="_Toc30052" w:history="1">
        <w:r>
          <w:rPr>
            <w:rFonts w:ascii="仿宋" w:eastAsia="仿宋" w:hAnsi="仿宋" w:cs="仿宋" w:hint="eastAsia"/>
            <w:lang w:eastAsia="zh-CN"/>
          </w:rPr>
          <w:t>(三)、生化制剂项目总平面设计要求</w:t>
        </w:r>
        <w:r>
          <w:tab/>
        </w:r>
        <w:r>
          <w:fldChar w:fldCharType="begin"/>
        </w:r>
        <w:r>
          <w:instrText xml:space="preserve"> PAGEREF _Toc30052 \h </w:instrText>
        </w:r>
        <w:r>
          <w:fldChar w:fldCharType="separate"/>
        </w:r>
        <w:r>
          <w:t>13</w:t>
        </w:r>
        <w:r>
          <w:fldChar w:fldCharType="end"/>
        </w:r>
      </w:hyperlink>
    </w:p>
    <w:p>
      <w:pPr>
        <w:pStyle w:val="TOC2"/>
        <w:tabs>
          <w:tab w:val="right" w:leader="dot" w:pos="8306"/>
        </w:tabs>
      </w:pPr>
      <w:hyperlink w:anchor="_Toc1985" w:history="1">
        <w:r>
          <w:rPr>
            <w:rFonts w:ascii="仿宋" w:eastAsia="仿宋" w:hAnsi="仿宋" w:cs="仿宋" w:hint="eastAsia"/>
            <w:lang w:eastAsia="zh-CN"/>
          </w:rPr>
          <w:t>(四)、建筑设计规范和标准</w:t>
        </w:r>
        <w:r>
          <w:tab/>
        </w:r>
        <w:r>
          <w:fldChar w:fldCharType="begin"/>
        </w:r>
        <w:r>
          <w:instrText xml:space="preserve"> PAGEREF _Toc1985 \h </w:instrText>
        </w:r>
        <w:r>
          <w:fldChar w:fldCharType="separate"/>
        </w:r>
        <w:r>
          <w:t>13</w:t>
        </w:r>
        <w:r>
          <w:fldChar w:fldCharType="end"/>
        </w:r>
      </w:hyperlink>
    </w:p>
    <w:p>
      <w:pPr>
        <w:pStyle w:val="TOC2"/>
        <w:tabs>
          <w:tab w:val="right" w:leader="dot" w:pos="8306"/>
        </w:tabs>
      </w:pPr>
      <w:hyperlink w:anchor="_Toc32713" w:history="1">
        <w:r>
          <w:rPr>
            <w:rFonts w:ascii="仿宋" w:eastAsia="仿宋" w:hAnsi="仿宋" w:cs="仿宋" w:hint="eastAsia"/>
            <w:lang w:eastAsia="zh-CN"/>
          </w:rPr>
          <w:t>(五)、土建工程设计年限及安全等级</w:t>
        </w:r>
        <w:r>
          <w:tab/>
        </w:r>
        <w:r>
          <w:fldChar w:fldCharType="begin"/>
        </w:r>
        <w:r>
          <w:instrText xml:space="preserve"> PAGEREF _Toc32713 \h </w:instrText>
        </w:r>
        <w:r>
          <w:fldChar w:fldCharType="separate"/>
        </w:r>
        <w:r>
          <w:t>15</w:t>
        </w:r>
        <w:r>
          <w:fldChar w:fldCharType="end"/>
        </w:r>
      </w:hyperlink>
    </w:p>
    <w:p>
      <w:pPr>
        <w:pStyle w:val="TOC2"/>
        <w:tabs>
          <w:tab w:val="right" w:leader="dot" w:pos="8306"/>
        </w:tabs>
      </w:pPr>
      <w:hyperlink w:anchor="_Toc30024" w:history="1">
        <w:r>
          <w:rPr>
            <w:rFonts w:ascii="仿宋" w:eastAsia="仿宋" w:hAnsi="仿宋" w:cs="仿宋" w:hint="eastAsia"/>
            <w:lang w:eastAsia="zh-CN"/>
          </w:rPr>
          <w:t>(六)、建筑工程设计总体要求</w:t>
        </w:r>
        <w:r>
          <w:tab/>
        </w:r>
        <w:r>
          <w:fldChar w:fldCharType="begin"/>
        </w:r>
        <w:r>
          <w:instrText xml:space="preserve"> PAGEREF _Toc30024 \h </w:instrText>
        </w:r>
        <w:r>
          <w:fldChar w:fldCharType="separate"/>
        </w:r>
        <w:r>
          <w:t>15</w:t>
        </w:r>
        <w:r>
          <w:fldChar w:fldCharType="end"/>
        </w:r>
      </w:hyperlink>
    </w:p>
    <w:p>
      <w:pPr>
        <w:pStyle w:val="TOC2"/>
        <w:tabs>
          <w:tab w:val="right" w:leader="dot" w:pos="8306"/>
        </w:tabs>
      </w:pPr>
      <w:hyperlink w:anchor="_Toc31543" w:history="1">
        <w:r>
          <w:rPr>
            <w:rFonts w:ascii="仿宋" w:eastAsia="仿宋" w:hAnsi="仿宋" w:cs="仿宋" w:hint="eastAsia"/>
            <w:lang w:eastAsia="zh-CN"/>
          </w:rPr>
          <w:t>(七)、土建工程建设指标</w:t>
        </w:r>
        <w:r>
          <w:tab/>
        </w:r>
        <w:r>
          <w:fldChar w:fldCharType="begin"/>
        </w:r>
        <w:r>
          <w:instrText xml:space="preserve"> PAGEREF _Toc31543 \h </w:instrText>
        </w:r>
        <w:r>
          <w:fldChar w:fldCharType="separate"/>
        </w:r>
        <w:r>
          <w:t>17</w:t>
        </w:r>
        <w:r>
          <w:fldChar w:fldCharType="end"/>
        </w:r>
      </w:hyperlink>
    </w:p>
    <w:p>
      <w:pPr>
        <w:pStyle w:val="TOC1"/>
        <w:tabs>
          <w:tab w:val="right" w:leader="dot" w:pos="8306"/>
        </w:tabs>
      </w:pPr>
      <w:hyperlink w:anchor="_Toc30865" w:history="1">
        <w:r>
          <w:rPr>
            <w:rFonts w:ascii="仿宋" w:eastAsia="仿宋" w:hAnsi="仿宋" w:cs="仿宋" w:hint="eastAsia"/>
            <w:lang w:eastAsia="zh-CN"/>
          </w:rPr>
          <w:t>三、建设规模</w:t>
        </w:r>
        <w:r>
          <w:tab/>
        </w:r>
        <w:r>
          <w:fldChar w:fldCharType="begin"/>
        </w:r>
        <w:r>
          <w:instrText xml:space="preserve"> PAGEREF _Toc30865 \h </w:instrText>
        </w:r>
        <w:r>
          <w:fldChar w:fldCharType="separate"/>
        </w:r>
        <w:r>
          <w:t>18</w:t>
        </w:r>
        <w:r>
          <w:fldChar w:fldCharType="end"/>
        </w:r>
      </w:hyperlink>
    </w:p>
    <w:p>
      <w:pPr>
        <w:pStyle w:val="TOC2"/>
        <w:tabs>
          <w:tab w:val="right" w:leader="dot" w:pos="8306"/>
        </w:tabs>
      </w:pPr>
      <w:hyperlink w:anchor="_Toc19392" w:history="1">
        <w:r>
          <w:rPr>
            <w:rFonts w:ascii="仿宋" w:eastAsia="仿宋" w:hAnsi="仿宋" w:cs="仿宋" w:hint="eastAsia"/>
            <w:lang w:eastAsia="zh-CN"/>
          </w:rPr>
          <w:t>(一)、产品规划</w:t>
        </w:r>
        <w:r>
          <w:tab/>
        </w:r>
        <w:r>
          <w:fldChar w:fldCharType="begin"/>
        </w:r>
        <w:r>
          <w:instrText xml:space="preserve"> PAGEREF _Toc19392 \h </w:instrText>
        </w:r>
        <w:r>
          <w:fldChar w:fldCharType="separate"/>
        </w:r>
        <w:r>
          <w:t>18</w:t>
        </w:r>
        <w:r>
          <w:fldChar w:fldCharType="end"/>
        </w:r>
      </w:hyperlink>
    </w:p>
    <w:p>
      <w:pPr>
        <w:pStyle w:val="TOC2"/>
        <w:tabs>
          <w:tab w:val="right" w:leader="dot" w:pos="8306"/>
        </w:tabs>
      </w:pPr>
      <w:hyperlink w:anchor="_Toc18028" w:history="1">
        <w:r>
          <w:rPr>
            <w:rFonts w:ascii="仿宋" w:eastAsia="仿宋" w:hAnsi="仿宋" w:cs="仿宋" w:hint="eastAsia"/>
            <w:lang w:eastAsia="zh-CN"/>
          </w:rPr>
          <w:t>(二)、建设规模</w:t>
        </w:r>
        <w:r>
          <w:tab/>
        </w:r>
        <w:r>
          <w:fldChar w:fldCharType="begin"/>
        </w:r>
        <w:r>
          <w:instrText xml:space="preserve"> PAGEREF _Toc18028 \h </w:instrText>
        </w:r>
        <w:r>
          <w:fldChar w:fldCharType="separate"/>
        </w:r>
        <w:r>
          <w:t>18</w:t>
        </w:r>
        <w:r>
          <w:fldChar w:fldCharType="end"/>
        </w:r>
      </w:hyperlink>
    </w:p>
    <w:p>
      <w:pPr>
        <w:pStyle w:val="TOC1"/>
        <w:tabs>
          <w:tab w:val="right" w:leader="dot" w:pos="8306"/>
        </w:tabs>
      </w:pPr>
      <w:hyperlink w:anchor="_Toc14315" w:history="1">
        <w:r>
          <w:rPr>
            <w:rFonts w:ascii="仿宋" w:eastAsia="仿宋" w:hAnsi="仿宋" w:cs="仿宋" w:hint="eastAsia"/>
            <w:lang w:eastAsia="zh-CN"/>
          </w:rPr>
          <w:t>四、生化制剂项目投资方案分析</w:t>
        </w:r>
        <w:r>
          <w:tab/>
        </w:r>
        <w:r>
          <w:fldChar w:fldCharType="begin"/>
        </w:r>
        <w:r>
          <w:instrText xml:space="preserve"> PAGEREF _Toc14315 \h </w:instrText>
        </w:r>
        <w:r>
          <w:fldChar w:fldCharType="separate"/>
        </w:r>
        <w:r>
          <w:t>19</w:t>
        </w:r>
        <w:r>
          <w:fldChar w:fldCharType="end"/>
        </w:r>
      </w:hyperlink>
    </w:p>
    <w:p>
      <w:pPr>
        <w:pStyle w:val="TOC2"/>
        <w:tabs>
          <w:tab w:val="right" w:leader="dot" w:pos="8306"/>
        </w:tabs>
      </w:pPr>
      <w:hyperlink w:anchor="_Toc17495" w:history="1">
        <w:r>
          <w:rPr>
            <w:rFonts w:ascii="仿宋" w:eastAsia="仿宋" w:hAnsi="仿宋" w:cs="仿宋" w:hint="eastAsia"/>
            <w:lang w:eastAsia="zh-CN"/>
          </w:rPr>
          <w:t>(一)、生化制剂项目估算说明</w:t>
        </w:r>
        <w:r>
          <w:tab/>
        </w:r>
        <w:r>
          <w:fldChar w:fldCharType="begin"/>
        </w:r>
        <w:r>
          <w:instrText xml:space="preserve"> PAGEREF _Toc17495 \h </w:instrText>
        </w:r>
        <w:r>
          <w:fldChar w:fldCharType="separate"/>
        </w:r>
        <w:r>
          <w:t>19</w:t>
        </w:r>
        <w:r>
          <w:fldChar w:fldCharType="end"/>
        </w:r>
      </w:hyperlink>
    </w:p>
    <w:p>
      <w:pPr>
        <w:pStyle w:val="TOC2"/>
        <w:tabs>
          <w:tab w:val="right" w:leader="dot" w:pos="8306"/>
        </w:tabs>
      </w:pPr>
      <w:hyperlink w:anchor="_Toc11276" w:history="1">
        <w:r>
          <w:rPr>
            <w:rFonts w:ascii="仿宋" w:eastAsia="仿宋" w:hAnsi="仿宋" w:cs="仿宋" w:hint="eastAsia"/>
            <w:lang w:eastAsia="zh-CN"/>
          </w:rPr>
          <w:t>(二)、生化制剂项目总投资估算</w:t>
        </w:r>
        <w:r>
          <w:tab/>
        </w:r>
        <w:r>
          <w:fldChar w:fldCharType="begin"/>
        </w:r>
        <w:r>
          <w:instrText xml:space="preserve"> PAGEREF _Toc11276 \h </w:instrText>
        </w:r>
        <w:r>
          <w:fldChar w:fldCharType="separate"/>
        </w:r>
        <w:r>
          <w:t>19</w:t>
        </w:r>
        <w:r>
          <w:fldChar w:fldCharType="end"/>
        </w:r>
      </w:hyperlink>
    </w:p>
    <w:p>
      <w:pPr>
        <w:pStyle w:val="TOC2"/>
        <w:tabs>
          <w:tab w:val="right" w:leader="dot" w:pos="8306"/>
        </w:tabs>
      </w:pPr>
      <w:hyperlink w:anchor="_Toc32502" w:history="1">
        <w:r>
          <w:rPr>
            <w:rFonts w:ascii="仿宋" w:eastAsia="仿宋" w:hAnsi="仿宋" w:cs="仿宋" w:hint="eastAsia"/>
            <w:lang w:eastAsia="zh-CN"/>
          </w:rPr>
          <w:t>(三)、资金筹措</w:t>
        </w:r>
        <w:r>
          <w:tab/>
        </w:r>
        <w:r>
          <w:fldChar w:fldCharType="begin"/>
        </w:r>
        <w:r>
          <w:instrText xml:space="preserve"> PAGEREF _Toc32502 \h </w:instrText>
        </w:r>
        <w:r>
          <w:fldChar w:fldCharType="separate"/>
        </w:r>
        <w:r>
          <w:t>21</w:t>
        </w:r>
        <w:r>
          <w:fldChar w:fldCharType="end"/>
        </w:r>
      </w:hyperlink>
    </w:p>
    <w:p>
      <w:pPr>
        <w:pStyle w:val="TOC1"/>
        <w:tabs>
          <w:tab w:val="right" w:leader="dot" w:pos="8306"/>
        </w:tabs>
      </w:pPr>
      <w:hyperlink w:anchor="_Toc5450" w:history="1">
        <w:r>
          <w:rPr>
            <w:rFonts w:ascii="仿宋" w:eastAsia="仿宋" w:hAnsi="仿宋" w:cs="仿宋" w:hint="eastAsia"/>
            <w:lang w:eastAsia="zh-CN"/>
          </w:rPr>
          <w:t>五、生产安全保护</w:t>
        </w:r>
        <w:r>
          <w:tab/>
        </w:r>
        <w:r>
          <w:fldChar w:fldCharType="begin"/>
        </w:r>
        <w:r>
          <w:instrText xml:space="preserve"> PAGEREF _Toc5450 \h </w:instrText>
        </w:r>
        <w:r>
          <w:fldChar w:fldCharType="separate"/>
        </w:r>
        <w:r>
          <w:t>21</w:t>
        </w:r>
        <w:r>
          <w:fldChar w:fldCharType="end"/>
        </w:r>
      </w:hyperlink>
    </w:p>
    <w:p>
      <w:pPr>
        <w:pStyle w:val="TOC2"/>
        <w:tabs>
          <w:tab w:val="right" w:leader="dot" w:pos="8306"/>
        </w:tabs>
      </w:pPr>
      <w:hyperlink w:anchor="_Toc23941" w:history="1">
        <w:r>
          <w:rPr>
            <w:rFonts w:ascii="仿宋" w:eastAsia="仿宋" w:hAnsi="仿宋" w:cs="仿宋" w:hint="eastAsia"/>
            <w:lang w:eastAsia="zh-CN"/>
          </w:rPr>
          <w:t>(一)、生产安全管理制度</w:t>
        </w:r>
        <w:r>
          <w:tab/>
        </w:r>
        <w:r>
          <w:fldChar w:fldCharType="begin"/>
        </w:r>
        <w:r>
          <w:instrText xml:space="preserve"> PAGEREF _Toc23941 \h </w:instrText>
        </w:r>
        <w:r>
          <w:fldChar w:fldCharType="separate"/>
        </w:r>
        <w:r>
          <w:t>21</w:t>
        </w:r>
        <w:r>
          <w:fldChar w:fldCharType="end"/>
        </w:r>
      </w:hyperlink>
    </w:p>
    <w:p>
      <w:pPr>
        <w:pStyle w:val="TOC2"/>
        <w:tabs>
          <w:tab w:val="right" w:leader="dot" w:pos="8306"/>
        </w:tabs>
      </w:pPr>
      <w:hyperlink w:anchor="_Toc31202" w:history="1">
        <w:r>
          <w:rPr>
            <w:rFonts w:ascii="仿宋" w:eastAsia="仿宋" w:hAnsi="仿宋" w:cs="仿宋" w:hint="eastAsia"/>
            <w:lang w:eastAsia="zh-CN"/>
          </w:rPr>
          <w:t>(二)、安全生产责任制</w:t>
        </w:r>
        <w:r>
          <w:tab/>
        </w:r>
        <w:r>
          <w:fldChar w:fldCharType="begin"/>
        </w:r>
        <w:r>
          <w:instrText xml:space="preserve"> PAGEREF _Toc31202 \h </w:instrText>
        </w:r>
        <w:r>
          <w:fldChar w:fldCharType="separate"/>
        </w:r>
        <w:r>
          <w:t>22</w:t>
        </w:r>
        <w:r>
          <w:fldChar w:fldCharType="end"/>
        </w:r>
      </w:hyperlink>
    </w:p>
    <w:p>
      <w:pPr>
        <w:pStyle w:val="TOC2"/>
        <w:tabs>
          <w:tab w:val="right" w:leader="dot" w:pos="8306"/>
        </w:tabs>
      </w:pPr>
      <w:hyperlink w:anchor="_Toc16784" w:history="1">
        <w:r>
          <w:rPr>
            <w:rFonts w:ascii="仿宋" w:eastAsia="仿宋" w:hAnsi="仿宋" w:cs="仿宋" w:hint="eastAsia"/>
            <w:lang w:eastAsia="zh-CN"/>
          </w:rPr>
          <w:t>(三)、安全培训与教育</w:t>
        </w:r>
        <w:r>
          <w:tab/>
        </w:r>
        <w:r>
          <w:fldChar w:fldCharType="begin"/>
        </w:r>
        <w:r>
          <w:instrText xml:space="preserve"> PAGEREF _Toc16784 \h </w:instrText>
        </w:r>
        <w:r>
          <w:fldChar w:fldCharType="separate"/>
        </w:r>
        <w:r>
          <w:t>22</w:t>
        </w:r>
        <w:r>
          <w:fldChar w:fldCharType="end"/>
        </w:r>
      </w:hyperlink>
    </w:p>
    <w:p>
      <w:pPr>
        <w:pStyle w:val="TOC2"/>
        <w:tabs>
          <w:tab w:val="right" w:leader="dot" w:pos="8306"/>
        </w:tabs>
      </w:pPr>
      <w:hyperlink w:anchor="_Toc24677" w:history="1">
        <w:r>
          <w:rPr>
            <w:rFonts w:ascii="仿宋" w:eastAsia="仿宋" w:hAnsi="仿宋" w:cs="仿宋" w:hint="eastAsia"/>
            <w:lang w:eastAsia="zh-CN"/>
          </w:rPr>
          <w:t>(四)、安全检查与隐患排查</w:t>
        </w:r>
        <w:r>
          <w:tab/>
        </w:r>
        <w:r>
          <w:fldChar w:fldCharType="begin"/>
        </w:r>
        <w:r>
          <w:instrText xml:space="preserve"> PAGEREF _Toc24677 \h </w:instrText>
        </w:r>
        <w:r>
          <w:fldChar w:fldCharType="separate"/>
        </w:r>
        <w:r>
          <w:t>22</w:t>
        </w:r>
        <w:r>
          <w:fldChar w:fldCharType="end"/>
        </w:r>
      </w:hyperlink>
    </w:p>
    <w:p>
      <w:pPr>
        <w:pStyle w:val="TOC2"/>
        <w:tabs>
          <w:tab w:val="right" w:leader="dot" w:pos="8306"/>
        </w:tabs>
      </w:pPr>
      <w:hyperlink w:anchor="_Toc32182" w:history="1">
        <w:r>
          <w:rPr>
            <w:rFonts w:ascii="仿宋" w:eastAsia="仿宋" w:hAnsi="仿宋" w:cs="仿宋" w:hint="eastAsia"/>
            <w:lang w:eastAsia="zh-CN"/>
          </w:rPr>
          <w:t>(五)、安全防范措施</w:t>
        </w:r>
        <w:r>
          <w:tab/>
        </w:r>
        <w:r>
          <w:fldChar w:fldCharType="begin"/>
        </w:r>
        <w:r>
          <w:instrText xml:space="preserve"> PAGEREF _Toc32182 \h </w:instrText>
        </w:r>
        <w:r>
          <w:fldChar w:fldCharType="separate"/>
        </w:r>
        <w:r>
          <w:t>22</w:t>
        </w:r>
        <w:r>
          <w:fldChar w:fldCharType="end"/>
        </w:r>
      </w:hyperlink>
    </w:p>
    <w:p>
      <w:pPr>
        <w:pStyle w:val="TOC2"/>
        <w:tabs>
          <w:tab w:val="right" w:leader="dot" w:pos="8306"/>
        </w:tabs>
      </w:pPr>
      <w:hyperlink w:anchor="_Toc26117" w:history="1">
        <w:r>
          <w:rPr>
            <w:rFonts w:ascii="仿宋" w:eastAsia="仿宋" w:hAnsi="仿宋" w:cs="仿宋" w:hint="eastAsia"/>
            <w:lang w:eastAsia="zh-CN"/>
          </w:rPr>
          <w:t>(六)、应急救援与事故处理</w:t>
        </w:r>
        <w:r>
          <w:tab/>
        </w:r>
        <w:r>
          <w:fldChar w:fldCharType="begin"/>
        </w:r>
        <w:r>
          <w:instrText xml:space="preserve"> PAGEREF _Toc26117 \h </w:instrText>
        </w:r>
        <w:r>
          <w:fldChar w:fldCharType="separate"/>
        </w:r>
        <w:r>
          <w:t>23</w:t>
        </w:r>
        <w:r>
          <w:fldChar w:fldCharType="end"/>
        </w:r>
      </w:hyperlink>
    </w:p>
    <w:p>
      <w:pPr>
        <w:pStyle w:val="TOC2"/>
        <w:tabs>
          <w:tab w:val="right" w:leader="dot" w:pos="8306"/>
        </w:tabs>
      </w:pPr>
      <w:hyperlink w:anchor="_Toc9030" w:history="1">
        <w:r>
          <w:rPr>
            <w:rFonts w:ascii="仿宋" w:eastAsia="仿宋" w:hAnsi="仿宋" w:cs="仿宋" w:hint="eastAsia"/>
            <w:lang w:eastAsia="zh-CN"/>
          </w:rPr>
          <w:t>(七)、职业健康与安全管理体系</w:t>
        </w:r>
        <w:r>
          <w:tab/>
        </w:r>
        <w:r>
          <w:fldChar w:fldCharType="begin"/>
        </w:r>
        <w:r>
          <w:instrText xml:space="preserve"> PAGEREF _Toc9030 \h </w:instrText>
        </w:r>
        <w:r>
          <w:fldChar w:fldCharType="separate"/>
        </w:r>
        <w:r>
          <w:t>23</w:t>
        </w:r>
        <w:r>
          <w:fldChar w:fldCharType="end"/>
        </w:r>
      </w:hyperlink>
    </w:p>
    <w:p>
      <w:pPr>
        <w:pStyle w:val="TOC2"/>
        <w:tabs>
          <w:tab w:val="right" w:leader="dot" w:pos="8306"/>
        </w:tabs>
      </w:pPr>
      <w:hyperlink w:anchor="_Toc9260" w:history="1">
        <w:r>
          <w:rPr>
            <w:rFonts w:ascii="仿宋" w:eastAsia="仿宋" w:hAnsi="仿宋" w:cs="仿宋" w:hint="eastAsia"/>
            <w:lang w:eastAsia="zh-CN"/>
          </w:rPr>
          <w:t>(八)、劳动保护用品与设备</w:t>
        </w:r>
        <w:r>
          <w:tab/>
        </w:r>
        <w:r>
          <w:fldChar w:fldCharType="begin"/>
        </w:r>
        <w:r>
          <w:instrText xml:space="preserve"> PAGEREF _Toc9260 \h </w:instrText>
        </w:r>
        <w:r>
          <w:fldChar w:fldCharType="separate"/>
        </w:r>
        <w:r>
          <w:t>23</w:t>
        </w:r>
        <w:r>
          <w:fldChar w:fldCharType="end"/>
        </w:r>
      </w:hyperlink>
    </w:p>
    <w:p>
      <w:pPr>
        <w:pStyle w:val="TOC2"/>
        <w:tabs>
          <w:tab w:val="right" w:leader="dot" w:pos="8306"/>
        </w:tabs>
      </w:pPr>
      <w:hyperlink w:anchor="_Toc26095" w:history="1">
        <w:r>
          <w:rPr>
            <w:rFonts w:ascii="仿宋" w:eastAsia="仿宋" w:hAnsi="仿宋" w:cs="仿宋" w:hint="eastAsia"/>
            <w:lang w:eastAsia="zh-CN"/>
          </w:rPr>
          <w:t>(九)、危险源管理与控制</w:t>
        </w:r>
        <w:r>
          <w:tab/>
        </w:r>
        <w:r>
          <w:fldChar w:fldCharType="begin"/>
        </w:r>
        <w:r>
          <w:instrText xml:space="preserve"> PAGEREF _Toc26095 \h </w:instrText>
        </w:r>
        <w:r>
          <w:fldChar w:fldCharType="separate"/>
        </w:r>
        <w:r>
          <w:t>23</w:t>
        </w:r>
        <w:r>
          <w:fldChar w:fldCharType="end"/>
        </w:r>
      </w:hyperlink>
    </w:p>
    <w:p>
      <w:pPr>
        <w:pStyle w:val="TOC2"/>
        <w:tabs>
          <w:tab w:val="right" w:leader="dot" w:pos="8306"/>
        </w:tabs>
      </w:pPr>
      <w:hyperlink w:anchor="_Toc18420" w:history="1">
        <w:r>
          <w:rPr>
            <w:rFonts w:ascii="仿宋" w:eastAsia="仿宋" w:hAnsi="仿宋" w:cs="仿宋" w:hint="eastAsia"/>
            <w:lang w:eastAsia="zh-CN"/>
          </w:rPr>
          <w:t>(十)、安全生产标准化建设</w:t>
        </w:r>
        <w:r>
          <w:tab/>
        </w:r>
        <w:r>
          <w:fldChar w:fldCharType="begin"/>
        </w:r>
        <w:r>
          <w:instrText xml:space="preserve"> PAGEREF _Toc18420 \h </w:instrText>
        </w:r>
        <w:r>
          <w:fldChar w:fldCharType="separate"/>
        </w:r>
        <w:r>
          <w:t>24</w:t>
        </w:r>
        <w:r>
          <w:fldChar w:fldCharType="end"/>
        </w:r>
      </w:hyperlink>
    </w:p>
    <w:p>
      <w:pPr>
        <w:pStyle w:val="TOC1"/>
        <w:tabs>
          <w:tab w:val="right" w:leader="dot" w:pos="8306"/>
        </w:tabs>
      </w:pPr>
      <w:hyperlink w:anchor="_Toc3559" w:history="1">
        <w:r>
          <w:rPr>
            <w:rFonts w:ascii="仿宋" w:eastAsia="仿宋" w:hAnsi="仿宋" w:cs="仿宋" w:hint="eastAsia"/>
            <w:lang w:eastAsia="zh-CN"/>
          </w:rPr>
          <w:t>六、经济效益分析</w:t>
        </w:r>
        <w:r>
          <w:tab/>
        </w:r>
        <w:r>
          <w:fldChar w:fldCharType="begin"/>
        </w:r>
        <w:r>
          <w:instrText xml:space="preserve"> PAGEREF _Toc3559 \h </w:instrText>
        </w:r>
        <w:r>
          <w:fldChar w:fldCharType="separate"/>
        </w:r>
        <w:r>
          <w:t>24</w:t>
        </w:r>
        <w:r>
          <w:fldChar w:fldCharType="end"/>
        </w:r>
      </w:hyperlink>
    </w:p>
    <w:p>
      <w:pPr>
        <w:pStyle w:val="TOC2"/>
        <w:tabs>
          <w:tab w:val="right" w:leader="dot" w:pos="8306"/>
        </w:tabs>
      </w:pPr>
      <w:hyperlink w:anchor="_Toc4667" w:history="1">
        <w:r>
          <w:rPr>
            <w:rFonts w:ascii="仿宋" w:eastAsia="仿宋" w:hAnsi="仿宋" w:cs="仿宋" w:hint="eastAsia"/>
            <w:lang w:eastAsia="zh-CN"/>
          </w:rPr>
          <w:t>(一)、经济评价综述</w:t>
        </w:r>
        <w:r>
          <w:tab/>
        </w:r>
        <w:r>
          <w:fldChar w:fldCharType="begin"/>
        </w:r>
        <w:r>
          <w:instrText xml:space="preserve"> PAGEREF _Toc4667 \h </w:instrText>
        </w:r>
        <w:r>
          <w:fldChar w:fldCharType="separate"/>
        </w:r>
        <w:r>
          <w:t>24</w:t>
        </w:r>
        <w:r>
          <w:fldChar w:fldCharType="end"/>
        </w:r>
      </w:hyperlink>
    </w:p>
    <w:p>
      <w:pPr>
        <w:pStyle w:val="TOC2"/>
        <w:tabs>
          <w:tab w:val="right" w:leader="dot" w:pos="8306"/>
        </w:tabs>
      </w:pPr>
      <w:hyperlink w:anchor="_Toc29733" w:history="1">
        <w:r>
          <w:rPr>
            <w:rFonts w:ascii="仿宋" w:eastAsia="仿宋" w:hAnsi="仿宋" w:cs="仿宋" w:hint="eastAsia"/>
            <w:lang w:eastAsia="zh-CN"/>
          </w:rPr>
          <w:t>(二)、经济评价财务测算</w:t>
        </w:r>
        <w:r>
          <w:tab/>
        </w:r>
        <w:r>
          <w:fldChar w:fldCharType="begin"/>
        </w:r>
        <w:r>
          <w:instrText xml:space="preserve"> PAGEREF _Toc29733 \h </w:instrText>
        </w:r>
        <w:r>
          <w:fldChar w:fldCharType="separate"/>
        </w:r>
        <w:r>
          <w:t>25</w:t>
        </w:r>
        <w:r>
          <w:fldChar w:fldCharType="end"/>
        </w:r>
      </w:hyperlink>
    </w:p>
    <w:p>
      <w:pPr>
        <w:pStyle w:val="TOC2"/>
        <w:tabs>
          <w:tab w:val="right" w:leader="dot" w:pos="8306"/>
        </w:tabs>
      </w:pPr>
      <w:hyperlink w:anchor="_Toc28001" w:history="1">
        <w:r>
          <w:rPr>
            <w:rFonts w:ascii="仿宋" w:eastAsia="仿宋" w:hAnsi="仿宋" w:cs="仿宋" w:hint="eastAsia"/>
            <w:lang w:eastAsia="zh-CN"/>
          </w:rPr>
          <w:t>(三)、生化制剂项目盈利能力分析</w:t>
        </w:r>
        <w:r>
          <w:tab/>
        </w:r>
        <w:r>
          <w:fldChar w:fldCharType="begin"/>
        </w:r>
        <w:r>
          <w:instrText xml:space="preserve"> PAGEREF _Toc28001 \h </w:instrText>
        </w:r>
        <w:r>
          <w:fldChar w:fldCharType="separate"/>
        </w:r>
        <w:r>
          <w:t>27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22" w:history="1">
        <w:r>
          <w:rPr>
            <w:rFonts w:ascii="仿宋" w:eastAsia="仿宋" w:hAnsi="仿宋" w:cs="仿宋" w:hint="eastAsia"/>
            <w:lang w:eastAsia="zh-CN"/>
          </w:rPr>
          <w:t>七、风险性分析</w:t>
        </w:r>
        <w:r>
          <w:tab/>
        </w:r>
        <w:r>
          <w:fldChar w:fldCharType="begin"/>
        </w:r>
        <w:r>
          <w:instrText xml:space="preserve"> PAGEREF _Toc8622 \h </w:instrText>
        </w:r>
        <w:r>
          <w:fldChar w:fldCharType="separate"/>
        </w:r>
        <w:r>
          <w:t>27</w:t>
        </w:r>
        <w:r>
          <w:fldChar w:fldCharType="end"/>
        </w:r>
      </w:hyperlink>
    </w:p>
    <w:p>
      <w:pPr>
        <w:pStyle w:val="TOC2"/>
        <w:tabs>
          <w:tab w:val="right" w:leader="dot" w:pos="8306"/>
        </w:tabs>
      </w:pPr>
      <w:hyperlink w:anchor="_Toc28151" w:history="1">
        <w:r>
          <w:rPr>
            <w:rFonts w:ascii="仿宋" w:eastAsia="仿宋" w:hAnsi="仿宋" w:cs="仿宋" w:hint="eastAsia"/>
            <w:lang w:eastAsia="zh-CN"/>
          </w:rPr>
          <w:t>(一)、风险识别与评估</w:t>
        </w:r>
        <w:r>
          <w:tab/>
        </w:r>
        <w:r>
          <w:fldChar w:fldCharType="begin"/>
        </w:r>
        <w:r>
          <w:instrText xml:space="preserve"> PAGEREF _Toc28151 \h </w:instrText>
        </w:r>
        <w:r>
          <w:fldChar w:fldCharType="separate"/>
        </w:r>
        <w:r>
          <w:t>27</w:t>
        </w:r>
        <w:r>
          <w:fldChar w:fldCharType="end"/>
        </w:r>
      </w:hyperlink>
    </w:p>
    <w:p>
      <w:pPr>
        <w:pStyle w:val="TOC2"/>
        <w:tabs>
          <w:tab w:val="right" w:leader="dot" w:pos="8306"/>
        </w:tabs>
      </w:pPr>
      <w:hyperlink w:anchor="_Toc12800" w:history="1">
        <w:r>
          <w:rPr>
            <w:rFonts w:ascii="仿宋" w:eastAsia="仿宋" w:hAnsi="仿宋" w:cs="仿宋" w:hint="eastAsia"/>
            <w:lang w:eastAsia="zh-CN"/>
          </w:rPr>
          <w:t>(二)、风险类型及分类</w:t>
        </w:r>
        <w:r>
          <w:tab/>
        </w:r>
        <w:r>
          <w:fldChar w:fldCharType="begin"/>
        </w:r>
        <w:r>
          <w:instrText xml:space="preserve"> PAGEREF _Toc12800 \h </w:instrText>
        </w:r>
        <w:r>
          <w:fldChar w:fldCharType="separate"/>
        </w:r>
        <w:r>
          <w:t>30</w:t>
        </w:r>
        <w:r>
          <w:fldChar w:fldCharType="end"/>
        </w:r>
      </w:hyperlink>
    </w:p>
    <w:p>
      <w:pPr>
        <w:pStyle w:val="TOC2"/>
        <w:tabs>
          <w:tab w:val="right" w:leader="dot" w:pos="8306"/>
        </w:tabs>
      </w:pPr>
      <w:hyperlink w:anchor="_Toc32230" w:history="1">
        <w:r>
          <w:rPr>
            <w:rFonts w:ascii="仿宋" w:eastAsia="仿宋" w:hAnsi="仿宋" w:cs="仿宋" w:hint="eastAsia"/>
            <w:lang w:eastAsia="zh-CN"/>
          </w:rPr>
          <w:t>(三)、技术风险及应对措施</w:t>
        </w:r>
        <w:r>
          <w:tab/>
        </w:r>
        <w:r>
          <w:fldChar w:fldCharType="begin"/>
        </w:r>
        <w:r>
          <w:instrText xml:space="preserve"> PAGEREF _Toc32230 \h </w:instrText>
        </w:r>
        <w:r>
          <w:fldChar w:fldCharType="separate"/>
        </w:r>
        <w:r>
          <w:t>33</w:t>
        </w:r>
        <w:r>
          <w:fldChar w:fldCharType="end"/>
        </w:r>
      </w:hyperlink>
    </w:p>
    <w:p>
      <w:pPr>
        <w:pStyle w:val="TOC2"/>
        <w:tabs>
          <w:tab w:val="right" w:leader="dot" w:pos="8306"/>
        </w:tabs>
      </w:pPr>
      <w:hyperlink w:anchor="_Toc23073" w:history="1">
        <w:r>
          <w:rPr>
            <w:rFonts w:ascii="仿宋" w:eastAsia="仿宋" w:hAnsi="仿宋" w:cs="仿宋" w:hint="eastAsia"/>
            <w:lang w:eastAsia="zh-CN"/>
          </w:rPr>
          <w:t>(四)、市场风险及应对策略</w:t>
        </w:r>
        <w:r>
          <w:tab/>
        </w:r>
        <w:r>
          <w:fldChar w:fldCharType="begin"/>
        </w:r>
        <w:r>
          <w:instrText xml:space="preserve"> PAGEREF _Toc23073 \h </w:instrText>
        </w:r>
        <w:r>
          <w:fldChar w:fldCharType="separate"/>
        </w:r>
        <w:r>
          <w:t>35</w:t>
        </w:r>
        <w:r>
          <w:fldChar w:fldCharType="end"/>
        </w:r>
      </w:hyperlink>
    </w:p>
    <w:p>
      <w:pPr>
        <w:pStyle w:val="TOC2"/>
        <w:tabs>
          <w:tab w:val="right" w:leader="dot" w:pos="8306"/>
        </w:tabs>
      </w:pPr>
      <w:hyperlink w:anchor="_Toc11738" w:history="1">
        <w:r>
          <w:rPr>
            <w:rFonts w:ascii="仿宋" w:eastAsia="仿宋" w:hAnsi="仿宋" w:cs="仿宋" w:hint="eastAsia"/>
            <w:lang w:eastAsia="zh-CN"/>
          </w:rPr>
          <w:t>(五)、管理风险及规避方法</w:t>
        </w:r>
        <w:r>
          <w:tab/>
        </w:r>
        <w:r>
          <w:fldChar w:fldCharType="begin"/>
        </w:r>
        <w:r>
          <w:instrText xml:space="preserve"> PAGEREF _Toc11738 \h </w:instrText>
        </w:r>
        <w:r>
          <w:fldChar w:fldCharType="separate"/>
        </w:r>
        <w:r>
          <w:t>37</w:t>
        </w:r>
        <w:r>
          <w:fldChar w:fldCharType="end"/>
        </w:r>
      </w:hyperlink>
    </w:p>
    <w:p>
      <w:pPr>
        <w:pStyle w:val="TOC2"/>
        <w:tabs>
          <w:tab w:val="right" w:leader="dot" w:pos="8306"/>
        </w:tabs>
      </w:pPr>
      <w:hyperlink w:anchor="_Toc16607" w:history="1">
        <w:r>
          <w:rPr>
            <w:rFonts w:ascii="仿宋" w:eastAsia="仿宋" w:hAnsi="仿宋" w:cs="仿宋" w:hint="eastAsia"/>
            <w:lang w:eastAsia="zh-CN"/>
          </w:rPr>
          <w:t>(六)、财务风险及防范措施</w:t>
        </w:r>
        <w:r>
          <w:tab/>
        </w:r>
        <w:r>
          <w:fldChar w:fldCharType="begin"/>
        </w:r>
        <w:r>
          <w:instrText xml:space="preserve"> PAGEREF _Toc16607 \h </w:instrText>
        </w:r>
        <w:r>
          <w:fldChar w:fldCharType="separate"/>
        </w:r>
        <w:r>
          <w:t>40</w:t>
        </w:r>
        <w:r>
          <w:fldChar w:fldCharType="end"/>
        </w:r>
      </w:hyperlink>
    </w:p>
    <w:p>
      <w:pPr>
        <w:pStyle w:val="TOC2"/>
        <w:tabs>
          <w:tab w:val="right" w:leader="dot" w:pos="8306"/>
        </w:tabs>
      </w:pPr>
      <w:hyperlink w:anchor="_Toc18164" w:history="1">
        <w:r>
          <w:rPr>
            <w:rFonts w:ascii="仿宋" w:eastAsia="仿宋" w:hAnsi="仿宋" w:cs="仿宋" w:hint="eastAsia"/>
            <w:lang w:eastAsia="zh-CN"/>
          </w:rPr>
          <w:t>(七)、生化制剂项目建设风险及控制手段</w:t>
        </w:r>
        <w:r>
          <w:tab/>
        </w:r>
        <w:r>
          <w:fldChar w:fldCharType="begin"/>
        </w:r>
        <w:r>
          <w:instrText xml:space="preserve"> PAGEREF _Toc18164 \h </w:instrText>
        </w:r>
        <w:r>
          <w:fldChar w:fldCharType="separate"/>
        </w:r>
        <w:r>
          <w:t>41</w:t>
        </w:r>
        <w:r>
          <w:fldChar w:fldCharType="end"/>
        </w:r>
      </w:hyperlink>
    </w:p>
    <w:p>
      <w:pPr>
        <w:pStyle w:val="TOC2"/>
        <w:tabs>
          <w:tab w:val="right" w:leader="dot" w:pos="8306"/>
        </w:tabs>
      </w:pPr>
      <w:hyperlink w:anchor="_Toc31290" w:history="1">
        <w:r>
          <w:rPr>
            <w:rFonts w:ascii="仿宋" w:eastAsia="仿宋" w:hAnsi="仿宋" w:cs="仿宋" w:hint="eastAsia"/>
            <w:lang w:eastAsia="zh-CN"/>
          </w:rPr>
          <w:t>(八)、环境风险及安全防范</w:t>
        </w:r>
        <w:r>
          <w:tab/>
        </w:r>
        <w:r>
          <w:fldChar w:fldCharType="begin"/>
        </w:r>
        <w:r>
          <w:instrText xml:space="preserve"> PAGEREF _Toc31290 \h </w:instrText>
        </w:r>
        <w:r>
          <w:fldChar w:fldCharType="separate"/>
        </w:r>
        <w:r>
          <w:t>43</w:t>
        </w:r>
        <w:r>
          <w:fldChar w:fldCharType="end"/>
        </w:r>
      </w:hyperlink>
    </w:p>
    <w:p>
      <w:pPr>
        <w:pStyle w:val="TOC2"/>
        <w:tabs>
          <w:tab w:val="right" w:leader="dot" w:pos="8306"/>
        </w:tabs>
      </w:pPr>
      <w:hyperlink w:anchor="_Toc18187" w:history="1">
        <w:r>
          <w:rPr>
            <w:rFonts w:ascii="仿宋" w:eastAsia="仿宋" w:hAnsi="仿宋" w:cs="仿宋" w:hint="eastAsia"/>
            <w:lang w:eastAsia="zh-CN"/>
          </w:rPr>
          <w:t>(九)、风险综合评估与决策分析</w:t>
        </w:r>
        <w:r>
          <w:tab/>
        </w:r>
        <w:r>
          <w:fldChar w:fldCharType="begin"/>
        </w:r>
        <w:r>
          <w:instrText xml:space="preserve"> PAGEREF _Toc18187 \h </w:instrText>
        </w:r>
        <w:r>
          <w:fldChar w:fldCharType="separate"/>
        </w:r>
        <w:r>
          <w:t>45</w:t>
        </w:r>
        <w:r>
          <w:fldChar w:fldCharType="end"/>
        </w:r>
      </w:hyperlink>
    </w:p>
    <w:p>
      <w:pPr>
        <w:pStyle w:val="TOC2"/>
        <w:tabs>
          <w:tab w:val="right" w:leader="dot" w:pos="8306"/>
        </w:tabs>
      </w:pPr>
      <w:hyperlink w:anchor="_Toc18204" w:history="1">
        <w:r>
          <w:rPr>
            <w:rFonts w:ascii="仿宋" w:eastAsia="仿宋" w:hAnsi="仿宋" w:cs="仿宋" w:hint="eastAsia"/>
            <w:lang w:eastAsia="zh-CN"/>
          </w:rPr>
          <w:t>(十)、风险管理计划与控制方案</w:t>
        </w:r>
        <w:r>
          <w:tab/>
        </w:r>
        <w:r>
          <w:fldChar w:fldCharType="begin"/>
        </w:r>
        <w:r>
          <w:instrText xml:space="preserve"> PAGEREF _Toc18204 \h </w:instrText>
        </w:r>
        <w:r>
          <w:fldChar w:fldCharType="separate"/>
        </w:r>
        <w:r>
          <w:t>47</w:t>
        </w:r>
        <w:r>
          <w:fldChar w:fldCharType="end"/>
        </w:r>
      </w:hyperlink>
    </w:p>
    <w:p>
      <w:pPr>
        <w:pStyle w:val="TOC1"/>
        <w:tabs>
          <w:tab w:val="right" w:leader="dot" w:pos="8306"/>
        </w:tabs>
      </w:pPr>
      <w:hyperlink w:anchor="_Toc1036" w:history="1">
        <w:r>
          <w:rPr>
            <w:rFonts w:ascii="仿宋" w:eastAsia="仿宋" w:hAnsi="仿宋" w:cs="仿宋" w:hint="eastAsia"/>
            <w:lang w:eastAsia="zh-CN"/>
          </w:rPr>
          <w:t>八、生化制剂项目实施进度</w:t>
        </w:r>
        <w:r>
          <w:tab/>
        </w:r>
        <w:r>
          <w:fldChar w:fldCharType="begin"/>
        </w:r>
        <w:r>
          <w:instrText xml:space="preserve"> PAGEREF _Toc1036 \h </w:instrText>
        </w:r>
        <w:r>
          <w:fldChar w:fldCharType="separate"/>
        </w:r>
        <w:r>
          <w:t>49</w:t>
        </w:r>
        <w:r>
          <w:fldChar w:fldCharType="end"/>
        </w:r>
      </w:hyperlink>
    </w:p>
    <w:p>
      <w:pPr>
        <w:pStyle w:val="TOC2"/>
        <w:tabs>
          <w:tab w:val="right" w:leader="dot" w:pos="8306"/>
        </w:tabs>
      </w:pPr>
      <w:hyperlink w:anchor="_Toc965" w:history="1">
        <w:r>
          <w:rPr>
            <w:rFonts w:ascii="仿宋" w:eastAsia="仿宋" w:hAnsi="仿宋" w:cs="仿宋" w:hint="eastAsia"/>
            <w:lang w:eastAsia="zh-CN"/>
          </w:rPr>
          <w:t>(一)、建设周期</w:t>
        </w:r>
        <w:r>
          <w:tab/>
        </w:r>
        <w:r>
          <w:fldChar w:fldCharType="begin"/>
        </w:r>
        <w:r>
          <w:instrText xml:space="preserve"> PAGEREF _Toc965 \h </w:instrText>
        </w:r>
        <w:r>
          <w:fldChar w:fldCharType="separate"/>
        </w:r>
        <w:r>
          <w:t>49</w:t>
        </w:r>
        <w:r>
          <w:fldChar w:fldCharType="end"/>
        </w:r>
      </w:hyperlink>
    </w:p>
    <w:p>
      <w:pPr>
        <w:pStyle w:val="TOC2"/>
        <w:tabs>
          <w:tab w:val="right" w:leader="dot" w:pos="8306"/>
        </w:tabs>
      </w:pPr>
      <w:hyperlink w:anchor="_Toc22322" w:history="1">
        <w:r>
          <w:rPr>
            <w:rFonts w:ascii="仿宋" w:eastAsia="仿宋" w:hAnsi="仿宋" w:cs="仿宋" w:hint="eastAsia"/>
            <w:lang w:eastAsia="zh-CN"/>
          </w:rPr>
          <w:t>(二)、建设进展</w:t>
        </w:r>
        <w:r>
          <w:tab/>
        </w:r>
        <w:r>
          <w:fldChar w:fldCharType="begin"/>
        </w:r>
        <w:r>
          <w:instrText xml:space="preserve"> PAGEREF _Toc22322 \h </w:instrText>
        </w:r>
        <w:r>
          <w:fldChar w:fldCharType="separate"/>
        </w:r>
        <w:r>
          <w:t>50</w:t>
        </w:r>
        <w:r>
          <w:fldChar w:fldCharType="end"/>
        </w:r>
      </w:hyperlink>
    </w:p>
    <w:p>
      <w:pPr>
        <w:pStyle w:val="TOC2"/>
        <w:tabs>
          <w:tab w:val="right" w:leader="dot" w:pos="8306"/>
        </w:tabs>
      </w:pPr>
      <w:hyperlink w:anchor="_Toc17041" w:history="1">
        <w:r>
          <w:rPr>
            <w:rFonts w:ascii="仿宋" w:eastAsia="仿宋" w:hAnsi="仿宋" w:cs="仿宋" w:hint="eastAsia"/>
            <w:lang w:eastAsia="zh-CN"/>
          </w:rPr>
          <w:t>(三)、进度安排注意事项</w:t>
        </w:r>
        <w:r>
          <w:tab/>
        </w:r>
        <w:r>
          <w:fldChar w:fldCharType="begin"/>
        </w:r>
        <w:r>
          <w:instrText xml:space="preserve"> PAGEREF _Toc17041 \h </w:instrText>
        </w:r>
        <w:r>
          <w:fldChar w:fldCharType="separate"/>
        </w:r>
        <w:r>
          <w:t>50</w:t>
        </w:r>
        <w:r>
          <w:fldChar w:fldCharType="end"/>
        </w:r>
      </w:hyperlink>
    </w:p>
    <w:p>
      <w:pPr>
        <w:pStyle w:val="TOC2"/>
        <w:tabs>
          <w:tab w:val="right" w:leader="dot" w:pos="8306"/>
        </w:tabs>
      </w:pPr>
      <w:hyperlink w:anchor="_Toc30513" w:history="1">
        <w:r>
          <w:rPr>
            <w:rFonts w:ascii="仿宋" w:eastAsia="仿宋" w:hAnsi="仿宋" w:cs="仿宋" w:hint="eastAsia"/>
            <w:lang w:eastAsia="zh-CN"/>
          </w:rPr>
          <w:t>(四)、人力资源配置</w:t>
        </w:r>
        <w:r>
          <w:tab/>
        </w:r>
        <w:r>
          <w:fldChar w:fldCharType="begin"/>
        </w:r>
        <w:r>
          <w:instrText xml:space="preserve"> PAGEREF _Toc30513 \h </w:instrText>
        </w:r>
        <w:r>
          <w:fldChar w:fldCharType="separate"/>
        </w:r>
        <w:r>
          <w:t>51</w:t>
        </w:r>
        <w:r>
          <w:fldChar w:fldCharType="end"/>
        </w:r>
      </w:hyperlink>
    </w:p>
    <w:p>
      <w:pPr>
        <w:pStyle w:val="TOC2"/>
        <w:tabs>
          <w:tab w:val="right" w:leader="dot" w:pos="8306"/>
        </w:tabs>
      </w:pPr>
      <w:hyperlink w:anchor="_Toc15881" w:history="1">
        <w:r>
          <w:rPr>
            <w:rFonts w:ascii="仿宋" w:eastAsia="仿宋" w:hAnsi="仿宋" w:cs="仿宋" w:hint="eastAsia"/>
            <w:lang w:eastAsia="zh-CN"/>
          </w:rPr>
          <w:t>(五)、员工培训</w:t>
        </w:r>
        <w:r>
          <w:tab/>
        </w:r>
        <w:r>
          <w:fldChar w:fldCharType="begin"/>
        </w:r>
        <w:r>
          <w:instrText xml:space="preserve"> PAGEREF _Toc15881 \h </w:instrText>
        </w:r>
        <w:r>
          <w:fldChar w:fldCharType="separate"/>
        </w:r>
        <w:r>
          <w:t>52</w:t>
        </w:r>
        <w:r>
          <w:fldChar w:fldCharType="end"/>
        </w:r>
      </w:hyperlink>
    </w:p>
    <w:p>
      <w:pPr>
        <w:pStyle w:val="TOC2"/>
        <w:tabs>
          <w:tab w:val="right" w:leader="dot" w:pos="8306"/>
        </w:tabs>
      </w:pPr>
      <w:hyperlink w:anchor="_Toc8330" w:history="1">
        <w:r>
          <w:rPr>
            <w:rFonts w:ascii="仿宋" w:eastAsia="仿宋" w:hAnsi="仿宋" w:cs="仿宋" w:hint="eastAsia"/>
            <w:lang w:eastAsia="zh-CN"/>
          </w:rPr>
          <w:t>(六)、生化制剂项目实施保障</w:t>
        </w:r>
        <w:r>
          <w:tab/>
        </w:r>
        <w:r>
          <w:fldChar w:fldCharType="begin"/>
        </w:r>
        <w:r>
          <w:instrText xml:space="preserve"> PAGEREF _Toc8330 \h </w:instrText>
        </w:r>
        <w:r>
          <w:fldChar w:fldCharType="separate"/>
        </w:r>
        <w:r>
          <w:t>53</w:t>
        </w:r>
        <w:r>
          <w:fldChar w:fldCharType="end"/>
        </w:r>
      </w:hyperlink>
    </w:p>
    <w:p>
      <w:pPr>
        <w:pStyle w:val="TOC1"/>
        <w:tabs>
          <w:tab w:val="right" w:leader="dot" w:pos="8306"/>
        </w:tabs>
      </w:pPr>
      <w:hyperlink w:anchor="_Toc25691" w:history="1">
        <w:r>
          <w:rPr>
            <w:rFonts w:ascii="仿宋" w:eastAsia="仿宋" w:hAnsi="仿宋" w:cs="仿宋" w:hint="eastAsia"/>
            <w:lang w:eastAsia="zh-CN"/>
          </w:rPr>
          <w:t>九、生化制剂项目优势</w:t>
        </w:r>
        <w:r>
          <w:tab/>
        </w:r>
        <w:r>
          <w:fldChar w:fldCharType="begin"/>
        </w:r>
        <w:r>
          <w:instrText xml:space="preserve"> PAGEREF _Toc25691 \h </w:instrText>
        </w:r>
        <w:r>
          <w:fldChar w:fldCharType="separate"/>
        </w:r>
        <w:r>
          <w:t>54</w:t>
        </w:r>
        <w:r>
          <w:fldChar w:fldCharType="end"/>
        </w:r>
      </w:hyperlink>
    </w:p>
    <w:p>
      <w:pPr>
        <w:pStyle w:val="TOC2"/>
        <w:tabs>
          <w:tab w:val="right" w:leader="dot" w:pos="8306"/>
        </w:tabs>
      </w:pPr>
      <w:hyperlink w:anchor="_Toc26013" w:history="1">
        <w:r>
          <w:rPr>
            <w:rFonts w:ascii="仿宋" w:eastAsia="仿宋" w:hAnsi="仿宋" w:cs="仿宋" w:hint="eastAsia"/>
            <w:lang w:eastAsia="zh-CN"/>
          </w:rPr>
          <w:t>(一)、地理位置优势</w:t>
        </w:r>
        <w:r>
          <w:tab/>
        </w:r>
        <w:r>
          <w:fldChar w:fldCharType="begin"/>
        </w:r>
        <w:r>
          <w:instrText xml:space="preserve"> PAGEREF _Toc26013 \h </w:instrText>
        </w:r>
        <w:r>
          <w:fldChar w:fldCharType="separate"/>
        </w:r>
        <w:r>
          <w:t>54</w:t>
        </w:r>
        <w:r>
          <w:fldChar w:fldCharType="end"/>
        </w:r>
      </w:hyperlink>
    </w:p>
    <w:p>
      <w:pPr>
        <w:pStyle w:val="TOC2"/>
        <w:tabs>
          <w:tab w:val="right" w:leader="dot" w:pos="8306"/>
        </w:tabs>
      </w:pPr>
      <w:hyperlink w:anchor="_Toc4010" w:history="1">
        <w:r>
          <w:rPr>
            <w:rFonts w:ascii="仿宋" w:eastAsia="仿宋" w:hAnsi="仿宋" w:cs="仿宋" w:hint="eastAsia"/>
            <w:lang w:eastAsia="zh-CN"/>
          </w:rPr>
          <w:t>(二)、人才资源</w:t>
        </w:r>
        <w:r>
          <w:tab/>
        </w:r>
        <w:r>
          <w:fldChar w:fldCharType="begin"/>
        </w:r>
        <w:r>
          <w:instrText xml:space="preserve"> PAGEREF _Toc4010 \h </w:instrText>
        </w:r>
        <w:r>
          <w:fldChar w:fldCharType="separate"/>
        </w:r>
        <w:r>
          <w:t>56</w:t>
        </w:r>
        <w:r>
          <w:fldChar w:fldCharType="end"/>
        </w:r>
      </w:hyperlink>
    </w:p>
    <w:p>
      <w:pPr>
        <w:pStyle w:val="TOC2"/>
        <w:tabs>
          <w:tab w:val="right" w:leader="dot" w:pos="8306"/>
        </w:tabs>
      </w:pPr>
      <w:hyperlink w:anchor="_Toc3128" w:history="1">
        <w:r>
          <w:rPr>
            <w:rFonts w:ascii="仿宋" w:eastAsia="仿宋" w:hAnsi="仿宋" w:cs="仿宋" w:hint="eastAsia"/>
            <w:lang w:eastAsia="zh-CN"/>
          </w:rPr>
          <w:t>(三)、创新与研发能力</w:t>
        </w:r>
        <w:r>
          <w:tab/>
        </w:r>
        <w:r>
          <w:fldChar w:fldCharType="begin"/>
        </w:r>
        <w:r>
          <w:instrText xml:space="preserve"> PAGEREF _Toc3128 \h </w:instrText>
        </w:r>
        <w:r>
          <w:fldChar w:fldCharType="separate"/>
        </w:r>
        <w:r>
          <w:t>57</w:t>
        </w:r>
        <w:r>
          <w:fldChar w:fldCharType="end"/>
        </w:r>
      </w:hyperlink>
    </w:p>
    <w:p>
      <w:pPr>
        <w:pStyle w:val="TOC2"/>
        <w:tabs>
          <w:tab w:val="right" w:leader="dot" w:pos="8306"/>
        </w:tabs>
      </w:pPr>
      <w:hyperlink w:anchor="_Toc23005" w:history="1">
        <w:r>
          <w:rPr>
            <w:rFonts w:ascii="仿宋" w:eastAsia="仿宋" w:hAnsi="仿宋" w:cs="仿宋" w:hint="eastAsia"/>
            <w:lang w:eastAsia="zh-CN"/>
          </w:rPr>
          <w:t>(四)、生产成本与效率</w:t>
        </w:r>
        <w:r>
          <w:tab/>
        </w:r>
        <w:r>
          <w:fldChar w:fldCharType="begin"/>
        </w:r>
        <w:r>
          <w:instrText xml:space="preserve"> PAGEREF _Toc23005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本文档，介绍项目生化制剂的招商引资。项目生化制剂是一项具有前瞻性的投资机会，专注于某一特定领域的创新性项目。本文档将展示项目生化制剂的市场前景、核心竞争优势以及预计收益，并提供详尽的风险分析和合作条件。请注意，本文档仅供学习交流之用，不可做为商业用途，请慎重对待。</w:t>
      </w:r>
    </w:p>
    <w:p>
      <w:pPr>
        <w:pStyle w:val="Heading1"/>
        <w:ind w:firstLine="560" w:firstLineChars="200"/>
        <w:rPr>
          <w:rFonts w:ascii="仿宋" w:eastAsia="仿宋" w:hAnsi="仿宋" w:cs="仿宋" w:hint="eastAsia"/>
          <w:sz w:val="28"/>
          <w:lang w:eastAsia="zh-CN"/>
        </w:rPr>
      </w:pPr>
      <w:bookmarkStart w:id="2" w:name="_Toc17369"/>
      <w:r>
        <w:rPr>
          <w:rFonts w:ascii="仿宋" w:eastAsia="仿宋" w:hAnsi="仿宋" w:cs="仿宋" w:hint="eastAsia"/>
          <w:sz w:val="28"/>
          <w:lang w:eastAsia="zh-CN"/>
        </w:rPr>
        <w:t>一、生化制剂项目选址研究</w:t>
      </w:r>
      <w:bookmarkEnd w:id="2"/>
    </w:p>
    <w:p>
      <w:pPr>
        <w:pStyle w:val="Heading2"/>
        <w:rPr>
          <w:rFonts w:ascii="仿宋" w:eastAsia="仿宋" w:hAnsi="仿宋" w:cs="仿宋" w:hint="eastAsia"/>
          <w:lang w:eastAsia="zh-CN"/>
        </w:rPr>
      </w:pPr>
      <w:bookmarkStart w:id="3" w:name="_Toc28009"/>
      <w:r>
        <w:rPr>
          <w:rFonts w:ascii="仿宋" w:eastAsia="仿宋" w:hAnsi="仿宋" w:cs="仿宋" w:hint="eastAsia"/>
          <w:lang w:eastAsia="zh-CN"/>
        </w:rPr>
        <w:t>(一)、生化制剂项目选址的指导原则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生化制剂项目建设方案应当在满足生化制剂项目生产和安全要求的前提下，尽量整合建筑布局，并充分利用周边自然空间。此举旨在兼顾土地资源的有效使用，并切实遵循国家土地政策。具体而言，生化制剂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遵守国家政策：生化制剂项目选址和建设必须遵守国家土地管理政策，确保与规划和法规保持一致。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标准化布局：生化制剂项目的规划应遵循标准化要求，包括生产工艺流程和设施布局，以提高生产效率和产品质量。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https://d.book118.com/746243113110010041</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生化制剂项目招商引资风险评估报告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生化制剂项目招商引资风险评估报告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生化制剂项目招商引资风险评估报告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生化制剂项目招商引资风险评估报告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4C25D0"/>
    <w:rsid w:val="454C25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746243113110010041"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2024-01-11T19:59:00Z</dcterms:created>
  <dcterms:modified xsi:type="dcterms:W3CDTF">2024-01-11T19:59:33Z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39415E266A9040FF858F64889CBF7389_11</vt:lpwstr>
  </property>
  <property fmtid="{D5CDD505-2E9C-101B-9397-08002B2CF9AE}" pid="3" name="KSOProductBuildVer">
    <vt:lpwstr>2052-12.1.0.16120</vt:lpwstr>
  </property>
</Properties>
</file>