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2015-2023年山西通用航空职业技术学院高职单招（数学／语文／英语）历年参考题库带答案解析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下列诗句中，在描写罗敷美貌时运用了侧面烘托手法的是（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A.头上倭堕髻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B.耳中明月珠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C.来归相怨怒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D.紫绮为上襦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《冯谖客孟尝君》中冯谖最突出的性格特点是（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A.胸无远见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B.深谋远虑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C.贪图小利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D.粗犷豪爽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冰心著名的散文集有（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A.《繁星》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B.《寄小读者》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在《答司马谏议书》一文中，司马光强加给王安石变法的罪名是（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A.在位久，未能助上大有为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B.不恤国事，同俗自媚于众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C.侵官、生事、征利、拒谏、以致天下怨谤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D.一切不事事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朱自清早期参加的文学社团是（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A.19世纪俄国作家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B.19世纪法国作家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C.19世纪英国作家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D.19世纪德国作家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12.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王昌龄《从军行》（其四）的体裁是（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https://d.book118.com/747000010041006045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47000010041006045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