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分子诊断试剂项目规划设计方案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33" w:history="1">
        <w:r>
          <w:rPr>
            <w:rFonts w:ascii="仿宋" w:eastAsia="仿宋" w:hAnsi="仿宋" w:cs="仿宋" w:hint="eastAsia"/>
            <w:lang w:eastAsia="zh-CN"/>
          </w:rPr>
          <w:t>前言</w:t>
        </w:r>
        <w:r>
          <w:tab/>
        </w:r>
        <w:r>
          <w:fldChar w:fldCharType="begin"/>
        </w:r>
        <w:r>
          <w:instrText xml:space="preserve"> PAGEREF _Toc16833 \h </w:instrText>
        </w:r>
        <w:r>
          <w:fldChar w:fldCharType="separate"/>
        </w:r>
        <w:r>
          <w:t>3</w:t>
        </w:r>
        <w:r>
          <w:fldChar w:fldCharType="end"/>
        </w:r>
      </w:hyperlink>
    </w:p>
    <w:p>
      <w:pPr>
        <w:pStyle w:val="TOC1"/>
        <w:tabs>
          <w:tab w:val="right" w:leader="dot" w:pos="8306"/>
        </w:tabs>
      </w:pPr>
      <w:hyperlink w:anchor="_Toc4733" w:history="1">
        <w:r>
          <w:rPr>
            <w:rFonts w:ascii="仿宋" w:eastAsia="仿宋" w:hAnsi="仿宋" w:cs="仿宋" w:hint="eastAsia"/>
            <w:lang w:eastAsia="zh-CN"/>
          </w:rPr>
          <w:t>一、分子诊断试剂项目概论</w:t>
        </w:r>
        <w:r>
          <w:tab/>
        </w:r>
        <w:r>
          <w:fldChar w:fldCharType="begin"/>
        </w:r>
        <w:r>
          <w:instrText xml:space="preserve"> PAGEREF _Toc4733 \h </w:instrText>
        </w:r>
        <w:r>
          <w:fldChar w:fldCharType="separate"/>
        </w:r>
        <w:r>
          <w:t>3</w:t>
        </w:r>
        <w:r>
          <w:fldChar w:fldCharType="end"/>
        </w:r>
      </w:hyperlink>
    </w:p>
    <w:p>
      <w:pPr>
        <w:pStyle w:val="TOC2"/>
        <w:tabs>
          <w:tab w:val="right" w:leader="dot" w:pos="8306"/>
        </w:tabs>
      </w:pPr>
      <w:hyperlink w:anchor="_Toc4482" w:history="1">
        <w:r>
          <w:rPr>
            <w:rFonts w:ascii="仿宋" w:eastAsia="仿宋" w:hAnsi="仿宋" w:cs="仿宋" w:hint="eastAsia"/>
            <w:lang w:eastAsia="zh-CN"/>
          </w:rPr>
          <w:t>(一)、分子诊断试剂项目概况</w:t>
        </w:r>
        <w:r>
          <w:tab/>
        </w:r>
        <w:r>
          <w:fldChar w:fldCharType="begin"/>
        </w:r>
        <w:r>
          <w:instrText xml:space="preserve"> PAGEREF _Toc4482 \h </w:instrText>
        </w:r>
        <w:r>
          <w:fldChar w:fldCharType="separate"/>
        </w:r>
        <w:r>
          <w:t>3</w:t>
        </w:r>
        <w:r>
          <w:fldChar w:fldCharType="end"/>
        </w:r>
      </w:hyperlink>
    </w:p>
    <w:p>
      <w:pPr>
        <w:pStyle w:val="TOC2"/>
        <w:tabs>
          <w:tab w:val="right" w:leader="dot" w:pos="8306"/>
        </w:tabs>
      </w:pPr>
      <w:hyperlink w:anchor="_Toc9779" w:history="1">
        <w:r>
          <w:rPr>
            <w:rFonts w:ascii="仿宋" w:eastAsia="仿宋" w:hAnsi="仿宋" w:cs="仿宋" w:hint="eastAsia"/>
            <w:lang w:eastAsia="zh-CN"/>
          </w:rPr>
          <w:t>(二)、分子诊断试剂项目目标</w:t>
        </w:r>
        <w:r>
          <w:tab/>
        </w:r>
        <w:r>
          <w:fldChar w:fldCharType="begin"/>
        </w:r>
        <w:r>
          <w:instrText xml:space="preserve"> PAGEREF _Toc9779 \h </w:instrText>
        </w:r>
        <w:r>
          <w:fldChar w:fldCharType="separate"/>
        </w:r>
        <w:r>
          <w:t>5</w:t>
        </w:r>
        <w:r>
          <w:fldChar w:fldCharType="end"/>
        </w:r>
      </w:hyperlink>
    </w:p>
    <w:p>
      <w:pPr>
        <w:pStyle w:val="TOC2"/>
        <w:tabs>
          <w:tab w:val="right" w:leader="dot" w:pos="8306"/>
        </w:tabs>
      </w:pPr>
      <w:hyperlink w:anchor="_Toc17041" w:history="1">
        <w:r>
          <w:rPr>
            <w:rFonts w:ascii="仿宋" w:eastAsia="仿宋" w:hAnsi="仿宋" w:cs="仿宋" w:hint="eastAsia"/>
            <w:lang w:eastAsia="zh-CN"/>
          </w:rPr>
          <w:t>(三)、分子诊断试剂项目提出的理由</w:t>
        </w:r>
        <w:r>
          <w:tab/>
        </w:r>
        <w:r>
          <w:fldChar w:fldCharType="begin"/>
        </w:r>
        <w:r>
          <w:instrText xml:space="preserve"> PAGEREF _Toc17041 \h </w:instrText>
        </w:r>
        <w:r>
          <w:fldChar w:fldCharType="separate"/>
        </w:r>
        <w:r>
          <w:t>6</w:t>
        </w:r>
        <w:r>
          <w:fldChar w:fldCharType="end"/>
        </w:r>
      </w:hyperlink>
    </w:p>
    <w:p>
      <w:pPr>
        <w:pStyle w:val="TOC2"/>
        <w:tabs>
          <w:tab w:val="right" w:leader="dot" w:pos="8306"/>
        </w:tabs>
      </w:pPr>
      <w:hyperlink w:anchor="_Toc28440" w:history="1">
        <w:r>
          <w:rPr>
            <w:rFonts w:ascii="仿宋" w:eastAsia="仿宋" w:hAnsi="仿宋" w:cs="仿宋" w:hint="eastAsia"/>
            <w:lang w:eastAsia="zh-CN"/>
          </w:rPr>
          <w:t>(四)、分子诊断试剂项目意义</w:t>
        </w:r>
        <w:r>
          <w:tab/>
        </w:r>
        <w:r>
          <w:fldChar w:fldCharType="begin"/>
        </w:r>
        <w:r>
          <w:instrText xml:space="preserve"> PAGEREF _Toc28440 \h </w:instrText>
        </w:r>
        <w:r>
          <w:fldChar w:fldCharType="separate"/>
        </w:r>
        <w:r>
          <w:t>8</w:t>
        </w:r>
        <w:r>
          <w:fldChar w:fldCharType="end"/>
        </w:r>
      </w:hyperlink>
    </w:p>
    <w:p>
      <w:pPr>
        <w:pStyle w:val="TOC2"/>
        <w:tabs>
          <w:tab w:val="right" w:leader="dot" w:pos="8306"/>
        </w:tabs>
      </w:pPr>
      <w:hyperlink w:anchor="_Toc29133" w:history="1">
        <w:r>
          <w:rPr>
            <w:rFonts w:ascii="仿宋" w:eastAsia="仿宋" w:hAnsi="仿宋" w:cs="仿宋" w:hint="eastAsia"/>
            <w:lang w:eastAsia="zh-CN"/>
          </w:rPr>
          <w:t>(五)、分子诊断试剂项目背景</w:t>
        </w:r>
        <w:r>
          <w:tab/>
        </w:r>
        <w:r>
          <w:fldChar w:fldCharType="begin"/>
        </w:r>
        <w:r>
          <w:instrText xml:space="preserve"> PAGEREF _Toc29133 \h </w:instrText>
        </w:r>
        <w:r>
          <w:fldChar w:fldCharType="separate"/>
        </w:r>
        <w:r>
          <w:t>9</w:t>
        </w:r>
        <w:r>
          <w:fldChar w:fldCharType="end"/>
        </w:r>
      </w:hyperlink>
    </w:p>
    <w:p>
      <w:pPr>
        <w:pStyle w:val="TOC1"/>
        <w:tabs>
          <w:tab w:val="right" w:leader="dot" w:pos="8306"/>
        </w:tabs>
      </w:pPr>
      <w:hyperlink w:anchor="_Toc26941" w:history="1">
        <w:r>
          <w:rPr>
            <w:rFonts w:ascii="仿宋" w:eastAsia="仿宋" w:hAnsi="仿宋" w:cs="仿宋" w:hint="eastAsia"/>
            <w:lang w:eastAsia="zh-CN"/>
          </w:rPr>
          <w:t>二、分子诊断试剂项目土建工程</w:t>
        </w:r>
        <w:r>
          <w:tab/>
        </w:r>
        <w:r>
          <w:fldChar w:fldCharType="begin"/>
        </w:r>
        <w:r>
          <w:instrText xml:space="preserve"> PAGEREF _Toc26941 \h </w:instrText>
        </w:r>
        <w:r>
          <w:fldChar w:fldCharType="separate"/>
        </w:r>
        <w:r>
          <w:t>10</w:t>
        </w:r>
        <w:r>
          <w:fldChar w:fldCharType="end"/>
        </w:r>
      </w:hyperlink>
    </w:p>
    <w:p>
      <w:pPr>
        <w:pStyle w:val="TOC2"/>
        <w:tabs>
          <w:tab w:val="right" w:leader="dot" w:pos="8306"/>
        </w:tabs>
      </w:pPr>
      <w:hyperlink w:anchor="_Toc31477" w:history="1">
        <w:r>
          <w:rPr>
            <w:rFonts w:ascii="仿宋" w:eastAsia="仿宋" w:hAnsi="仿宋" w:cs="仿宋" w:hint="eastAsia"/>
            <w:lang w:eastAsia="zh-CN"/>
          </w:rPr>
          <w:t>(一)、建筑工程设计原则</w:t>
        </w:r>
        <w:r>
          <w:tab/>
        </w:r>
        <w:r>
          <w:fldChar w:fldCharType="begin"/>
        </w:r>
        <w:r>
          <w:instrText xml:space="preserve"> PAGEREF _Toc31477 \h </w:instrText>
        </w:r>
        <w:r>
          <w:fldChar w:fldCharType="separate"/>
        </w:r>
        <w:r>
          <w:t>10</w:t>
        </w:r>
        <w:r>
          <w:fldChar w:fldCharType="end"/>
        </w:r>
      </w:hyperlink>
    </w:p>
    <w:p>
      <w:pPr>
        <w:pStyle w:val="TOC2"/>
        <w:tabs>
          <w:tab w:val="right" w:leader="dot" w:pos="8306"/>
        </w:tabs>
      </w:pPr>
      <w:hyperlink w:anchor="_Toc14762" w:history="1">
        <w:r>
          <w:rPr>
            <w:rFonts w:ascii="仿宋" w:eastAsia="仿宋" w:hAnsi="仿宋" w:cs="仿宋" w:hint="eastAsia"/>
            <w:lang w:eastAsia="zh-CN"/>
          </w:rPr>
          <w:t>(二)、土建工程设计年限及安全等级</w:t>
        </w:r>
        <w:r>
          <w:tab/>
        </w:r>
        <w:r>
          <w:fldChar w:fldCharType="begin"/>
        </w:r>
        <w:r>
          <w:instrText xml:space="preserve"> PAGEREF _Toc14762 \h </w:instrText>
        </w:r>
        <w:r>
          <w:fldChar w:fldCharType="separate"/>
        </w:r>
        <w:r>
          <w:t>11</w:t>
        </w:r>
        <w:r>
          <w:fldChar w:fldCharType="end"/>
        </w:r>
      </w:hyperlink>
    </w:p>
    <w:p>
      <w:pPr>
        <w:pStyle w:val="TOC2"/>
        <w:tabs>
          <w:tab w:val="right" w:leader="dot" w:pos="8306"/>
        </w:tabs>
      </w:pPr>
      <w:hyperlink w:anchor="_Toc20001" w:history="1">
        <w:r>
          <w:rPr>
            <w:rFonts w:ascii="仿宋" w:eastAsia="仿宋" w:hAnsi="仿宋" w:cs="仿宋" w:hint="eastAsia"/>
            <w:lang w:eastAsia="zh-CN"/>
          </w:rPr>
          <w:t>(三)、建筑工程设计总体要求</w:t>
        </w:r>
        <w:r>
          <w:tab/>
        </w:r>
        <w:r>
          <w:fldChar w:fldCharType="begin"/>
        </w:r>
        <w:r>
          <w:instrText xml:space="preserve"> PAGEREF _Toc20001 \h </w:instrText>
        </w:r>
        <w:r>
          <w:fldChar w:fldCharType="separate"/>
        </w:r>
        <w:r>
          <w:t>12</w:t>
        </w:r>
        <w:r>
          <w:fldChar w:fldCharType="end"/>
        </w:r>
      </w:hyperlink>
    </w:p>
    <w:p>
      <w:pPr>
        <w:pStyle w:val="TOC2"/>
        <w:tabs>
          <w:tab w:val="right" w:leader="dot" w:pos="8306"/>
        </w:tabs>
      </w:pPr>
      <w:hyperlink w:anchor="_Toc23140" w:history="1">
        <w:r>
          <w:rPr>
            <w:rFonts w:ascii="仿宋" w:eastAsia="仿宋" w:hAnsi="仿宋" w:cs="仿宋" w:hint="eastAsia"/>
            <w:lang w:eastAsia="zh-CN"/>
          </w:rPr>
          <w:t>(四)、土建工程建设指标</w:t>
        </w:r>
        <w:r>
          <w:tab/>
        </w:r>
        <w:r>
          <w:fldChar w:fldCharType="begin"/>
        </w:r>
        <w:r>
          <w:instrText xml:space="preserve"> PAGEREF _Toc23140 \h </w:instrText>
        </w:r>
        <w:r>
          <w:fldChar w:fldCharType="separate"/>
        </w:r>
        <w:r>
          <w:t>13</w:t>
        </w:r>
        <w:r>
          <w:fldChar w:fldCharType="end"/>
        </w:r>
      </w:hyperlink>
    </w:p>
    <w:p>
      <w:pPr>
        <w:pStyle w:val="TOC1"/>
        <w:tabs>
          <w:tab w:val="right" w:leader="dot" w:pos="8306"/>
        </w:tabs>
      </w:pPr>
      <w:hyperlink w:anchor="_Toc26197" w:history="1">
        <w:r>
          <w:rPr>
            <w:rFonts w:ascii="仿宋" w:eastAsia="仿宋" w:hAnsi="仿宋" w:cs="仿宋" w:hint="eastAsia"/>
            <w:lang w:eastAsia="zh-CN"/>
          </w:rPr>
          <w:t>三、工艺说明</w:t>
        </w:r>
        <w:r>
          <w:tab/>
        </w:r>
        <w:r>
          <w:fldChar w:fldCharType="begin"/>
        </w:r>
        <w:r>
          <w:instrText xml:space="preserve"> PAGEREF _Toc26197 \h </w:instrText>
        </w:r>
        <w:r>
          <w:fldChar w:fldCharType="separate"/>
        </w:r>
        <w:r>
          <w:t>13</w:t>
        </w:r>
        <w:r>
          <w:fldChar w:fldCharType="end"/>
        </w:r>
      </w:hyperlink>
    </w:p>
    <w:p>
      <w:pPr>
        <w:pStyle w:val="TOC2"/>
        <w:tabs>
          <w:tab w:val="right" w:leader="dot" w:pos="8306"/>
        </w:tabs>
      </w:pPr>
      <w:hyperlink w:anchor="_Toc18246" w:history="1">
        <w:r>
          <w:rPr>
            <w:rFonts w:ascii="仿宋" w:eastAsia="仿宋" w:hAnsi="仿宋" w:cs="仿宋" w:hint="eastAsia"/>
            <w:lang w:eastAsia="zh-CN"/>
          </w:rPr>
          <w:t>(一)、技术管理特点</w:t>
        </w:r>
        <w:r>
          <w:tab/>
        </w:r>
        <w:r>
          <w:fldChar w:fldCharType="begin"/>
        </w:r>
        <w:r>
          <w:instrText xml:space="preserve"> PAGEREF _Toc18246 \h </w:instrText>
        </w:r>
        <w:r>
          <w:fldChar w:fldCharType="separate"/>
        </w:r>
        <w:r>
          <w:t>13</w:t>
        </w:r>
        <w:r>
          <w:fldChar w:fldCharType="end"/>
        </w:r>
      </w:hyperlink>
    </w:p>
    <w:p>
      <w:pPr>
        <w:pStyle w:val="TOC2"/>
        <w:tabs>
          <w:tab w:val="right" w:leader="dot" w:pos="8306"/>
        </w:tabs>
      </w:pPr>
      <w:hyperlink w:anchor="_Toc4437" w:history="1">
        <w:r>
          <w:rPr>
            <w:rFonts w:ascii="仿宋" w:eastAsia="仿宋" w:hAnsi="仿宋" w:cs="仿宋" w:hint="eastAsia"/>
            <w:lang w:eastAsia="zh-CN"/>
          </w:rPr>
          <w:t>(二)、分子诊断试剂项目工艺技术设计方案</w:t>
        </w:r>
        <w:r>
          <w:tab/>
        </w:r>
        <w:r>
          <w:fldChar w:fldCharType="begin"/>
        </w:r>
        <w:r>
          <w:instrText xml:space="preserve"> PAGEREF _Toc4437 \h </w:instrText>
        </w:r>
        <w:r>
          <w:fldChar w:fldCharType="separate"/>
        </w:r>
        <w:r>
          <w:t>14</w:t>
        </w:r>
        <w:r>
          <w:fldChar w:fldCharType="end"/>
        </w:r>
      </w:hyperlink>
    </w:p>
    <w:p>
      <w:pPr>
        <w:pStyle w:val="TOC2"/>
        <w:tabs>
          <w:tab w:val="right" w:leader="dot" w:pos="8306"/>
        </w:tabs>
      </w:pPr>
      <w:hyperlink w:anchor="_Toc15094" w:history="1">
        <w:r>
          <w:rPr>
            <w:rFonts w:ascii="仿宋" w:eastAsia="仿宋" w:hAnsi="仿宋" w:cs="仿宋" w:hint="eastAsia"/>
            <w:lang w:eastAsia="zh-CN"/>
          </w:rPr>
          <w:t>(三)、设备选型方案</w:t>
        </w:r>
        <w:r>
          <w:tab/>
        </w:r>
        <w:r>
          <w:fldChar w:fldCharType="begin"/>
        </w:r>
        <w:r>
          <w:instrText xml:space="preserve"> PAGEREF _Toc15094 \h </w:instrText>
        </w:r>
        <w:r>
          <w:fldChar w:fldCharType="separate"/>
        </w:r>
        <w:r>
          <w:t>15</w:t>
        </w:r>
        <w:r>
          <w:fldChar w:fldCharType="end"/>
        </w:r>
      </w:hyperlink>
    </w:p>
    <w:p>
      <w:pPr>
        <w:pStyle w:val="TOC1"/>
        <w:tabs>
          <w:tab w:val="right" w:leader="dot" w:pos="8306"/>
        </w:tabs>
      </w:pPr>
      <w:hyperlink w:anchor="_Toc31579" w:history="1">
        <w:r>
          <w:rPr>
            <w:rFonts w:ascii="仿宋" w:eastAsia="仿宋" w:hAnsi="仿宋" w:cs="仿宋" w:hint="eastAsia"/>
            <w:lang w:eastAsia="zh-CN"/>
          </w:rPr>
          <w:t>四、分子诊断试剂项目绩效评估</w:t>
        </w:r>
        <w:r>
          <w:tab/>
        </w:r>
        <w:r>
          <w:fldChar w:fldCharType="begin"/>
        </w:r>
        <w:r>
          <w:instrText xml:space="preserve"> PAGEREF _Toc31579 \h </w:instrText>
        </w:r>
        <w:r>
          <w:fldChar w:fldCharType="separate"/>
        </w:r>
        <w:r>
          <w:t>17</w:t>
        </w:r>
        <w:r>
          <w:fldChar w:fldCharType="end"/>
        </w:r>
      </w:hyperlink>
    </w:p>
    <w:p>
      <w:pPr>
        <w:pStyle w:val="TOC2"/>
        <w:tabs>
          <w:tab w:val="right" w:leader="dot" w:pos="8306"/>
        </w:tabs>
      </w:pPr>
      <w:hyperlink w:anchor="_Toc17476" w:history="1">
        <w:r>
          <w:rPr>
            <w:rFonts w:ascii="仿宋" w:eastAsia="仿宋" w:hAnsi="仿宋" w:cs="仿宋" w:hint="eastAsia"/>
            <w:lang w:eastAsia="zh-CN"/>
          </w:rPr>
          <w:t>(一)、绩效评估指标</w:t>
        </w:r>
        <w:r>
          <w:tab/>
        </w:r>
        <w:r>
          <w:fldChar w:fldCharType="begin"/>
        </w:r>
        <w:r>
          <w:instrText xml:space="preserve"> PAGEREF _Toc17476 \h </w:instrText>
        </w:r>
        <w:r>
          <w:fldChar w:fldCharType="separate"/>
        </w:r>
        <w:r>
          <w:t>17</w:t>
        </w:r>
        <w:r>
          <w:fldChar w:fldCharType="end"/>
        </w:r>
      </w:hyperlink>
    </w:p>
    <w:p>
      <w:pPr>
        <w:pStyle w:val="TOC2"/>
        <w:tabs>
          <w:tab w:val="right" w:leader="dot" w:pos="8306"/>
        </w:tabs>
      </w:pPr>
      <w:hyperlink w:anchor="_Toc17774" w:history="1">
        <w:r>
          <w:rPr>
            <w:rFonts w:ascii="仿宋" w:eastAsia="仿宋" w:hAnsi="仿宋" w:cs="仿宋" w:hint="eastAsia"/>
            <w:lang w:eastAsia="zh-CN"/>
          </w:rPr>
          <w:t>(二)、绩效评估方法</w:t>
        </w:r>
        <w:r>
          <w:tab/>
        </w:r>
        <w:r>
          <w:fldChar w:fldCharType="begin"/>
        </w:r>
        <w:r>
          <w:instrText xml:space="preserve"> PAGEREF _Toc17774 \h </w:instrText>
        </w:r>
        <w:r>
          <w:fldChar w:fldCharType="separate"/>
        </w:r>
        <w:r>
          <w:t>18</w:t>
        </w:r>
        <w:r>
          <w:fldChar w:fldCharType="end"/>
        </w:r>
      </w:hyperlink>
    </w:p>
    <w:p>
      <w:pPr>
        <w:pStyle w:val="TOC2"/>
        <w:tabs>
          <w:tab w:val="right" w:leader="dot" w:pos="8306"/>
        </w:tabs>
      </w:pPr>
      <w:hyperlink w:anchor="_Toc32687" w:history="1">
        <w:r>
          <w:rPr>
            <w:rFonts w:ascii="仿宋" w:eastAsia="仿宋" w:hAnsi="仿宋" w:cs="仿宋" w:hint="eastAsia"/>
            <w:lang w:eastAsia="zh-CN"/>
          </w:rPr>
          <w:t>(三)、绩效评估周期</w:t>
        </w:r>
        <w:r>
          <w:tab/>
        </w:r>
        <w:r>
          <w:fldChar w:fldCharType="begin"/>
        </w:r>
        <w:r>
          <w:instrText xml:space="preserve"> PAGEREF _Toc32687 \h </w:instrText>
        </w:r>
        <w:r>
          <w:fldChar w:fldCharType="separate"/>
        </w:r>
        <w:r>
          <w:t>19</w:t>
        </w:r>
        <w:r>
          <w:fldChar w:fldCharType="end"/>
        </w:r>
      </w:hyperlink>
    </w:p>
    <w:p>
      <w:pPr>
        <w:pStyle w:val="TOC1"/>
        <w:tabs>
          <w:tab w:val="right" w:leader="dot" w:pos="8306"/>
        </w:tabs>
      </w:pPr>
      <w:hyperlink w:anchor="_Toc25439" w:history="1">
        <w:r>
          <w:rPr>
            <w:rFonts w:ascii="仿宋" w:eastAsia="仿宋" w:hAnsi="仿宋" w:cs="仿宋" w:hint="eastAsia"/>
            <w:lang w:eastAsia="zh-CN"/>
          </w:rPr>
          <w:t>五、分子诊断试剂项目建设背景及必要性分析</w:t>
        </w:r>
        <w:r>
          <w:tab/>
        </w:r>
        <w:r>
          <w:fldChar w:fldCharType="begin"/>
        </w:r>
        <w:r>
          <w:instrText xml:space="preserve"> PAGEREF _Toc25439 \h </w:instrText>
        </w:r>
        <w:r>
          <w:fldChar w:fldCharType="separate"/>
        </w:r>
        <w:r>
          <w:t>20</w:t>
        </w:r>
        <w:r>
          <w:fldChar w:fldCharType="end"/>
        </w:r>
      </w:hyperlink>
    </w:p>
    <w:p>
      <w:pPr>
        <w:pStyle w:val="TOC2"/>
        <w:tabs>
          <w:tab w:val="right" w:leader="dot" w:pos="8306"/>
        </w:tabs>
      </w:pPr>
      <w:hyperlink w:anchor="_Toc24038" w:history="1">
        <w:r>
          <w:rPr>
            <w:rFonts w:ascii="仿宋" w:eastAsia="仿宋" w:hAnsi="仿宋" w:cs="仿宋" w:hint="eastAsia"/>
            <w:lang w:eastAsia="zh-CN"/>
          </w:rPr>
          <w:t>(一)、分子诊断试剂项目背景分析</w:t>
        </w:r>
        <w:r>
          <w:tab/>
        </w:r>
        <w:r>
          <w:fldChar w:fldCharType="begin"/>
        </w:r>
        <w:r>
          <w:instrText xml:space="preserve"> PAGEREF _Toc24038 \h </w:instrText>
        </w:r>
        <w:r>
          <w:fldChar w:fldCharType="separate"/>
        </w:r>
        <w:r>
          <w:t>20</w:t>
        </w:r>
        <w:r>
          <w:fldChar w:fldCharType="end"/>
        </w:r>
      </w:hyperlink>
    </w:p>
    <w:p>
      <w:pPr>
        <w:pStyle w:val="TOC2"/>
        <w:tabs>
          <w:tab w:val="right" w:leader="dot" w:pos="8306"/>
        </w:tabs>
      </w:pPr>
      <w:hyperlink w:anchor="_Toc9912" w:history="1">
        <w:r>
          <w:rPr>
            <w:rFonts w:ascii="仿宋" w:eastAsia="仿宋" w:hAnsi="仿宋" w:cs="仿宋" w:hint="eastAsia"/>
            <w:lang w:eastAsia="zh-CN"/>
          </w:rPr>
          <w:t>(二)、分子诊断试剂项目建设必要性分析</w:t>
        </w:r>
        <w:r>
          <w:tab/>
        </w:r>
        <w:r>
          <w:fldChar w:fldCharType="begin"/>
        </w:r>
        <w:r>
          <w:instrText xml:space="preserve"> PAGEREF _Toc9912 \h </w:instrText>
        </w:r>
        <w:r>
          <w:fldChar w:fldCharType="separate"/>
        </w:r>
        <w:r>
          <w:t>22</w:t>
        </w:r>
        <w:r>
          <w:fldChar w:fldCharType="end"/>
        </w:r>
      </w:hyperlink>
    </w:p>
    <w:p>
      <w:pPr>
        <w:pStyle w:val="TOC1"/>
        <w:tabs>
          <w:tab w:val="right" w:leader="dot" w:pos="8306"/>
        </w:tabs>
      </w:pPr>
      <w:hyperlink w:anchor="_Toc26495" w:history="1">
        <w:r>
          <w:rPr>
            <w:rFonts w:ascii="仿宋" w:eastAsia="仿宋" w:hAnsi="仿宋" w:cs="仿宋" w:hint="eastAsia"/>
            <w:lang w:eastAsia="zh-CN"/>
          </w:rPr>
          <w:t>六、分子诊断试剂项目选址可行性分析</w:t>
        </w:r>
        <w:r>
          <w:tab/>
        </w:r>
        <w:r>
          <w:fldChar w:fldCharType="begin"/>
        </w:r>
        <w:r>
          <w:instrText xml:space="preserve"> PAGEREF _Toc26495 \h </w:instrText>
        </w:r>
        <w:r>
          <w:fldChar w:fldCharType="separate"/>
        </w:r>
        <w:r>
          <w:t>23</w:t>
        </w:r>
        <w:r>
          <w:fldChar w:fldCharType="end"/>
        </w:r>
      </w:hyperlink>
    </w:p>
    <w:p>
      <w:pPr>
        <w:pStyle w:val="TOC2"/>
        <w:tabs>
          <w:tab w:val="right" w:leader="dot" w:pos="8306"/>
        </w:tabs>
      </w:pPr>
      <w:hyperlink w:anchor="_Toc17955" w:history="1">
        <w:r>
          <w:rPr>
            <w:rFonts w:ascii="仿宋" w:eastAsia="仿宋" w:hAnsi="仿宋" w:cs="仿宋" w:hint="eastAsia"/>
            <w:lang w:eastAsia="zh-CN"/>
          </w:rPr>
          <w:t>(一)、分子诊断试剂项目选址</w:t>
        </w:r>
        <w:r>
          <w:tab/>
        </w:r>
        <w:r>
          <w:fldChar w:fldCharType="begin"/>
        </w:r>
        <w:r>
          <w:instrText xml:space="preserve"> PAGEREF _Toc17955 \h </w:instrText>
        </w:r>
        <w:r>
          <w:fldChar w:fldCharType="separate"/>
        </w:r>
        <w:r>
          <w:t>23</w:t>
        </w:r>
        <w:r>
          <w:fldChar w:fldCharType="end"/>
        </w:r>
      </w:hyperlink>
    </w:p>
    <w:p>
      <w:pPr>
        <w:pStyle w:val="TOC2"/>
        <w:tabs>
          <w:tab w:val="right" w:leader="dot" w:pos="8306"/>
        </w:tabs>
      </w:pPr>
      <w:hyperlink w:anchor="_Toc12092" w:history="1">
        <w:r>
          <w:rPr>
            <w:rFonts w:ascii="仿宋" w:eastAsia="仿宋" w:hAnsi="仿宋" w:cs="仿宋" w:hint="eastAsia"/>
            <w:lang w:eastAsia="zh-CN"/>
          </w:rPr>
          <w:t>(二)、用地控制指标</w:t>
        </w:r>
        <w:r>
          <w:tab/>
        </w:r>
        <w:r>
          <w:fldChar w:fldCharType="begin"/>
        </w:r>
        <w:r>
          <w:instrText xml:space="preserve"> PAGEREF _Toc12092 \h </w:instrText>
        </w:r>
        <w:r>
          <w:fldChar w:fldCharType="separate"/>
        </w:r>
        <w:r>
          <w:t>23</w:t>
        </w:r>
        <w:r>
          <w:fldChar w:fldCharType="end"/>
        </w:r>
      </w:hyperlink>
    </w:p>
    <w:p>
      <w:pPr>
        <w:pStyle w:val="TOC2"/>
        <w:tabs>
          <w:tab w:val="right" w:leader="dot" w:pos="8306"/>
        </w:tabs>
      </w:pPr>
      <w:hyperlink w:anchor="_Toc27926" w:history="1">
        <w:r>
          <w:rPr>
            <w:rFonts w:ascii="仿宋" w:eastAsia="仿宋" w:hAnsi="仿宋" w:cs="仿宋" w:hint="eastAsia"/>
            <w:lang w:eastAsia="zh-CN"/>
          </w:rPr>
          <w:t>(三)、节约用地措施</w:t>
        </w:r>
        <w:r>
          <w:tab/>
        </w:r>
        <w:r>
          <w:fldChar w:fldCharType="begin"/>
        </w:r>
        <w:r>
          <w:instrText xml:space="preserve"> PAGEREF _Toc27926 \h </w:instrText>
        </w:r>
        <w:r>
          <w:fldChar w:fldCharType="separate"/>
        </w:r>
        <w:r>
          <w:t>25</w:t>
        </w:r>
        <w:r>
          <w:fldChar w:fldCharType="end"/>
        </w:r>
      </w:hyperlink>
    </w:p>
    <w:p>
      <w:pPr>
        <w:pStyle w:val="TOC2"/>
        <w:tabs>
          <w:tab w:val="right" w:leader="dot" w:pos="8306"/>
        </w:tabs>
      </w:pPr>
      <w:hyperlink w:anchor="_Toc28558" w:history="1">
        <w:r>
          <w:rPr>
            <w:rFonts w:ascii="仿宋" w:eastAsia="仿宋" w:hAnsi="仿宋" w:cs="仿宋" w:hint="eastAsia"/>
            <w:lang w:eastAsia="zh-CN"/>
          </w:rPr>
          <w:t>(四)、总图布置方案</w:t>
        </w:r>
        <w:r>
          <w:tab/>
        </w:r>
        <w:r>
          <w:fldChar w:fldCharType="begin"/>
        </w:r>
        <w:r>
          <w:instrText xml:space="preserve"> PAGEREF _Toc28558 \h </w:instrText>
        </w:r>
        <w:r>
          <w:fldChar w:fldCharType="separate"/>
        </w:r>
        <w:r>
          <w:t>26</w:t>
        </w:r>
        <w:r>
          <w:fldChar w:fldCharType="end"/>
        </w:r>
      </w:hyperlink>
    </w:p>
    <w:p>
      <w:pPr>
        <w:pStyle w:val="TOC2"/>
        <w:tabs>
          <w:tab w:val="right" w:leader="dot" w:pos="8306"/>
        </w:tabs>
      </w:pPr>
      <w:hyperlink w:anchor="_Toc32193" w:history="1">
        <w:r>
          <w:rPr>
            <w:rFonts w:ascii="仿宋" w:eastAsia="仿宋" w:hAnsi="仿宋" w:cs="仿宋" w:hint="eastAsia"/>
            <w:lang w:eastAsia="zh-CN"/>
          </w:rPr>
          <w:t>(五)、选址综合评价</w:t>
        </w:r>
        <w:r>
          <w:tab/>
        </w:r>
        <w:r>
          <w:fldChar w:fldCharType="begin"/>
        </w:r>
        <w:r>
          <w:instrText xml:space="preserve"> PAGEREF _Toc32193 \h </w:instrText>
        </w:r>
        <w:r>
          <w:fldChar w:fldCharType="separate"/>
        </w:r>
        <w:r>
          <w:t>27</w:t>
        </w:r>
        <w:r>
          <w:fldChar w:fldCharType="end"/>
        </w:r>
      </w:hyperlink>
    </w:p>
    <w:p>
      <w:pPr>
        <w:pStyle w:val="TOC1"/>
        <w:tabs>
          <w:tab w:val="right" w:leader="dot" w:pos="8306"/>
        </w:tabs>
      </w:pPr>
      <w:hyperlink w:anchor="_Toc30020" w:history="1">
        <w:r>
          <w:rPr>
            <w:rFonts w:ascii="仿宋" w:eastAsia="仿宋" w:hAnsi="仿宋" w:cs="仿宋" w:hint="eastAsia"/>
            <w:lang w:eastAsia="zh-CN"/>
          </w:rPr>
          <w:t>七、分子诊断试剂项目投资规划</w:t>
        </w:r>
        <w:r>
          <w:tab/>
        </w:r>
        <w:r>
          <w:fldChar w:fldCharType="begin"/>
        </w:r>
        <w:r>
          <w:instrText xml:space="preserve"> PAGEREF _Toc30020 \h </w:instrText>
        </w:r>
        <w:r>
          <w:fldChar w:fldCharType="separate"/>
        </w:r>
        <w:r>
          <w:t>28</w:t>
        </w:r>
        <w:r>
          <w:fldChar w:fldCharType="end"/>
        </w:r>
      </w:hyperlink>
    </w:p>
    <w:p>
      <w:pPr>
        <w:pStyle w:val="TOC2"/>
        <w:tabs>
          <w:tab w:val="right" w:leader="dot" w:pos="8306"/>
        </w:tabs>
      </w:pPr>
      <w:hyperlink w:anchor="_Toc16278" w:history="1">
        <w:r>
          <w:rPr>
            <w:rFonts w:ascii="仿宋" w:eastAsia="仿宋" w:hAnsi="仿宋" w:cs="仿宋" w:hint="eastAsia"/>
            <w:lang w:eastAsia="zh-CN"/>
          </w:rPr>
          <w:t>(一)、分子诊断试剂项目总投资估算</w:t>
        </w:r>
        <w:r>
          <w:tab/>
        </w:r>
        <w:r>
          <w:fldChar w:fldCharType="begin"/>
        </w:r>
        <w:r>
          <w:instrText xml:space="preserve"> PAGEREF _Toc16278 \h </w:instrText>
        </w:r>
        <w:r>
          <w:fldChar w:fldCharType="separate"/>
        </w:r>
        <w:r>
          <w:t>28</w:t>
        </w:r>
        <w:r>
          <w:fldChar w:fldCharType="end"/>
        </w:r>
      </w:hyperlink>
    </w:p>
    <w:p>
      <w:pPr>
        <w:pStyle w:val="TOC2"/>
        <w:tabs>
          <w:tab w:val="right" w:leader="dot" w:pos="8306"/>
        </w:tabs>
      </w:pPr>
      <w:hyperlink w:anchor="_Toc18558" w:history="1">
        <w:r>
          <w:rPr>
            <w:rFonts w:ascii="仿宋" w:eastAsia="仿宋" w:hAnsi="仿宋" w:cs="仿宋" w:hint="eastAsia"/>
            <w:lang w:eastAsia="zh-CN"/>
          </w:rPr>
          <w:t>(二)、资金筹措</w:t>
        </w:r>
        <w:r>
          <w:tab/>
        </w:r>
        <w:r>
          <w:fldChar w:fldCharType="begin"/>
        </w:r>
        <w:r>
          <w:instrText xml:space="preserve"> PAGEREF _Toc18558 \h </w:instrText>
        </w:r>
        <w:r>
          <w:fldChar w:fldCharType="separate"/>
        </w:r>
        <w:r>
          <w:t>30</w:t>
        </w:r>
        <w:r>
          <w:fldChar w:fldCharType="end"/>
        </w:r>
      </w:hyperlink>
    </w:p>
    <w:p>
      <w:pPr>
        <w:pStyle w:val="TOC1"/>
        <w:tabs>
          <w:tab w:val="right" w:leader="dot" w:pos="8306"/>
        </w:tabs>
      </w:pPr>
      <w:hyperlink w:anchor="_Toc18145" w:history="1">
        <w:r>
          <w:rPr>
            <w:rFonts w:ascii="仿宋" w:eastAsia="仿宋" w:hAnsi="仿宋" w:cs="仿宋" w:hint="eastAsia"/>
            <w:lang w:eastAsia="zh-CN"/>
          </w:rPr>
          <w:t>八、分子诊断试剂项目人力资源管理</w:t>
        </w:r>
        <w:r>
          <w:tab/>
        </w:r>
        <w:r>
          <w:fldChar w:fldCharType="begin"/>
        </w:r>
        <w:r>
          <w:instrText xml:space="preserve"> PAGEREF _Toc18145 \h </w:instrText>
        </w:r>
        <w:r>
          <w:fldChar w:fldCharType="separate"/>
        </w:r>
        <w:r>
          <w:t>30</w:t>
        </w:r>
        <w:r>
          <w:fldChar w:fldCharType="end"/>
        </w:r>
      </w:hyperlink>
    </w:p>
    <w:p>
      <w:pPr>
        <w:pStyle w:val="TOC2"/>
        <w:tabs>
          <w:tab w:val="right" w:leader="dot" w:pos="8306"/>
        </w:tabs>
      </w:pPr>
      <w:hyperlink w:anchor="_Toc20054" w:history="1">
        <w:r>
          <w:rPr>
            <w:rFonts w:ascii="仿宋" w:eastAsia="仿宋" w:hAnsi="仿宋" w:cs="仿宋" w:hint="eastAsia"/>
            <w:lang w:eastAsia="zh-CN"/>
          </w:rPr>
          <w:t>(一)、建立健全的预算管理制度</w:t>
        </w:r>
        <w:r>
          <w:tab/>
        </w:r>
        <w:r>
          <w:fldChar w:fldCharType="begin"/>
        </w:r>
        <w:r>
          <w:instrText xml:space="preserve"> PAGEREF _Toc20054 \h </w:instrText>
        </w:r>
        <w:r>
          <w:fldChar w:fldCharType="separate"/>
        </w:r>
        <w:r>
          <w:t>30</w:t>
        </w:r>
        <w:r>
          <w:fldChar w:fldCharType="end"/>
        </w:r>
      </w:hyperlink>
    </w:p>
    <w:p>
      <w:pPr>
        <w:pStyle w:val="TOC2"/>
        <w:tabs>
          <w:tab w:val="right" w:leader="dot" w:pos="8306"/>
        </w:tabs>
      </w:pPr>
      <w:hyperlink w:anchor="_Toc1608" w:history="1">
        <w:r>
          <w:rPr>
            <w:rFonts w:ascii="仿宋" w:eastAsia="仿宋" w:hAnsi="仿宋" w:cs="仿宋" w:hint="eastAsia"/>
            <w:lang w:eastAsia="zh-CN"/>
          </w:rPr>
          <w:t>(二)、加强资金流动监控</w:t>
        </w:r>
        <w:r>
          <w:tab/>
        </w:r>
        <w:r>
          <w:fldChar w:fldCharType="begin"/>
        </w:r>
        <w:r>
          <w:instrText xml:space="preserve"> PAGEREF _Toc1608 \h </w:instrText>
        </w:r>
        <w:r>
          <w:fldChar w:fldCharType="separate"/>
        </w:r>
        <w:r>
          <w:t>32</w:t>
        </w:r>
        <w:r>
          <w:fldChar w:fldCharType="end"/>
        </w:r>
      </w:hyperlink>
    </w:p>
    <w:p>
      <w:pPr>
        <w:pStyle w:val="TOC2"/>
        <w:tabs>
          <w:tab w:val="right" w:leader="dot" w:pos="8306"/>
        </w:tabs>
      </w:pPr>
      <w:hyperlink w:anchor="_Toc12528" w:history="1">
        <w:r>
          <w:rPr>
            <w:rFonts w:ascii="仿宋" w:eastAsia="仿宋" w:hAnsi="仿宋" w:cs="仿宋" w:hint="eastAsia"/>
            <w:lang w:eastAsia="zh-CN"/>
          </w:rPr>
          <w:t>(三)、制定完善的风险控制机制</w:t>
        </w:r>
        <w:r>
          <w:tab/>
        </w:r>
        <w:r>
          <w:fldChar w:fldCharType="begin"/>
        </w:r>
        <w:r>
          <w:instrText xml:space="preserve"> PAGEREF _Toc12528 \h </w:instrText>
        </w:r>
        <w:r>
          <w:fldChar w:fldCharType="separate"/>
        </w:r>
        <w:r>
          <w:t>33</w:t>
        </w:r>
        <w:r>
          <w:fldChar w:fldCharType="end"/>
        </w:r>
      </w:hyperlink>
    </w:p>
    <w:p>
      <w:pPr>
        <w:pStyle w:val="TOC2"/>
        <w:tabs>
          <w:tab w:val="right" w:leader="dot" w:pos="8306"/>
        </w:tabs>
      </w:pPr>
      <w:hyperlink w:anchor="_Toc16687" w:history="1">
        <w:r>
          <w:rPr>
            <w:rFonts w:ascii="仿宋" w:eastAsia="仿宋" w:hAnsi="仿宋" w:cs="仿宋" w:hint="eastAsia"/>
            <w:lang w:eastAsia="zh-CN"/>
          </w:rPr>
          <w:t>(四)、优化成本管理</w:t>
        </w:r>
        <w:r>
          <w:tab/>
        </w:r>
        <w:r>
          <w:fldChar w:fldCharType="begin"/>
        </w:r>
        <w:r>
          <w:instrText xml:space="preserve"> PAGEREF _Toc16687 \h </w:instrText>
        </w:r>
        <w:r>
          <w:fldChar w:fldCharType="separate"/>
        </w:r>
        <w:r>
          <w:t>35</w:t>
        </w:r>
        <w:r>
          <w:fldChar w:fldCharType="end"/>
        </w:r>
      </w:hyperlink>
    </w:p>
    <w:p>
      <w:pPr>
        <w:pStyle w:val="TOC1"/>
        <w:tabs>
          <w:tab w:val="right" w:leader="dot" w:pos="8306"/>
        </w:tabs>
      </w:pPr>
      <w:hyperlink w:anchor="_Toc2239" w:history="1">
        <w:r>
          <w:rPr>
            <w:rFonts w:ascii="仿宋" w:eastAsia="仿宋" w:hAnsi="仿宋" w:cs="仿宋" w:hint="eastAsia"/>
            <w:lang w:eastAsia="zh-CN"/>
          </w:rPr>
          <w:t>九、分子诊断试剂项目经营效益</w:t>
        </w:r>
        <w:r>
          <w:tab/>
        </w:r>
        <w:r>
          <w:fldChar w:fldCharType="begin"/>
        </w:r>
        <w:r>
          <w:instrText xml:space="preserve"> PAGEREF _Toc2239 \h </w:instrText>
        </w:r>
        <w:r>
          <w:fldChar w:fldCharType="separate"/>
        </w:r>
        <w:r>
          <w:t>36</w:t>
        </w:r>
        <w:r>
          <w:fldChar w:fldCharType="end"/>
        </w:r>
      </w:hyperlink>
    </w:p>
    <w:p>
      <w:pPr>
        <w:pStyle w:val="TOC2"/>
        <w:tabs>
          <w:tab w:val="right" w:leader="dot" w:pos="8306"/>
        </w:tabs>
      </w:pPr>
      <w:hyperlink w:anchor="_Toc3665" w:history="1">
        <w:r>
          <w:rPr>
            <w:rFonts w:ascii="仿宋" w:eastAsia="仿宋" w:hAnsi="仿宋" w:cs="仿宋" w:hint="eastAsia"/>
            <w:lang w:eastAsia="zh-CN"/>
          </w:rPr>
          <w:t>(一)、经济评价财务测算</w:t>
        </w:r>
        <w:r>
          <w:tab/>
        </w:r>
        <w:r>
          <w:fldChar w:fldCharType="begin"/>
        </w:r>
        <w:r>
          <w:instrText xml:space="preserve"> PAGEREF _Toc3665 \h </w:instrText>
        </w:r>
        <w:r>
          <w:fldChar w:fldCharType="separate"/>
        </w:r>
        <w:r>
          <w:t>36</w:t>
        </w:r>
        <w:r>
          <w:fldChar w:fldCharType="end"/>
        </w:r>
      </w:hyperlink>
    </w:p>
    <w:p>
      <w:pPr>
        <w:pStyle w:val="TOC2"/>
        <w:tabs>
          <w:tab w:val="right" w:leader="dot" w:pos="8306"/>
        </w:tabs>
      </w:pPr>
      <w:hyperlink w:anchor="_Toc22857" w:history="1">
        <w:r>
          <w:rPr>
            <w:rFonts w:ascii="仿宋" w:eastAsia="仿宋" w:hAnsi="仿宋" w:cs="仿宋" w:hint="eastAsia"/>
            <w:lang w:eastAsia="zh-CN"/>
          </w:rPr>
          <w:t>(二)、分子诊断试剂项目盈利能力分析</w:t>
        </w:r>
        <w:r>
          <w:tab/>
        </w:r>
        <w:r>
          <w:fldChar w:fldCharType="begin"/>
        </w:r>
        <w:r>
          <w:instrText xml:space="preserve"> PAGEREF _Toc22857 \h </w:instrText>
        </w:r>
        <w:r>
          <w:fldChar w:fldCharType="separate"/>
        </w:r>
        <w:r>
          <w:t>37</w:t>
        </w:r>
        <w:r>
          <w:fldChar w:fldCharType="end"/>
        </w:r>
      </w:hyperlink>
    </w:p>
    <w:p>
      <w:pPr>
        <w:pStyle w:val="TOC1"/>
        <w:tabs>
          <w:tab w:val="right" w:leader="dot" w:pos="8306"/>
        </w:tabs>
      </w:pPr>
      <w:hyperlink w:anchor="_Toc21517" w:history="1">
        <w:r>
          <w:rPr>
            <w:rFonts w:ascii="仿宋" w:eastAsia="仿宋" w:hAnsi="仿宋" w:cs="仿宋" w:hint="eastAsia"/>
            <w:lang w:eastAsia="zh-CN"/>
          </w:rPr>
          <w:t>十、分子诊断试剂项目计划安排</w:t>
        </w:r>
        <w:r>
          <w:tab/>
        </w:r>
        <w:r>
          <w:fldChar w:fldCharType="begin"/>
        </w:r>
        <w:r>
          <w:instrText xml:space="preserve"> PAGEREF _Toc21517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81" w:history="1">
        <w:r>
          <w:rPr>
            <w:rFonts w:ascii="仿宋" w:eastAsia="仿宋" w:hAnsi="仿宋" w:cs="仿宋" w:hint="eastAsia"/>
            <w:lang w:eastAsia="zh-CN"/>
          </w:rPr>
          <w:t>(一)、建设周期</w:t>
        </w:r>
        <w:r>
          <w:tab/>
        </w:r>
        <w:r>
          <w:fldChar w:fldCharType="begin"/>
        </w:r>
        <w:r>
          <w:instrText xml:space="preserve"> PAGEREF _Toc17581 \h </w:instrText>
        </w:r>
        <w:r>
          <w:fldChar w:fldCharType="separate"/>
        </w:r>
        <w:r>
          <w:t>38</w:t>
        </w:r>
        <w:r>
          <w:fldChar w:fldCharType="end"/>
        </w:r>
      </w:hyperlink>
    </w:p>
    <w:p>
      <w:pPr>
        <w:pStyle w:val="TOC2"/>
        <w:tabs>
          <w:tab w:val="right" w:leader="dot" w:pos="8306"/>
        </w:tabs>
      </w:pPr>
      <w:hyperlink w:anchor="_Toc13371" w:history="1">
        <w:r>
          <w:rPr>
            <w:rFonts w:ascii="仿宋" w:eastAsia="仿宋" w:hAnsi="仿宋" w:cs="仿宋" w:hint="eastAsia"/>
            <w:lang w:eastAsia="zh-CN"/>
          </w:rPr>
          <w:t>(二)、建设进度</w:t>
        </w:r>
        <w:r>
          <w:tab/>
        </w:r>
        <w:r>
          <w:fldChar w:fldCharType="begin"/>
        </w:r>
        <w:r>
          <w:instrText xml:space="preserve"> PAGEREF _Toc13371 \h </w:instrText>
        </w:r>
        <w:r>
          <w:fldChar w:fldCharType="separate"/>
        </w:r>
        <w:r>
          <w:t>39</w:t>
        </w:r>
        <w:r>
          <w:fldChar w:fldCharType="end"/>
        </w:r>
      </w:hyperlink>
    </w:p>
    <w:p>
      <w:pPr>
        <w:pStyle w:val="TOC2"/>
        <w:tabs>
          <w:tab w:val="right" w:leader="dot" w:pos="8306"/>
        </w:tabs>
      </w:pPr>
      <w:hyperlink w:anchor="_Toc13494" w:history="1">
        <w:r>
          <w:rPr>
            <w:rFonts w:ascii="仿宋" w:eastAsia="仿宋" w:hAnsi="仿宋" w:cs="仿宋" w:hint="eastAsia"/>
            <w:lang w:eastAsia="zh-CN"/>
          </w:rPr>
          <w:t>(三)、进度安排注意事项</w:t>
        </w:r>
        <w:r>
          <w:tab/>
        </w:r>
        <w:r>
          <w:fldChar w:fldCharType="begin"/>
        </w:r>
        <w:r>
          <w:instrText xml:space="preserve"> PAGEREF _Toc13494 \h </w:instrText>
        </w:r>
        <w:r>
          <w:fldChar w:fldCharType="separate"/>
        </w:r>
        <w:r>
          <w:t>40</w:t>
        </w:r>
        <w:r>
          <w:fldChar w:fldCharType="end"/>
        </w:r>
      </w:hyperlink>
    </w:p>
    <w:p>
      <w:pPr>
        <w:pStyle w:val="TOC2"/>
        <w:tabs>
          <w:tab w:val="right" w:leader="dot" w:pos="8306"/>
        </w:tabs>
      </w:pPr>
      <w:hyperlink w:anchor="_Toc19332" w:history="1">
        <w:r>
          <w:rPr>
            <w:rFonts w:ascii="仿宋" w:eastAsia="仿宋" w:hAnsi="仿宋" w:cs="仿宋" w:hint="eastAsia"/>
            <w:lang w:eastAsia="zh-CN"/>
          </w:rPr>
          <w:t>(四)、人力资源配置</w:t>
        </w:r>
        <w:r>
          <w:tab/>
        </w:r>
        <w:r>
          <w:fldChar w:fldCharType="begin"/>
        </w:r>
        <w:r>
          <w:instrText xml:space="preserve"> PAGEREF _Toc19332 \h </w:instrText>
        </w:r>
        <w:r>
          <w:fldChar w:fldCharType="separate"/>
        </w:r>
        <w:r>
          <w:t>41</w:t>
        </w:r>
        <w:r>
          <w:fldChar w:fldCharType="end"/>
        </w:r>
      </w:hyperlink>
    </w:p>
    <w:p>
      <w:pPr>
        <w:pStyle w:val="TOC1"/>
        <w:tabs>
          <w:tab w:val="right" w:leader="dot" w:pos="8306"/>
        </w:tabs>
      </w:pPr>
      <w:hyperlink w:anchor="_Toc27979" w:history="1">
        <w:r>
          <w:rPr>
            <w:rFonts w:ascii="仿宋" w:eastAsia="仿宋" w:hAnsi="仿宋" w:cs="仿宋" w:hint="eastAsia"/>
            <w:lang w:eastAsia="zh-CN"/>
          </w:rPr>
          <w:t>十一、分子诊断试剂项目环境影响分析</w:t>
        </w:r>
        <w:r>
          <w:tab/>
        </w:r>
        <w:r>
          <w:fldChar w:fldCharType="begin"/>
        </w:r>
        <w:r>
          <w:instrText xml:space="preserve"> PAGEREF _Toc27979 \h </w:instrText>
        </w:r>
        <w:r>
          <w:fldChar w:fldCharType="separate"/>
        </w:r>
        <w:r>
          <w:t>42</w:t>
        </w:r>
        <w:r>
          <w:fldChar w:fldCharType="end"/>
        </w:r>
      </w:hyperlink>
    </w:p>
    <w:p>
      <w:pPr>
        <w:pStyle w:val="TOC2"/>
        <w:tabs>
          <w:tab w:val="right" w:leader="dot" w:pos="8306"/>
        </w:tabs>
      </w:pPr>
      <w:hyperlink w:anchor="_Toc2191" w:history="1">
        <w:r>
          <w:rPr>
            <w:rFonts w:ascii="仿宋" w:eastAsia="仿宋" w:hAnsi="仿宋" w:cs="仿宋" w:hint="eastAsia"/>
            <w:lang w:eastAsia="zh-CN"/>
          </w:rPr>
          <w:t>(一)、建设区域环境质量现状</w:t>
        </w:r>
        <w:r>
          <w:tab/>
        </w:r>
        <w:r>
          <w:fldChar w:fldCharType="begin"/>
        </w:r>
        <w:r>
          <w:instrText xml:space="preserve"> PAGEREF _Toc2191 \h </w:instrText>
        </w:r>
        <w:r>
          <w:fldChar w:fldCharType="separate"/>
        </w:r>
        <w:r>
          <w:t>42</w:t>
        </w:r>
        <w:r>
          <w:fldChar w:fldCharType="end"/>
        </w:r>
      </w:hyperlink>
    </w:p>
    <w:p>
      <w:pPr>
        <w:pStyle w:val="TOC2"/>
        <w:tabs>
          <w:tab w:val="right" w:leader="dot" w:pos="8306"/>
        </w:tabs>
      </w:pPr>
      <w:hyperlink w:anchor="_Toc23405" w:history="1">
        <w:r>
          <w:rPr>
            <w:rFonts w:ascii="仿宋" w:eastAsia="仿宋" w:hAnsi="仿宋" w:cs="仿宋" w:hint="eastAsia"/>
            <w:lang w:eastAsia="zh-CN"/>
          </w:rPr>
          <w:t>(二)、建设期环境保护</w:t>
        </w:r>
        <w:r>
          <w:tab/>
        </w:r>
        <w:r>
          <w:fldChar w:fldCharType="begin"/>
        </w:r>
        <w:r>
          <w:instrText xml:space="preserve"> PAGEREF _Toc23405 \h </w:instrText>
        </w:r>
        <w:r>
          <w:fldChar w:fldCharType="separate"/>
        </w:r>
        <w:r>
          <w:t>44</w:t>
        </w:r>
        <w:r>
          <w:fldChar w:fldCharType="end"/>
        </w:r>
      </w:hyperlink>
    </w:p>
    <w:p>
      <w:pPr>
        <w:pStyle w:val="TOC2"/>
        <w:tabs>
          <w:tab w:val="right" w:leader="dot" w:pos="8306"/>
        </w:tabs>
      </w:pPr>
      <w:hyperlink w:anchor="_Toc16769" w:history="1">
        <w:r>
          <w:rPr>
            <w:rFonts w:ascii="仿宋" w:eastAsia="仿宋" w:hAnsi="仿宋" w:cs="仿宋" w:hint="eastAsia"/>
            <w:lang w:eastAsia="zh-CN"/>
          </w:rPr>
          <w:t>(三)、运营期环境保护</w:t>
        </w:r>
        <w:r>
          <w:tab/>
        </w:r>
        <w:r>
          <w:fldChar w:fldCharType="begin"/>
        </w:r>
        <w:r>
          <w:instrText xml:space="preserve"> PAGEREF _Toc16769 \h </w:instrText>
        </w:r>
        <w:r>
          <w:fldChar w:fldCharType="separate"/>
        </w:r>
        <w:r>
          <w:t>45</w:t>
        </w:r>
        <w:r>
          <w:fldChar w:fldCharType="end"/>
        </w:r>
      </w:hyperlink>
    </w:p>
    <w:p>
      <w:pPr>
        <w:pStyle w:val="TOC2"/>
        <w:tabs>
          <w:tab w:val="right" w:leader="dot" w:pos="8306"/>
        </w:tabs>
      </w:pPr>
      <w:hyperlink w:anchor="_Toc19756" w:history="1">
        <w:r>
          <w:rPr>
            <w:rFonts w:ascii="仿宋" w:eastAsia="仿宋" w:hAnsi="仿宋" w:cs="仿宋" w:hint="eastAsia"/>
            <w:lang w:eastAsia="zh-CN"/>
          </w:rPr>
          <w:t>(四)、分子诊断试剂项目建设对区域经济的影响</w:t>
        </w:r>
        <w:r>
          <w:tab/>
        </w:r>
        <w:r>
          <w:fldChar w:fldCharType="begin"/>
        </w:r>
        <w:r>
          <w:instrText xml:space="preserve"> PAGEREF _Toc19756 \h </w:instrText>
        </w:r>
        <w:r>
          <w:fldChar w:fldCharType="separate"/>
        </w:r>
        <w:r>
          <w:t>46</w:t>
        </w:r>
        <w:r>
          <w:fldChar w:fldCharType="end"/>
        </w:r>
      </w:hyperlink>
    </w:p>
    <w:p>
      <w:pPr>
        <w:pStyle w:val="TOC2"/>
        <w:tabs>
          <w:tab w:val="right" w:leader="dot" w:pos="8306"/>
        </w:tabs>
      </w:pPr>
      <w:hyperlink w:anchor="_Toc8870" w:history="1">
        <w:r>
          <w:rPr>
            <w:rFonts w:ascii="仿宋" w:eastAsia="仿宋" w:hAnsi="仿宋" w:cs="仿宋" w:hint="eastAsia"/>
            <w:lang w:eastAsia="zh-CN"/>
          </w:rPr>
          <w:t>(五)、废弃物处理</w:t>
        </w:r>
        <w:r>
          <w:tab/>
        </w:r>
        <w:r>
          <w:fldChar w:fldCharType="begin"/>
        </w:r>
        <w:r>
          <w:instrText xml:space="preserve"> PAGEREF _Toc8870 \h </w:instrText>
        </w:r>
        <w:r>
          <w:fldChar w:fldCharType="separate"/>
        </w:r>
        <w:r>
          <w:t>48</w:t>
        </w:r>
        <w:r>
          <w:fldChar w:fldCharType="end"/>
        </w:r>
      </w:hyperlink>
    </w:p>
    <w:p>
      <w:pPr>
        <w:pStyle w:val="TOC2"/>
        <w:tabs>
          <w:tab w:val="right" w:leader="dot" w:pos="8306"/>
        </w:tabs>
      </w:pPr>
      <w:hyperlink w:anchor="_Toc25142" w:history="1">
        <w:r>
          <w:rPr>
            <w:rFonts w:ascii="仿宋" w:eastAsia="仿宋" w:hAnsi="仿宋" w:cs="仿宋" w:hint="eastAsia"/>
            <w:lang w:eastAsia="zh-CN"/>
          </w:rPr>
          <w:t>(六)、特殊环境影响分析</w:t>
        </w:r>
        <w:r>
          <w:tab/>
        </w:r>
        <w:r>
          <w:fldChar w:fldCharType="begin"/>
        </w:r>
        <w:r>
          <w:instrText xml:space="preserve"> PAGEREF _Toc25142 \h </w:instrText>
        </w:r>
        <w:r>
          <w:fldChar w:fldCharType="separate"/>
        </w:r>
        <w:r>
          <w:t>49</w:t>
        </w:r>
        <w:r>
          <w:fldChar w:fldCharType="end"/>
        </w:r>
      </w:hyperlink>
    </w:p>
    <w:p>
      <w:pPr>
        <w:pStyle w:val="TOC2"/>
        <w:tabs>
          <w:tab w:val="right" w:leader="dot" w:pos="8306"/>
        </w:tabs>
      </w:pPr>
      <w:hyperlink w:anchor="_Toc10046" w:history="1">
        <w:r>
          <w:rPr>
            <w:rFonts w:ascii="仿宋" w:eastAsia="仿宋" w:hAnsi="仿宋" w:cs="仿宋" w:hint="eastAsia"/>
            <w:lang w:eastAsia="zh-CN"/>
          </w:rPr>
          <w:t>(七)、清洁生产</w:t>
        </w:r>
        <w:r>
          <w:tab/>
        </w:r>
        <w:r>
          <w:fldChar w:fldCharType="begin"/>
        </w:r>
        <w:r>
          <w:instrText xml:space="preserve"> PAGEREF _Toc10046 \h </w:instrText>
        </w:r>
        <w:r>
          <w:fldChar w:fldCharType="separate"/>
        </w:r>
        <w:r>
          <w:t>51</w:t>
        </w:r>
        <w:r>
          <w:fldChar w:fldCharType="end"/>
        </w:r>
      </w:hyperlink>
    </w:p>
    <w:p>
      <w:pPr>
        <w:pStyle w:val="TOC2"/>
        <w:tabs>
          <w:tab w:val="right" w:leader="dot" w:pos="8306"/>
        </w:tabs>
      </w:pPr>
      <w:hyperlink w:anchor="_Toc16877" w:history="1">
        <w:r>
          <w:rPr>
            <w:rFonts w:ascii="仿宋" w:eastAsia="仿宋" w:hAnsi="仿宋" w:cs="仿宋" w:hint="eastAsia"/>
            <w:lang w:eastAsia="zh-CN"/>
          </w:rPr>
          <w:t>(八)、环境保护综合评价</w:t>
        </w:r>
        <w:r>
          <w:tab/>
        </w:r>
        <w:r>
          <w:fldChar w:fldCharType="begin"/>
        </w:r>
        <w:r>
          <w:instrText xml:space="preserve"> PAGEREF _Toc16877 \h </w:instrText>
        </w:r>
        <w:r>
          <w:fldChar w:fldCharType="separate"/>
        </w:r>
        <w:r>
          <w:t>52</w:t>
        </w:r>
        <w:r>
          <w:fldChar w:fldCharType="end"/>
        </w:r>
      </w:hyperlink>
    </w:p>
    <w:p>
      <w:pPr>
        <w:pStyle w:val="TOC1"/>
        <w:tabs>
          <w:tab w:val="right" w:leader="dot" w:pos="8306"/>
        </w:tabs>
      </w:pPr>
      <w:hyperlink w:anchor="_Toc5564" w:history="1">
        <w:r>
          <w:rPr>
            <w:rFonts w:ascii="仿宋" w:eastAsia="仿宋" w:hAnsi="仿宋" w:cs="仿宋" w:hint="eastAsia"/>
            <w:lang w:eastAsia="zh-CN"/>
          </w:rPr>
          <w:t>十二、分子诊断试剂项目创新与研发</w:t>
        </w:r>
        <w:r>
          <w:tab/>
        </w:r>
        <w:r>
          <w:fldChar w:fldCharType="begin"/>
        </w:r>
        <w:r>
          <w:instrText xml:space="preserve"> PAGEREF _Toc5564 \h </w:instrText>
        </w:r>
        <w:r>
          <w:fldChar w:fldCharType="separate"/>
        </w:r>
        <w:r>
          <w:t>53</w:t>
        </w:r>
        <w:r>
          <w:fldChar w:fldCharType="end"/>
        </w:r>
      </w:hyperlink>
    </w:p>
    <w:p>
      <w:pPr>
        <w:pStyle w:val="TOC2"/>
        <w:tabs>
          <w:tab w:val="right" w:leader="dot" w:pos="8306"/>
        </w:tabs>
      </w:pPr>
      <w:hyperlink w:anchor="_Toc19242" w:history="1">
        <w:r>
          <w:rPr>
            <w:rFonts w:ascii="仿宋" w:eastAsia="仿宋" w:hAnsi="仿宋" w:cs="仿宋" w:hint="eastAsia"/>
            <w:lang w:eastAsia="zh-CN"/>
          </w:rPr>
          <w:t>(一)、创新策略与方向</w:t>
        </w:r>
        <w:r>
          <w:tab/>
        </w:r>
        <w:r>
          <w:fldChar w:fldCharType="begin"/>
        </w:r>
        <w:r>
          <w:instrText xml:space="preserve"> PAGEREF _Toc19242 \h </w:instrText>
        </w:r>
        <w:r>
          <w:fldChar w:fldCharType="separate"/>
        </w:r>
        <w:r>
          <w:t>53</w:t>
        </w:r>
        <w:r>
          <w:fldChar w:fldCharType="end"/>
        </w:r>
      </w:hyperlink>
    </w:p>
    <w:p>
      <w:pPr>
        <w:pStyle w:val="TOC2"/>
        <w:tabs>
          <w:tab w:val="right" w:leader="dot" w:pos="8306"/>
        </w:tabs>
      </w:pPr>
      <w:hyperlink w:anchor="_Toc766" w:history="1">
        <w:r>
          <w:rPr>
            <w:rFonts w:ascii="仿宋" w:eastAsia="仿宋" w:hAnsi="仿宋" w:cs="仿宋" w:hint="eastAsia"/>
            <w:lang w:eastAsia="zh-CN"/>
          </w:rPr>
          <w:t>(二)、研发规划与投入</w:t>
        </w:r>
        <w:r>
          <w:tab/>
        </w:r>
        <w:r>
          <w:fldChar w:fldCharType="begin"/>
        </w:r>
        <w:r>
          <w:instrText xml:space="preserve"> PAGEREF _Toc766 \h </w:instrText>
        </w:r>
        <w:r>
          <w:fldChar w:fldCharType="separate"/>
        </w:r>
        <w:r>
          <w:t>54</w:t>
        </w:r>
        <w:r>
          <w:fldChar w:fldCharType="end"/>
        </w:r>
      </w:hyperlink>
    </w:p>
    <w:p>
      <w:pPr>
        <w:pStyle w:val="TOC1"/>
        <w:tabs>
          <w:tab w:val="right" w:leader="dot" w:pos="8306"/>
        </w:tabs>
      </w:pPr>
      <w:hyperlink w:anchor="_Toc21270" w:history="1">
        <w:r>
          <w:rPr>
            <w:rFonts w:ascii="仿宋" w:eastAsia="仿宋" w:hAnsi="仿宋" w:cs="仿宋" w:hint="eastAsia"/>
            <w:lang w:eastAsia="zh-CN"/>
          </w:rPr>
          <w:t>十三、分子诊断试剂项目实施时间节点</w:t>
        </w:r>
        <w:r>
          <w:tab/>
        </w:r>
        <w:r>
          <w:fldChar w:fldCharType="begin"/>
        </w:r>
        <w:r>
          <w:instrText xml:space="preserve"> PAGEREF _Toc21270 \h </w:instrText>
        </w:r>
        <w:r>
          <w:fldChar w:fldCharType="separate"/>
        </w:r>
        <w:r>
          <w:t>56</w:t>
        </w:r>
        <w:r>
          <w:fldChar w:fldCharType="end"/>
        </w:r>
      </w:hyperlink>
    </w:p>
    <w:p>
      <w:pPr>
        <w:pStyle w:val="TOC2"/>
        <w:tabs>
          <w:tab w:val="right" w:leader="dot" w:pos="8306"/>
        </w:tabs>
      </w:pPr>
      <w:hyperlink w:anchor="_Toc15430" w:history="1">
        <w:r>
          <w:rPr>
            <w:rFonts w:ascii="仿宋" w:eastAsia="仿宋" w:hAnsi="仿宋" w:cs="仿宋" w:hint="eastAsia"/>
            <w:lang w:eastAsia="zh-CN"/>
          </w:rPr>
          <w:t>(一)、分子诊断试剂项目启动阶段时间节点</w:t>
        </w:r>
        <w:r>
          <w:tab/>
        </w:r>
        <w:r>
          <w:fldChar w:fldCharType="begin"/>
        </w:r>
        <w:r>
          <w:instrText xml:space="preserve"> PAGEREF _Toc15430 \h </w:instrText>
        </w:r>
        <w:r>
          <w:fldChar w:fldCharType="separate"/>
        </w:r>
        <w:r>
          <w:t>56</w:t>
        </w:r>
        <w:r>
          <w:fldChar w:fldCharType="end"/>
        </w:r>
      </w:hyperlink>
    </w:p>
    <w:p>
      <w:pPr>
        <w:pStyle w:val="TOC2"/>
        <w:tabs>
          <w:tab w:val="right" w:leader="dot" w:pos="8306"/>
        </w:tabs>
      </w:pPr>
      <w:hyperlink w:anchor="_Toc29627" w:history="1">
        <w:r>
          <w:rPr>
            <w:rFonts w:ascii="仿宋" w:eastAsia="仿宋" w:hAnsi="仿宋" w:cs="仿宋" w:hint="eastAsia"/>
            <w:lang w:eastAsia="zh-CN"/>
          </w:rPr>
          <w:t>(二)、分子诊断试剂项目执行阶段时间节点</w:t>
        </w:r>
        <w:r>
          <w:tab/>
        </w:r>
        <w:r>
          <w:fldChar w:fldCharType="begin"/>
        </w:r>
        <w:r>
          <w:instrText xml:space="preserve"> PAGEREF _Toc29627 \h </w:instrText>
        </w:r>
        <w:r>
          <w:fldChar w:fldCharType="separate"/>
        </w:r>
        <w:r>
          <w:t>57</w:t>
        </w:r>
        <w:r>
          <w:fldChar w:fldCharType="end"/>
        </w:r>
      </w:hyperlink>
    </w:p>
    <w:p>
      <w:pPr>
        <w:pStyle w:val="TOC2"/>
        <w:tabs>
          <w:tab w:val="right" w:leader="dot" w:pos="8306"/>
        </w:tabs>
      </w:pPr>
      <w:hyperlink w:anchor="_Toc13821" w:history="1">
        <w:r>
          <w:rPr>
            <w:rFonts w:ascii="仿宋" w:eastAsia="仿宋" w:hAnsi="仿宋" w:cs="仿宋" w:hint="eastAsia"/>
            <w:lang w:eastAsia="zh-CN"/>
          </w:rPr>
          <w:t>(三)、分子诊断试剂项目完成阶段时间节点</w:t>
        </w:r>
        <w:r>
          <w:tab/>
        </w:r>
        <w:r>
          <w:fldChar w:fldCharType="begin"/>
        </w:r>
        <w:r>
          <w:instrText xml:space="preserve"> PAGEREF _Toc13821 \h </w:instrText>
        </w:r>
        <w:r>
          <w:fldChar w:fldCharType="separate"/>
        </w:r>
        <w:r>
          <w:t>58</w:t>
        </w:r>
        <w:r>
          <w:fldChar w:fldCharType="end"/>
        </w:r>
      </w:hyperlink>
    </w:p>
    <w:p>
      <w:pPr>
        <w:pStyle w:val="TOC1"/>
        <w:tabs>
          <w:tab w:val="right" w:leader="dot" w:pos="8306"/>
        </w:tabs>
      </w:pPr>
      <w:hyperlink w:anchor="_Toc12354" w:history="1">
        <w:r>
          <w:rPr>
            <w:rFonts w:ascii="仿宋" w:eastAsia="仿宋" w:hAnsi="仿宋" w:cs="仿宋" w:hint="eastAsia"/>
            <w:lang w:eastAsia="zh-CN"/>
          </w:rPr>
          <w:t>十四、分子诊断试剂项目实施保障措施</w:t>
        </w:r>
        <w:r>
          <w:tab/>
        </w:r>
        <w:r>
          <w:fldChar w:fldCharType="begin"/>
        </w:r>
        <w:r>
          <w:instrText xml:space="preserve"> PAGEREF _Toc12354 \h </w:instrText>
        </w:r>
        <w:r>
          <w:fldChar w:fldCharType="separate"/>
        </w:r>
        <w:r>
          <w:t>59</w:t>
        </w:r>
        <w:r>
          <w:fldChar w:fldCharType="end"/>
        </w:r>
      </w:hyperlink>
    </w:p>
    <w:p>
      <w:pPr>
        <w:pStyle w:val="TOC2"/>
        <w:tabs>
          <w:tab w:val="right" w:leader="dot" w:pos="8306"/>
        </w:tabs>
      </w:pPr>
      <w:hyperlink w:anchor="_Toc19845" w:history="1">
        <w:r>
          <w:rPr>
            <w:rFonts w:ascii="仿宋" w:eastAsia="仿宋" w:hAnsi="仿宋" w:cs="仿宋" w:hint="eastAsia"/>
            <w:lang w:eastAsia="zh-CN"/>
          </w:rPr>
          <w:t>(一)、分子诊断试剂项目实施保障机制</w:t>
        </w:r>
        <w:r>
          <w:tab/>
        </w:r>
        <w:r>
          <w:fldChar w:fldCharType="begin"/>
        </w:r>
        <w:r>
          <w:instrText xml:space="preserve"> PAGEREF _Toc19845 \h </w:instrText>
        </w:r>
        <w:r>
          <w:fldChar w:fldCharType="separate"/>
        </w:r>
        <w:r>
          <w:t>59</w:t>
        </w:r>
        <w:r>
          <w:fldChar w:fldCharType="end"/>
        </w:r>
      </w:hyperlink>
    </w:p>
    <w:p>
      <w:pPr>
        <w:pStyle w:val="TOC2"/>
        <w:tabs>
          <w:tab w:val="right" w:leader="dot" w:pos="8306"/>
        </w:tabs>
      </w:pPr>
      <w:hyperlink w:anchor="_Toc9205" w:history="1">
        <w:r>
          <w:rPr>
            <w:rFonts w:ascii="仿宋" w:eastAsia="仿宋" w:hAnsi="仿宋" w:cs="仿宋" w:hint="eastAsia"/>
            <w:lang w:eastAsia="zh-CN"/>
          </w:rPr>
          <w:t>(二)、分子诊断试剂项目法律合规要求</w:t>
        </w:r>
        <w:r>
          <w:tab/>
        </w:r>
        <w:r>
          <w:fldChar w:fldCharType="begin"/>
        </w:r>
        <w:r>
          <w:instrText xml:space="preserve"> PAGEREF _Toc9205 \h </w:instrText>
        </w:r>
        <w:r>
          <w:fldChar w:fldCharType="separate"/>
        </w:r>
        <w:r>
          <w:t>63</w:t>
        </w:r>
        <w:r>
          <w:fldChar w:fldCharType="end"/>
        </w:r>
      </w:hyperlink>
    </w:p>
    <w:p>
      <w:pPr>
        <w:pStyle w:val="TOC2"/>
        <w:tabs>
          <w:tab w:val="right" w:leader="dot" w:pos="8306"/>
        </w:tabs>
      </w:pPr>
      <w:hyperlink w:anchor="_Toc24231" w:history="1">
        <w:r>
          <w:rPr>
            <w:rFonts w:ascii="仿宋" w:eastAsia="仿宋" w:hAnsi="仿宋" w:cs="仿宋" w:hint="eastAsia"/>
            <w:lang w:eastAsia="zh-CN"/>
          </w:rPr>
          <w:t>(三)、分子诊断试剂项目合同管理与法律事务</w:t>
        </w:r>
        <w:r>
          <w:tab/>
        </w:r>
        <w:r>
          <w:fldChar w:fldCharType="begin"/>
        </w:r>
        <w:r>
          <w:instrText xml:space="preserve"> PAGEREF _Toc24231 \h </w:instrText>
        </w:r>
        <w:r>
          <w:fldChar w:fldCharType="separate"/>
        </w:r>
        <w:r>
          <w:t>67</w:t>
        </w:r>
        <w:r>
          <w:fldChar w:fldCharType="end"/>
        </w:r>
      </w:hyperlink>
    </w:p>
    <w:p>
      <w:pPr>
        <w:pStyle w:val="TOC2"/>
        <w:tabs>
          <w:tab w:val="right" w:leader="dot" w:pos="8306"/>
        </w:tabs>
      </w:pPr>
      <w:hyperlink w:anchor="_Toc23168" w:history="1">
        <w:r>
          <w:rPr>
            <w:rFonts w:ascii="仿宋" w:eastAsia="仿宋" w:hAnsi="仿宋" w:cs="仿宋" w:hint="eastAsia"/>
            <w:lang w:eastAsia="zh-CN"/>
          </w:rPr>
          <w:t>(四)、分子诊断试剂项目知识产权保护策略</w:t>
        </w:r>
        <w:r>
          <w:tab/>
        </w:r>
        <w:r>
          <w:fldChar w:fldCharType="begin"/>
        </w:r>
        <w:r>
          <w:instrText xml:space="preserve"> PAGEREF _Toc23168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33"/>
      <w:r>
        <w:rPr>
          <w:rFonts w:ascii="仿宋" w:eastAsia="仿宋" w:hAnsi="仿宋" w:cs="仿宋" w:hint="eastAsia"/>
          <w:sz w:val="28"/>
          <w:lang w:eastAsia="zh-CN"/>
        </w:rPr>
        <w:t>一、分子诊断试剂项目概论</w:t>
      </w:r>
      <w:bookmarkEnd w:id="2"/>
    </w:p>
    <w:p>
      <w:pPr>
        <w:pStyle w:val="Heading2"/>
        <w:rPr>
          <w:rFonts w:ascii="仿宋" w:eastAsia="仿宋" w:hAnsi="仿宋" w:cs="仿宋" w:hint="eastAsia"/>
          <w:lang w:eastAsia="zh-CN"/>
        </w:rPr>
      </w:pPr>
      <w:bookmarkStart w:id="3" w:name="_Toc4482"/>
      <w:r>
        <w:rPr>
          <w:rFonts w:ascii="仿宋" w:eastAsia="仿宋" w:hAnsi="仿宋" w:cs="仿宋" w:hint="eastAsia"/>
          <w:lang w:eastAsia="zh-CN"/>
        </w:rPr>
        <w:t>(一)、分子诊断试剂项目概况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起源追溯至对市场的深入洞察。市场的不断演变与变革为分子诊断试剂项目提供了难得的机遇。当前市场存在的需求缺口和变革的大环境共同构成了分子诊断试剂项目的背景。这个分子诊断试剂项目旨在充分利用市场机遇，填补行业中尚未满足的需求，为客户提供全新的解决方案。市场的变革和需求的增长使得这个分子诊断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分子诊断试剂项目名称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分子诊断试剂项目正式命名为分子诊断试剂。这个名称不仅仅是一个标识，更代表了分子诊断试剂项目的核心理念和愿景。它蕴含着分子诊断试剂项目所要解决问题的关键字，具有强烈的表达和辨识度，为分子诊断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分子诊断试剂项目目标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核心目标是提供一种全新、高效的解决方案，满足客户日益增长的需求。分子诊断试剂项目追求的不仅仅是满足市场需求，更是在市场中获得卓越的竞争优势。通过不断提升产品或服务的质量和创新水平，分子诊断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分子诊断试剂项目范围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全面涵盖了产品研发、制造、市场推广和售后服务，确保从产品设计到最终用户体验的全方位关注。这一全面的分子诊断试剂项目范围是为了确保分子诊断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分子诊断试剂项目时间表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分子诊断试剂项目计划在未来18个月内完成，包括研发、测试、市场试点和正式推出等不同阶段。这个时间表的合理设计是为了确保分子诊断试剂项目各个阶段的顺利推进，以便按时交付高质量的成果。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分子诊断试剂项目预算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总预算估算为XX百万美元，主要分配在研发、市场推广、人员培训和运营等方面。这一充足的预算为分子诊断试剂项目提供了充足的资源，确保分子诊断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分子诊断试剂项目风险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可能面临的风险包括市场接受度低、技术难题、竞争激烈等。分子诊断试剂项目团队已经制定了相应的风险应对计划，通过前瞻性的风险管理，确保分子诊断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分子诊断试剂项目团队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分子诊断试剂项目汇聚了一支经验丰富、多领域专业素养的核心团队，确保分子诊断试剂项目在各个方面都能拥有高水平的执行力。团队的协同作战是分子诊断试剂项目成功的关键因素之一。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分子诊断试剂项目背景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分子诊断试剂项目的背景根植于市场对更高效、创新产品的渴望，同时也受到科技发展对行业格局的深刻改变的影响。这为分子诊断试剂项目提供了广阔的发展空间和市场需求。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分子诊断试剂项目现状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截至目前，分子诊断试剂项目已完成市场调研和技术验证，取得了初步的成功。这为分子诊断试剂项目在未来的发展奠定了坚实的基础，为更远大的目标打下了坚实的基石。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779"/>
      <w:r>
        <w:rPr>
          <w:rFonts w:ascii="仿宋" w:eastAsia="仿宋" w:hAnsi="仿宋" w:cs="仿宋" w:hint="eastAsia"/>
          <w:sz w:val="28"/>
          <w:lang w:eastAsia="zh-CN"/>
        </w:rPr>
        <w:t>(二)、分子诊断试剂项目目标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keyword》分子诊断试剂项目首要业务目标是在市场中占据有利地位，实现产品/服务的成功推广和销售。通过不断提升产品质量、创新性，分子诊断试剂项目追求成为行业中的领导者，赢得更多客户的青睐。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在科技迅速发展的时代，分子诊断试剂项目着眼于技术创新。通过持续的研发和技术升级，分子诊断试剂项目旨在推出更具创新性的产品或服务，以满足市场对新鲜、先进解决方案的需求。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为了建立可持续的客户关系，分子诊断试剂项目设定了客户满意度目标。通过提供卓越的产品质量和优质的客户服务，分子诊断试剂项目追求赢得客户的信任和忠诚度，确保他们的满意度达到行业领先水平。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分子诊断试剂项目注重社会责任和可持续发展。通过实施环保、社会责任分子诊断试剂项目，分子诊断试剂项目致力于在经济发展的同时保护环境，促进社会公平，实现可持续经营。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分子诊断试剂项目的团队是实现目标的核心驱动力。因此，分子诊断试剂项目设定了团队发展目标，包括提升团队成员的专业技能、培养领导力，以及搭建协同高效的团队工作氛围。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041"/>
      <w:r>
        <w:rPr>
          <w:rFonts w:ascii="仿宋" w:eastAsia="仿宋" w:hAnsi="仿宋" w:cs="仿宋" w:hint="eastAsia"/>
          <w:sz w:val="28"/>
          <w:lang w:eastAsia="zh-CN"/>
        </w:rPr>
        <w:t>(三)、分子诊断试剂项目提出的理由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分子诊断试剂项目提出的理由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提出源于对市场机遇的深刻洞察。当前市场中存在的需求缺口和行业发展趋势表明，有巨大的商业机会等待被开发。通过准确捕捉市场机遇，分子诊断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理念基于对技术创新的信仰。通过持续的研发和技术投入，分子诊断试剂项目有望推出更具创新性的产品或服务。在科技飞速发展的当下，分子诊断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提出是为了增强企业的行业竞争力。通过提升产品或服务的质量和独特性，分子诊断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响应了消费者需求的变化。随着社会和科技的不断发展，消费者对产品和服务的需求也在发生变化。通过深入了解并及时回应消费者的新需求，分子诊断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分子诊断试剂项目的提出是企业战略发展规划的一部分。在面对日益激烈的市场竞争和不断变化的商业环境中，分子诊断试剂项目作为企业战略的一环，旨在为企业开辟新的增长领域，巩固企业在行业中的地位。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分子诊断试剂项目的提出不仅仅是基于商业考量，还注重社会责任。通过推出环保、社会责任等方面的分子诊断试剂项目，分子诊断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分子诊断试剂项目的提出反映了对利益相关者期望的关注。包括客户、员工、投资者等利益相关者在企业发展中都有着各自的期望，分子诊断试剂项目力求在满足这些期望的同时，取得更大的共赢。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440"/>
      <w:r>
        <w:rPr>
          <w:rFonts w:ascii="仿宋" w:eastAsia="仿宋" w:hAnsi="仿宋" w:cs="仿宋" w:hint="eastAsia"/>
          <w:sz w:val="28"/>
          <w:lang w:eastAsia="zh-CN"/>
        </w:rPr>
        <w:t>(四)、分子诊断试剂项目意义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在实施分子诊断试剂项目的过程中，我们不仅仅是在追逐商业成功，更是为企业和社会的多个层面创造了深远的意义。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首要意义在于提升企业的市场竞争力。通过持续的创新和对产品质量的高标准要求，分子诊断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分子诊断试剂项目的推进将促使行业技术水平的提升。通过引入先进技术和创新性解决方案，分子诊断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分子诊断试剂项目不仅创造了大量就业机会，提高了就业水平，还注重社会责任和环保。通过参与社会公益事业和推动环保分子诊断试剂项目，分子诊断试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综合而言，分子诊断试剂项目意义重大，不仅推动了企业的发展，也为行业和社会的进步贡献了积极力量。这是一个全面而深刻的影响，将在未来产生可持续的正面效应。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133"/>
      <w:r>
        <w:rPr>
          <w:rFonts w:ascii="仿宋" w:eastAsia="仿宋" w:hAnsi="仿宋" w:cs="仿宋" w:hint="eastAsia"/>
          <w:sz w:val="28"/>
          <w:lang w:eastAsia="zh-CN"/>
        </w:rPr>
        <w:t>(五)、分子诊断试剂项目背景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在当今迅猛发展的商业环境中，分子诊断试剂项目的动因根植于对多方面因素的审慎考量。这个分子诊断试剂项目的提出并非孤立的决策，而是对企业所处背景深入思考的产物。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分子诊断试剂项目背后的首要原因。科技的迅速发展和全球市场的快速变化使得企业必须灵活应对。分子诊断试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竞争的激烈程度也是分子诊断试剂项目背景中不可忽视的一环。企业需要在激烈竞争中脱颖而出，为此，分子诊断试剂项目致力于打破常规，提供独特的价值主张，以吸引客户并确保市场份额的增长。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技术的迅速发展为企业带来了机遇与挑战。作为分子诊断试剂项目启动的背景之一，对新兴技术的应用将有助于提升企业的技术水平，使其在不断演进的商业环境中保持竞争优势。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此外，社会对企业责任的期望也在逐渐升高。分子诊断试剂项目充分融入了社会责任的理念，通过可持续经营和社会公益分子诊断试剂项目，企图为社会贡献一份力量，在商业成功的同时关注社会价值。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941"/>
      <w:r>
        <w:rPr>
          <w:rFonts w:ascii="仿宋" w:eastAsia="仿宋" w:hAnsi="仿宋" w:cs="仿宋" w:hint="eastAsia"/>
          <w:sz w:val="28"/>
          <w:lang w:eastAsia="zh-CN"/>
        </w:rPr>
        <w:t>二、分子诊断试剂项目土建工程</w:t>
      </w:r>
      <w:bookmarkEnd w:id="8"/>
    </w:p>
    <w:p>
      <w:pPr>
        <w:pStyle w:val="Heading2"/>
        <w:rPr>
          <w:rFonts w:ascii="仿宋" w:eastAsia="仿宋" w:hAnsi="仿宋" w:cs="仿宋" w:hint="eastAsia"/>
          <w:lang w:eastAsia="zh-CN"/>
        </w:rPr>
      </w:pPr>
      <w:bookmarkStart w:id="9" w:name="_Toc3147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在分子诊断试剂项目的建筑工程设计中，我们将秉承一系列重要的设计原则，以确保分子诊断试剂项目建筑在功能、美观、可持续性等方面达到最佳效果。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首要原则是确保建筑的功能性得到最大化的发挥。我们将充分理解分子诊断试剂项目的实际需求，合理布局各个功能区域，保证建筑在满足业务需求的同时，提供高效的工作环境。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在建筑设计中，我们将综合考虑建设和运营成本。通过精细的经济效益分析，确保设计方案在高效利用资源的同时，对分子诊断试剂项目的长期盈利能力有积极的贡献。</w:t>
      </w:r>
    </w:p>
    <w:p>
      <w:pPr>
        <w:pStyle w:val="Heading2"/>
        <w:ind w:firstLine="560" w:firstLineChars="200"/>
        <w:rPr>
          <w:rFonts w:ascii="仿宋" w:eastAsia="仿宋" w:hAnsi="仿宋" w:cs="仿宋" w:hint="eastAsia"/>
          <w:sz w:val="28"/>
          <w:lang w:eastAsia="zh-CN"/>
        </w:rPr>
      </w:pPr>
      <w:bookmarkStart w:id="10" w:name="_Toc1476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的土建工程设计中，我们将精准设定设计年限，结合分子诊断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子诊断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00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分子诊断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子诊断试剂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子诊断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14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本期工程分子诊断试剂项目预计总建筑面积XXX平方米，其中：计容建筑面积XXX平方米，计划建筑工程投资XX万元，占分子诊断试剂项目总投资的XX%。</w:t>
      </w:r>
    </w:p>
    <w:p>
      <w:pPr>
        <w:pStyle w:val="Heading1"/>
        <w:ind w:firstLine="560" w:firstLineChars="200"/>
        <w:rPr>
          <w:rFonts w:ascii="仿宋" w:eastAsia="仿宋" w:hAnsi="仿宋" w:cs="仿宋" w:hint="eastAsia"/>
          <w:sz w:val="28"/>
          <w:lang w:eastAsia="zh-CN"/>
        </w:rPr>
      </w:pPr>
      <w:bookmarkStart w:id="13" w:name="_Toc26197"/>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824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技术管理特点体现在其创新导向。通过引入最先进的技术趋势和解决方案，分子诊断试剂项目致力于提升科技含量、提高质量和效率水平。这意味着我们将采用最新的工具和方法，确保分子诊断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子诊断试剂项目技术管理的显著特征。通过整合不同领域的技术资源，我们实现了跨学科的协同工作。这有助于优化技术架构，提高整体效能。此外，整合性策略还促进了不同技术团队之间的紧密沟通和高效合作，确保分子诊断试剂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子诊断试剂项目所采用的技术。通过不断优化技术方案，分子诊断试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子诊断试剂项目团队将在分子诊断试剂项目初期识别可能的技术风险，并采取相应的预防和应对措施。通过建立健全的风险评估机制，分子诊断试剂项目能够在实施过程中及时发现并解决潜在的技术问题，保障分子诊断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子诊断试剂项目中，技术将成为分子诊断试剂项目成功的有力支持。这一深度剖析揭示了技术管理在分子诊断试剂项目实施中的关键作用，为分子诊断试剂项目的技术基础奠定了坚实的基础。</w:t>
      </w:r>
    </w:p>
    <w:p>
      <w:pPr>
        <w:pStyle w:val="Heading2"/>
        <w:ind w:firstLine="560" w:firstLineChars="200"/>
        <w:rPr>
          <w:rFonts w:ascii="仿宋" w:eastAsia="仿宋" w:hAnsi="仿宋" w:cs="仿宋" w:hint="eastAsia"/>
          <w:sz w:val="28"/>
          <w:lang w:eastAsia="zh-CN"/>
        </w:rPr>
      </w:pPr>
      <w:bookmarkStart w:id="15" w:name="_Toc4437"/>
      <w:r>
        <w:rPr>
          <w:rFonts w:ascii="仿宋" w:eastAsia="仿宋" w:hAnsi="仿宋" w:cs="仿宋" w:hint="eastAsia"/>
          <w:sz w:val="28"/>
          <w:lang w:eastAsia="zh-CN"/>
        </w:rPr>
        <w:t>(二)、分子诊断试剂项目工艺技术设计方案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子诊断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分子诊断试剂项目将严格按照相关行业规范要求进行组织。通过有效控制产品质量，分子诊断试剂项目将致力于为顾客提供优质的分子诊断试剂项目产品和良好的服务。这体现了分子诊断试剂项目对于生产活动合规性和质量标准的高度重视，为分子诊断试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子诊断试剂项目注重生态效益和清洁生产原则。分子诊断试剂项目建设将紧密结合地方特色经济发展，与社会经济发展规划和区域环境保护规划方案相协调一致。通过与当地区域自然生态系统的结合，分子诊断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子诊断试剂项目产品具有多样化的客户需求和个性化的特点。因此，分子诊断试剂项目产品规格品种多样，且单批生产数量较小。为满足这一特点，分子诊断试剂项目承办单位将建设先进的柔性制造生产线。通过广泛应用柔性制造技术，分子诊断试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子诊断试剂项目采用的技术具有较高的技术含量和自动化水平，处于国内先进水平。这一技术选用不仅体现了对生产效率、质量和环境友好性的高标准要求，同时为分子诊断试剂项目的可持续发展奠定了坚实的基础。</w:t>
      </w:r>
    </w:p>
    <w:p>
      <w:pPr>
        <w:pStyle w:val="Heading2"/>
        <w:ind w:firstLine="560" w:firstLineChars="200"/>
        <w:rPr>
          <w:rFonts w:ascii="仿宋" w:eastAsia="仿宋" w:hAnsi="仿宋" w:cs="仿宋" w:hint="eastAsia"/>
          <w:sz w:val="28"/>
          <w:lang w:eastAsia="zh-CN"/>
        </w:rPr>
      </w:pPr>
      <w:bookmarkStart w:id="16" w:name="_Toc1509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为确保分子诊断试剂项目的高效生产和技术实施，我们制定了一套精心设计的设备选型方案，以满足分子诊断试剂项目生产、质量和环保的要求。该方案的主要特点如下：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子诊断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针对分子诊断试剂项目产品的多样性和小批量生产的特点，我们将建设柔性制造生产线。通过在设备选型中考虑柔性制造技术，可以灵活应对不同产品规格和生产需求，实现生产线的高度灵活性和适应性。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https://d.book118.com/747005012136006052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C2ECA"/>
    <w:rsid w:val="400C2E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05012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2024-03-03T18:02:00Z</dcterms:created>
  <dcterms:modified xsi:type="dcterms:W3CDTF">2024-03-03T18:02:48Z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8C4CD5325B5044A9B00E1DEE560F6F71_11</vt:lpwstr>
  </property>
  <property fmtid="{D5CDD505-2E9C-101B-9397-08002B2CF9AE}" pid="3" name="KSOProductBuildVer">
    <vt:lpwstr>2052-12.1.0.16388</vt:lpwstr>
  </property>
</Properties>
</file>