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不锈钢无缝管项目计划设计方案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7" w:history="1">
        <w:r>
          <w:rPr>
            <w:rFonts w:ascii="仿宋" w:eastAsia="仿宋" w:hAnsi="仿宋" w:cs="仿宋" w:hint="eastAsia"/>
            <w:lang w:eastAsia="zh-CN"/>
          </w:rPr>
          <w:t>前言</w:t>
        </w:r>
        <w:r>
          <w:tab/>
        </w:r>
        <w:r>
          <w:fldChar w:fldCharType="begin"/>
        </w:r>
        <w:r>
          <w:instrText xml:space="preserve"> PAGEREF _Toc13727 \h </w:instrText>
        </w:r>
        <w:r>
          <w:fldChar w:fldCharType="separate"/>
        </w:r>
        <w:r>
          <w:t>3</w:t>
        </w:r>
        <w:r>
          <w:fldChar w:fldCharType="end"/>
        </w:r>
      </w:hyperlink>
    </w:p>
    <w:p>
      <w:pPr>
        <w:pStyle w:val="TOC1"/>
        <w:tabs>
          <w:tab w:val="right" w:leader="dot" w:pos="8306"/>
        </w:tabs>
      </w:pPr>
      <w:hyperlink w:anchor="_Toc1804" w:history="1">
        <w:r>
          <w:rPr>
            <w:rFonts w:ascii="仿宋" w:eastAsia="仿宋" w:hAnsi="仿宋" w:cs="仿宋" w:hint="eastAsia"/>
            <w:lang w:eastAsia="zh-CN"/>
          </w:rPr>
          <w:t>一、不锈钢无缝管项目绩效评估</w:t>
        </w:r>
        <w:r>
          <w:tab/>
        </w:r>
        <w:r>
          <w:fldChar w:fldCharType="begin"/>
        </w:r>
        <w:r>
          <w:instrText xml:space="preserve"> PAGEREF _Toc1804 \h </w:instrText>
        </w:r>
        <w:r>
          <w:fldChar w:fldCharType="separate"/>
        </w:r>
        <w:r>
          <w:t>3</w:t>
        </w:r>
        <w:r>
          <w:fldChar w:fldCharType="end"/>
        </w:r>
      </w:hyperlink>
    </w:p>
    <w:p>
      <w:pPr>
        <w:pStyle w:val="TOC2"/>
        <w:tabs>
          <w:tab w:val="right" w:leader="dot" w:pos="8306"/>
        </w:tabs>
      </w:pPr>
      <w:hyperlink w:anchor="_Toc16789" w:history="1">
        <w:r>
          <w:rPr>
            <w:rFonts w:ascii="仿宋" w:eastAsia="仿宋" w:hAnsi="仿宋" w:cs="仿宋" w:hint="eastAsia"/>
            <w:lang w:eastAsia="zh-CN"/>
          </w:rPr>
          <w:t>(一)、绩效评估指标</w:t>
        </w:r>
        <w:r>
          <w:tab/>
        </w:r>
        <w:r>
          <w:fldChar w:fldCharType="begin"/>
        </w:r>
        <w:r>
          <w:instrText xml:space="preserve"> PAGEREF _Toc16789 \h </w:instrText>
        </w:r>
        <w:r>
          <w:fldChar w:fldCharType="separate"/>
        </w:r>
        <w:r>
          <w:t>3</w:t>
        </w:r>
        <w:r>
          <w:fldChar w:fldCharType="end"/>
        </w:r>
      </w:hyperlink>
    </w:p>
    <w:p>
      <w:pPr>
        <w:pStyle w:val="TOC2"/>
        <w:tabs>
          <w:tab w:val="right" w:leader="dot" w:pos="8306"/>
        </w:tabs>
      </w:pPr>
      <w:hyperlink w:anchor="_Toc29179" w:history="1">
        <w:r>
          <w:rPr>
            <w:rFonts w:ascii="仿宋" w:eastAsia="仿宋" w:hAnsi="仿宋" w:cs="仿宋" w:hint="eastAsia"/>
            <w:lang w:eastAsia="zh-CN"/>
          </w:rPr>
          <w:t>(二)、绩效评估方法</w:t>
        </w:r>
        <w:r>
          <w:tab/>
        </w:r>
        <w:r>
          <w:fldChar w:fldCharType="begin"/>
        </w:r>
        <w:r>
          <w:instrText xml:space="preserve"> PAGEREF _Toc29179 \h </w:instrText>
        </w:r>
        <w:r>
          <w:fldChar w:fldCharType="separate"/>
        </w:r>
        <w:r>
          <w:t>4</w:t>
        </w:r>
        <w:r>
          <w:fldChar w:fldCharType="end"/>
        </w:r>
      </w:hyperlink>
    </w:p>
    <w:p>
      <w:pPr>
        <w:pStyle w:val="TOC2"/>
        <w:tabs>
          <w:tab w:val="right" w:leader="dot" w:pos="8306"/>
        </w:tabs>
      </w:pPr>
      <w:hyperlink w:anchor="_Toc15227" w:history="1">
        <w:r>
          <w:rPr>
            <w:rFonts w:ascii="仿宋" w:eastAsia="仿宋" w:hAnsi="仿宋" w:cs="仿宋" w:hint="eastAsia"/>
            <w:lang w:eastAsia="zh-CN"/>
          </w:rPr>
          <w:t>(三)、绩效评估周期</w:t>
        </w:r>
        <w:r>
          <w:tab/>
        </w:r>
        <w:r>
          <w:fldChar w:fldCharType="begin"/>
        </w:r>
        <w:r>
          <w:instrText xml:space="preserve"> PAGEREF _Toc15227 \h </w:instrText>
        </w:r>
        <w:r>
          <w:fldChar w:fldCharType="separate"/>
        </w:r>
        <w:r>
          <w:t>5</w:t>
        </w:r>
        <w:r>
          <w:fldChar w:fldCharType="end"/>
        </w:r>
      </w:hyperlink>
    </w:p>
    <w:p>
      <w:pPr>
        <w:pStyle w:val="TOC1"/>
        <w:tabs>
          <w:tab w:val="right" w:leader="dot" w:pos="8306"/>
        </w:tabs>
      </w:pPr>
      <w:hyperlink w:anchor="_Toc7888" w:history="1">
        <w:r>
          <w:rPr>
            <w:rFonts w:ascii="仿宋" w:eastAsia="仿宋" w:hAnsi="仿宋" w:cs="仿宋" w:hint="eastAsia"/>
            <w:lang w:eastAsia="zh-CN"/>
          </w:rPr>
          <w:t>二、产品规划分析</w:t>
        </w:r>
        <w:r>
          <w:tab/>
        </w:r>
        <w:r>
          <w:fldChar w:fldCharType="begin"/>
        </w:r>
        <w:r>
          <w:instrText xml:space="preserve"> PAGEREF _Toc7888 \h </w:instrText>
        </w:r>
        <w:r>
          <w:fldChar w:fldCharType="separate"/>
        </w:r>
        <w:r>
          <w:t>6</w:t>
        </w:r>
        <w:r>
          <w:fldChar w:fldCharType="end"/>
        </w:r>
      </w:hyperlink>
    </w:p>
    <w:p>
      <w:pPr>
        <w:pStyle w:val="TOC2"/>
        <w:tabs>
          <w:tab w:val="right" w:leader="dot" w:pos="8306"/>
        </w:tabs>
      </w:pPr>
      <w:hyperlink w:anchor="_Toc1407" w:history="1">
        <w:r>
          <w:rPr>
            <w:rFonts w:ascii="仿宋" w:eastAsia="仿宋" w:hAnsi="仿宋" w:cs="仿宋" w:hint="eastAsia"/>
            <w:lang w:eastAsia="zh-CN"/>
          </w:rPr>
          <w:t>(一)、产品规划</w:t>
        </w:r>
        <w:r>
          <w:tab/>
        </w:r>
        <w:r>
          <w:fldChar w:fldCharType="begin"/>
        </w:r>
        <w:r>
          <w:instrText xml:space="preserve"> PAGEREF _Toc1407 \h </w:instrText>
        </w:r>
        <w:r>
          <w:fldChar w:fldCharType="separate"/>
        </w:r>
        <w:r>
          <w:t>6</w:t>
        </w:r>
        <w:r>
          <w:fldChar w:fldCharType="end"/>
        </w:r>
      </w:hyperlink>
    </w:p>
    <w:p>
      <w:pPr>
        <w:pStyle w:val="TOC2"/>
        <w:tabs>
          <w:tab w:val="right" w:leader="dot" w:pos="8306"/>
        </w:tabs>
      </w:pPr>
      <w:hyperlink w:anchor="_Toc28379" w:history="1">
        <w:r>
          <w:rPr>
            <w:rFonts w:ascii="仿宋" w:eastAsia="仿宋" w:hAnsi="仿宋" w:cs="仿宋" w:hint="eastAsia"/>
            <w:lang w:eastAsia="zh-CN"/>
          </w:rPr>
          <w:t>(二)、建设规模</w:t>
        </w:r>
        <w:r>
          <w:tab/>
        </w:r>
        <w:r>
          <w:fldChar w:fldCharType="begin"/>
        </w:r>
        <w:r>
          <w:instrText xml:space="preserve"> PAGEREF _Toc28379 \h </w:instrText>
        </w:r>
        <w:r>
          <w:fldChar w:fldCharType="separate"/>
        </w:r>
        <w:r>
          <w:t>7</w:t>
        </w:r>
        <w:r>
          <w:fldChar w:fldCharType="end"/>
        </w:r>
      </w:hyperlink>
    </w:p>
    <w:p>
      <w:pPr>
        <w:pStyle w:val="TOC1"/>
        <w:tabs>
          <w:tab w:val="right" w:leader="dot" w:pos="8306"/>
        </w:tabs>
      </w:pPr>
      <w:hyperlink w:anchor="_Toc11326" w:history="1">
        <w:r>
          <w:rPr>
            <w:rFonts w:ascii="仿宋" w:eastAsia="仿宋" w:hAnsi="仿宋" w:cs="仿宋" w:hint="eastAsia"/>
            <w:lang w:eastAsia="zh-CN"/>
          </w:rPr>
          <w:t>三、不锈钢无缝管项目危机管理</w:t>
        </w:r>
        <w:r>
          <w:tab/>
        </w:r>
        <w:r>
          <w:fldChar w:fldCharType="begin"/>
        </w:r>
        <w:r>
          <w:instrText xml:space="preserve"> PAGEREF _Toc11326 \h </w:instrText>
        </w:r>
        <w:r>
          <w:fldChar w:fldCharType="separate"/>
        </w:r>
        <w:r>
          <w:t>8</w:t>
        </w:r>
        <w:r>
          <w:fldChar w:fldCharType="end"/>
        </w:r>
      </w:hyperlink>
    </w:p>
    <w:p>
      <w:pPr>
        <w:pStyle w:val="TOC2"/>
        <w:tabs>
          <w:tab w:val="right" w:leader="dot" w:pos="8306"/>
        </w:tabs>
      </w:pPr>
      <w:hyperlink w:anchor="_Toc21154" w:history="1">
        <w:r>
          <w:rPr>
            <w:rFonts w:ascii="仿宋" w:eastAsia="仿宋" w:hAnsi="仿宋" w:cs="仿宋" w:hint="eastAsia"/>
            <w:lang w:eastAsia="zh-CN"/>
          </w:rPr>
          <w:t>(一)、危机预警与识别</w:t>
        </w:r>
        <w:r>
          <w:tab/>
        </w:r>
        <w:r>
          <w:fldChar w:fldCharType="begin"/>
        </w:r>
        <w:r>
          <w:instrText xml:space="preserve"> PAGEREF _Toc21154 \h </w:instrText>
        </w:r>
        <w:r>
          <w:fldChar w:fldCharType="separate"/>
        </w:r>
        <w:r>
          <w:t>8</w:t>
        </w:r>
        <w:r>
          <w:fldChar w:fldCharType="end"/>
        </w:r>
      </w:hyperlink>
    </w:p>
    <w:p>
      <w:pPr>
        <w:pStyle w:val="TOC2"/>
        <w:tabs>
          <w:tab w:val="right" w:leader="dot" w:pos="8306"/>
        </w:tabs>
      </w:pPr>
      <w:hyperlink w:anchor="_Toc8956" w:history="1">
        <w:r>
          <w:rPr>
            <w:rFonts w:ascii="仿宋" w:eastAsia="仿宋" w:hAnsi="仿宋" w:cs="仿宋" w:hint="eastAsia"/>
            <w:lang w:eastAsia="zh-CN"/>
          </w:rPr>
          <w:t>(二)、危机应对与恢复</w:t>
        </w:r>
        <w:r>
          <w:tab/>
        </w:r>
        <w:r>
          <w:fldChar w:fldCharType="begin"/>
        </w:r>
        <w:r>
          <w:instrText xml:space="preserve"> PAGEREF _Toc8956 \h </w:instrText>
        </w:r>
        <w:r>
          <w:fldChar w:fldCharType="separate"/>
        </w:r>
        <w:r>
          <w:t>9</w:t>
        </w:r>
        <w:r>
          <w:fldChar w:fldCharType="end"/>
        </w:r>
      </w:hyperlink>
    </w:p>
    <w:p>
      <w:pPr>
        <w:pStyle w:val="TOC1"/>
        <w:tabs>
          <w:tab w:val="right" w:leader="dot" w:pos="8306"/>
        </w:tabs>
      </w:pPr>
      <w:hyperlink w:anchor="_Toc2509" w:history="1">
        <w:r>
          <w:rPr>
            <w:rFonts w:ascii="仿宋" w:eastAsia="仿宋" w:hAnsi="仿宋" w:cs="仿宋" w:hint="eastAsia"/>
            <w:lang w:eastAsia="zh-CN"/>
          </w:rPr>
          <w:t>四、不锈钢无缝管项目建设单位说明</w:t>
        </w:r>
        <w:r>
          <w:tab/>
        </w:r>
        <w:r>
          <w:fldChar w:fldCharType="begin"/>
        </w:r>
        <w:r>
          <w:instrText xml:space="preserve"> PAGEREF _Toc2509 \h </w:instrText>
        </w:r>
        <w:r>
          <w:fldChar w:fldCharType="separate"/>
        </w:r>
        <w:r>
          <w:t>11</w:t>
        </w:r>
        <w:r>
          <w:fldChar w:fldCharType="end"/>
        </w:r>
      </w:hyperlink>
    </w:p>
    <w:p>
      <w:pPr>
        <w:pStyle w:val="TOC2"/>
        <w:tabs>
          <w:tab w:val="right" w:leader="dot" w:pos="8306"/>
        </w:tabs>
      </w:pPr>
      <w:hyperlink w:anchor="_Toc9838" w:history="1">
        <w:r>
          <w:rPr>
            <w:rFonts w:ascii="仿宋" w:eastAsia="仿宋" w:hAnsi="仿宋" w:cs="仿宋" w:hint="eastAsia"/>
            <w:lang w:eastAsia="zh-CN"/>
          </w:rPr>
          <w:t>(一)、不锈钢无缝管项目承办单位基本情况</w:t>
        </w:r>
        <w:r>
          <w:tab/>
        </w:r>
        <w:r>
          <w:fldChar w:fldCharType="begin"/>
        </w:r>
        <w:r>
          <w:instrText xml:space="preserve"> PAGEREF _Toc9838 \h </w:instrText>
        </w:r>
        <w:r>
          <w:fldChar w:fldCharType="separate"/>
        </w:r>
        <w:r>
          <w:t>11</w:t>
        </w:r>
        <w:r>
          <w:fldChar w:fldCharType="end"/>
        </w:r>
      </w:hyperlink>
    </w:p>
    <w:p>
      <w:pPr>
        <w:pStyle w:val="TOC2"/>
        <w:tabs>
          <w:tab w:val="right" w:leader="dot" w:pos="8306"/>
        </w:tabs>
      </w:pPr>
      <w:hyperlink w:anchor="_Toc4926" w:history="1">
        <w:r>
          <w:rPr>
            <w:rFonts w:ascii="仿宋" w:eastAsia="仿宋" w:hAnsi="仿宋" w:cs="仿宋" w:hint="eastAsia"/>
            <w:lang w:eastAsia="zh-CN"/>
          </w:rPr>
          <w:t>(二)、公司经济效益分析</w:t>
        </w:r>
        <w:r>
          <w:tab/>
        </w:r>
        <w:r>
          <w:fldChar w:fldCharType="begin"/>
        </w:r>
        <w:r>
          <w:instrText xml:space="preserve"> PAGEREF _Toc4926 \h </w:instrText>
        </w:r>
        <w:r>
          <w:fldChar w:fldCharType="separate"/>
        </w:r>
        <w:r>
          <w:t>11</w:t>
        </w:r>
        <w:r>
          <w:fldChar w:fldCharType="end"/>
        </w:r>
      </w:hyperlink>
    </w:p>
    <w:p>
      <w:pPr>
        <w:pStyle w:val="TOC1"/>
        <w:tabs>
          <w:tab w:val="right" w:leader="dot" w:pos="8306"/>
        </w:tabs>
      </w:pPr>
      <w:hyperlink w:anchor="_Toc8936" w:history="1">
        <w:r>
          <w:rPr>
            <w:rFonts w:ascii="仿宋" w:eastAsia="仿宋" w:hAnsi="仿宋" w:cs="仿宋" w:hint="eastAsia"/>
            <w:lang w:eastAsia="zh-CN"/>
          </w:rPr>
          <w:t>五、不锈钢无缝管项目建设背景及必要性分析</w:t>
        </w:r>
        <w:r>
          <w:tab/>
        </w:r>
        <w:r>
          <w:fldChar w:fldCharType="begin"/>
        </w:r>
        <w:r>
          <w:instrText xml:space="preserve"> PAGEREF _Toc8936 \h </w:instrText>
        </w:r>
        <w:r>
          <w:fldChar w:fldCharType="separate"/>
        </w:r>
        <w:r>
          <w:t>12</w:t>
        </w:r>
        <w:r>
          <w:fldChar w:fldCharType="end"/>
        </w:r>
      </w:hyperlink>
    </w:p>
    <w:p>
      <w:pPr>
        <w:pStyle w:val="TOC2"/>
        <w:tabs>
          <w:tab w:val="right" w:leader="dot" w:pos="8306"/>
        </w:tabs>
      </w:pPr>
      <w:hyperlink w:anchor="_Toc22282" w:history="1">
        <w:r>
          <w:rPr>
            <w:rFonts w:ascii="仿宋" w:eastAsia="仿宋" w:hAnsi="仿宋" w:cs="仿宋" w:hint="eastAsia"/>
            <w:lang w:eastAsia="zh-CN"/>
          </w:rPr>
          <w:t>(一)、不锈钢无缝管项目背景分析</w:t>
        </w:r>
        <w:r>
          <w:tab/>
        </w:r>
        <w:r>
          <w:fldChar w:fldCharType="begin"/>
        </w:r>
        <w:r>
          <w:instrText xml:space="preserve"> PAGEREF _Toc22282 \h </w:instrText>
        </w:r>
        <w:r>
          <w:fldChar w:fldCharType="separate"/>
        </w:r>
        <w:r>
          <w:t>12</w:t>
        </w:r>
        <w:r>
          <w:fldChar w:fldCharType="end"/>
        </w:r>
      </w:hyperlink>
    </w:p>
    <w:p>
      <w:pPr>
        <w:pStyle w:val="TOC2"/>
        <w:tabs>
          <w:tab w:val="right" w:leader="dot" w:pos="8306"/>
        </w:tabs>
      </w:pPr>
      <w:hyperlink w:anchor="_Toc8436" w:history="1">
        <w:r>
          <w:rPr>
            <w:rFonts w:ascii="仿宋" w:eastAsia="仿宋" w:hAnsi="仿宋" w:cs="仿宋" w:hint="eastAsia"/>
            <w:lang w:eastAsia="zh-CN"/>
          </w:rPr>
          <w:t>(二)、不锈钢无缝管项目建设必要性分析</w:t>
        </w:r>
        <w:r>
          <w:tab/>
        </w:r>
        <w:r>
          <w:fldChar w:fldCharType="begin"/>
        </w:r>
        <w:r>
          <w:instrText xml:space="preserve"> PAGEREF _Toc8436 \h </w:instrText>
        </w:r>
        <w:r>
          <w:fldChar w:fldCharType="separate"/>
        </w:r>
        <w:r>
          <w:t>14</w:t>
        </w:r>
        <w:r>
          <w:fldChar w:fldCharType="end"/>
        </w:r>
      </w:hyperlink>
    </w:p>
    <w:p>
      <w:pPr>
        <w:pStyle w:val="TOC1"/>
        <w:tabs>
          <w:tab w:val="right" w:leader="dot" w:pos="8306"/>
        </w:tabs>
      </w:pPr>
      <w:hyperlink w:anchor="_Toc8504" w:history="1">
        <w:r>
          <w:rPr>
            <w:rFonts w:ascii="仿宋" w:eastAsia="仿宋" w:hAnsi="仿宋" w:cs="仿宋" w:hint="eastAsia"/>
            <w:lang w:eastAsia="zh-CN"/>
          </w:rPr>
          <w:t>六、市场分析、调研</w:t>
        </w:r>
        <w:r>
          <w:tab/>
        </w:r>
        <w:r>
          <w:fldChar w:fldCharType="begin"/>
        </w:r>
        <w:r>
          <w:instrText xml:space="preserve"> PAGEREF _Toc8504 \h </w:instrText>
        </w:r>
        <w:r>
          <w:fldChar w:fldCharType="separate"/>
        </w:r>
        <w:r>
          <w:t>15</w:t>
        </w:r>
        <w:r>
          <w:fldChar w:fldCharType="end"/>
        </w:r>
      </w:hyperlink>
    </w:p>
    <w:p>
      <w:pPr>
        <w:pStyle w:val="TOC2"/>
        <w:tabs>
          <w:tab w:val="right" w:leader="dot" w:pos="8306"/>
        </w:tabs>
      </w:pPr>
      <w:hyperlink w:anchor="_Toc5013" w:history="1">
        <w:r>
          <w:rPr>
            <w:rFonts w:ascii="仿宋" w:eastAsia="仿宋" w:hAnsi="仿宋" w:cs="仿宋" w:hint="eastAsia"/>
            <w:lang w:eastAsia="zh-CN"/>
          </w:rPr>
          <w:t>(一)、不锈钢无缝管行业分析</w:t>
        </w:r>
        <w:r>
          <w:tab/>
        </w:r>
        <w:r>
          <w:fldChar w:fldCharType="begin"/>
        </w:r>
        <w:r>
          <w:instrText xml:space="preserve"> PAGEREF _Toc5013 \h </w:instrText>
        </w:r>
        <w:r>
          <w:fldChar w:fldCharType="separate"/>
        </w:r>
        <w:r>
          <w:t>15</w:t>
        </w:r>
        <w:r>
          <w:fldChar w:fldCharType="end"/>
        </w:r>
      </w:hyperlink>
    </w:p>
    <w:p>
      <w:pPr>
        <w:pStyle w:val="TOC2"/>
        <w:tabs>
          <w:tab w:val="right" w:leader="dot" w:pos="8306"/>
        </w:tabs>
      </w:pPr>
      <w:hyperlink w:anchor="_Toc31596" w:history="1">
        <w:r>
          <w:rPr>
            <w:rFonts w:ascii="仿宋" w:eastAsia="仿宋" w:hAnsi="仿宋" w:cs="仿宋" w:hint="eastAsia"/>
            <w:lang w:eastAsia="zh-CN"/>
          </w:rPr>
          <w:t>(二)、不锈钢无缝管市场分析预测</w:t>
        </w:r>
        <w:r>
          <w:tab/>
        </w:r>
        <w:r>
          <w:fldChar w:fldCharType="begin"/>
        </w:r>
        <w:r>
          <w:instrText xml:space="preserve"> PAGEREF _Toc31596 \h </w:instrText>
        </w:r>
        <w:r>
          <w:fldChar w:fldCharType="separate"/>
        </w:r>
        <w:r>
          <w:t>16</w:t>
        </w:r>
        <w:r>
          <w:fldChar w:fldCharType="end"/>
        </w:r>
      </w:hyperlink>
    </w:p>
    <w:p>
      <w:pPr>
        <w:pStyle w:val="TOC1"/>
        <w:tabs>
          <w:tab w:val="right" w:leader="dot" w:pos="8306"/>
        </w:tabs>
      </w:pPr>
      <w:hyperlink w:anchor="_Toc32207" w:history="1">
        <w:r>
          <w:rPr>
            <w:rFonts w:ascii="仿宋" w:eastAsia="仿宋" w:hAnsi="仿宋" w:cs="仿宋" w:hint="eastAsia"/>
            <w:lang w:eastAsia="zh-CN"/>
          </w:rPr>
          <w:t>七、不锈钢无缝管项目环境影响分析</w:t>
        </w:r>
        <w:r>
          <w:tab/>
        </w:r>
        <w:r>
          <w:fldChar w:fldCharType="begin"/>
        </w:r>
        <w:r>
          <w:instrText xml:space="preserve"> PAGEREF _Toc32207 \h </w:instrText>
        </w:r>
        <w:r>
          <w:fldChar w:fldCharType="separate"/>
        </w:r>
        <w:r>
          <w:t>17</w:t>
        </w:r>
        <w:r>
          <w:fldChar w:fldCharType="end"/>
        </w:r>
      </w:hyperlink>
    </w:p>
    <w:p>
      <w:pPr>
        <w:pStyle w:val="TOC2"/>
        <w:tabs>
          <w:tab w:val="right" w:leader="dot" w:pos="8306"/>
        </w:tabs>
      </w:pPr>
      <w:hyperlink w:anchor="_Toc9443" w:history="1">
        <w:r>
          <w:rPr>
            <w:rFonts w:ascii="仿宋" w:eastAsia="仿宋" w:hAnsi="仿宋" w:cs="仿宋" w:hint="eastAsia"/>
            <w:lang w:eastAsia="zh-CN"/>
          </w:rPr>
          <w:t>(一)、建设区域环境质量现状</w:t>
        </w:r>
        <w:r>
          <w:tab/>
        </w:r>
        <w:r>
          <w:fldChar w:fldCharType="begin"/>
        </w:r>
        <w:r>
          <w:instrText xml:space="preserve"> PAGEREF _Toc9443 \h </w:instrText>
        </w:r>
        <w:r>
          <w:fldChar w:fldCharType="separate"/>
        </w:r>
        <w:r>
          <w:t>17</w:t>
        </w:r>
        <w:r>
          <w:fldChar w:fldCharType="end"/>
        </w:r>
      </w:hyperlink>
    </w:p>
    <w:p>
      <w:pPr>
        <w:pStyle w:val="TOC2"/>
        <w:tabs>
          <w:tab w:val="right" w:leader="dot" w:pos="8306"/>
        </w:tabs>
      </w:pPr>
      <w:hyperlink w:anchor="_Toc20766" w:history="1">
        <w:r>
          <w:rPr>
            <w:rFonts w:ascii="仿宋" w:eastAsia="仿宋" w:hAnsi="仿宋" w:cs="仿宋" w:hint="eastAsia"/>
            <w:lang w:eastAsia="zh-CN"/>
          </w:rPr>
          <w:t>(二)、建设期环境保护</w:t>
        </w:r>
        <w:r>
          <w:tab/>
        </w:r>
        <w:r>
          <w:fldChar w:fldCharType="begin"/>
        </w:r>
        <w:r>
          <w:instrText xml:space="preserve"> PAGEREF _Toc20766 \h </w:instrText>
        </w:r>
        <w:r>
          <w:fldChar w:fldCharType="separate"/>
        </w:r>
        <w:r>
          <w:t>18</w:t>
        </w:r>
        <w:r>
          <w:fldChar w:fldCharType="end"/>
        </w:r>
      </w:hyperlink>
    </w:p>
    <w:p>
      <w:pPr>
        <w:pStyle w:val="TOC2"/>
        <w:tabs>
          <w:tab w:val="right" w:leader="dot" w:pos="8306"/>
        </w:tabs>
      </w:pPr>
      <w:hyperlink w:anchor="_Toc9077" w:history="1">
        <w:r>
          <w:rPr>
            <w:rFonts w:ascii="仿宋" w:eastAsia="仿宋" w:hAnsi="仿宋" w:cs="仿宋" w:hint="eastAsia"/>
            <w:lang w:eastAsia="zh-CN"/>
          </w:rPr>
          <w:t>(三)、运营期环境保护</w:t>
        </w:r>
        <w:r>
          <w:tab/>
        </w:r>
        <w:r>
          <w:fldChar w:fldCharType="begin"/>
        </w:r>
        <w:r>
          <w:instrText xml:space="preserve"> PAGEREF _Toc9077 \h </w:instrText>
        </w:r>
        <w:r>
          <w:fldChar w:fldCharType="separate"/>
        </w:r>
        <w:r>
          <w:t>20</w:t>
        </w:r>
        <w:r>
          <w:fldChar w:fldCharType="end"/>
        </w:r>
      </w:hyperlink>
    </w:p>
    <w:p>
      <w:pPr>
        <w:pStyle w:val="TOC2"/>
        <w:tabs>
          <w:tab w:val="right" w:leader="dot" w:pos="8306"/>
        </w:tabs>
      </w:pPr>
      <w:hyperlink w:anchor="_Toc13577" w:history="1">
        <w:r>
          <w:rPr>
            <w:rFonts w:ascii="仿宋" w:eastAsia="仿宋" w:hAnsi="仿宋" w:cs="仿宋" w:hint="eastAsia"/>
            <w:lang w:eastAsia="zh-CN"/>
          </w:rPr>
          <w:t>(四)、不锈钢无缝管项目建设对区域经济的影响</w:t>
        </w:r>
        <w:r>
          <w:tab/>
        </w:r>
        <w:r>
          <w:fldChar w:fldCharType="begin"/>
        </w:r>
        <w:r>
          <w:instrText xml:space="preserve"> PAGEREF _Toc13577 \h </w:instrText>
        </w:r>
        <w:r>
          <w:fldChar w:fldCharType="separate"/>
        </w:r>
        <w:r>
          <w:t>21</w:t>
        </w:r>
        <w:r>
          <w:fldChar w:fldCharType="end"/>
        </w:r>
      </w:hyperlink>
    </w:p>
    <w:p>
      <w:pPr>
        <w:pStyle w:val="TOC2"/>
        <w:tabs>
          <w:tab w:val="right" w:leader="dot" w:pos="8306"/>
        </w:tabs>
      </w:pPr>
      <w:hyperlink w:anchor="_Toc32114" w:history="1">
        <w:r>
          <w:rPr>
            <w:rFonts w:ascii="仿宋" w:eastAsia="仿宋" w:hAnsi="仿宋" w:cs="仿宋" w:hint="eastAsia"/>
            <w:lang w:eastAsia="zh-CN"/>
          </w:rPr>
          <w:t>(五)、废弃物处理</w:t>
        </w:r>
        <w:r>
          <w:tab/>
        </w:r>
        <w:r>
          <w:fldChar w:fldCharType="begin"/>
        </w:r>
        <w:r>
          <w:instrText xml:space="preserve"> PAGEREF _Toc32114 \h </w:instrText>
        </w:r>
        <w:r>
          <w:fldChar w:fldCharType="separate"/>
        </w:r>
        <w:r>
          <w:t>23</w:t>
        </w:r>
        <w:r>
          <w:fldChar w:fldCharType="end"/>
        </w:r>
      </w:hyperlink>
    </w:p>
    <w:p>
      <w:pPr>
        <w:pStyle w:val="TOC2"/>
        <w:tabs>
          <w:tab w:val="right" w:leader="dot" w:pos="8306"/>
        </w:tabs>
      </w:pPr>
      <w:hyperlink w:anchor="_Toc10232" w:history="1">
        <w:r>
          <w:rPr>
            <w:rFonts w:ascii="仿宋" w:eastAsia="仿宋" w:hAnsi="仿宋" w:cs="仿宋" w:hint="eastAsia"/>
            <w:lang w:eastAsia="zh-CN"/>
          </w:rPr>
          <w:t>(六)、特殊环境影响分析</w:t>
        </w:r>
        <w:r>
          <w:tab/>
        </w:r>
        <w:r>
          <w:fldChar w:fldCharType="begin"/>
        </w:r>
        <w:r>
          <w:instrText xml:space="preserve"> PAGEREF _Toc10232 \h </w:instrText>
        </w:r>
        <w:r>
          <w:fldChar w:fldCharType="separate"/>
        </w:r>
        <w:r>
          <w:t>24</w:t>
        </w:r>
        <w:r>
          <w:fldChar w:fldCharType="end"/>
        </w:r>
      </w:hyperlink>
    </w:p>
    <w:p>
      <w:pPr>
        <w:pStyle w:val="TOC2"/>
        <w:tabs>
          <w:tab w:val="right" w:leader="dot" w:pos="8306"/>
        </w:tabs>
      </w:pPr>
      <w:hyperlink w:anchor="_Toc27539" w:history="1">
        <w:r>
          <w:rPr>
            <w:rFonts w:ascii="仿宋" w:eastAsia="仿宋" w:hAnsi="仿宋" w:cs="仿宋" w:hint="eastAsia"/>
            <w:lang w:eastAsia="zh-CN"/>
          </w:rPr>
          <w:t>(七)、清洁生产</w:t>
        </w:r>
        <w:r>
          <w:tab/>
        </w:r>
        <w:r>
          <w:fldChar w:fldCharType="begin"/>
        </w:r>
        <w:r>
          <w:instrText xml:space="preserve"> PAGEREF _Toc27539 \h </w:instrText>
        </w:r>
        <w:r>
          <w:fldChar w:fldCharType="separate"/>
        </w:r>
        <w:r>
          <w:t>25</w:t>
        </w:r>
        <w:r>
          <w:fldChar w:fldCharType="end"/>
        </w:r>
      </w:hyperlink>
    </w:p>
    <w:p>
      <w:pPr>
        <w:pStyle w:val="TOC2"/>
        <w:tabs>
          <w:tab w:val="right" w:leader="dot" w:pos="8306"/>
        </w:tabs>
      </w:pPr>
      <w:hyperlink w:anchor="_Toc11242" w:history="1">
        <w:r>
          <w:rPr>
            <w:rFonts w:ascii="仿宋" w:eastAsia="仿宋" w:hAnsi="仿宋" w:cs="仿宋" w:hint="eastAsia"/>
            <w:lang w:eastAsia="zh-CN"/>
          </w:rPr>
          <w:t>(八)、环境保护综合评价</w:t>
        </w:r>
        <w:r>
          <w:tab/>
        </w:r>
        <w:r>
          <w:fldChar w:fldCharType="begin"/>
        </w:r>
        <w:r>
          <w:instrText xml:space="preserve"> PAGEREF _Toc11242 \h </w:instrText>
        </w:r>
        <w:r>
          <w:fldChar w:fldCharType="separate"/>
        </w:r>
        <w:r>
          <w:t>26</w:t>
        </w:r>
        <w:r>
          <w:fldChar w:fldCharType="end"/>
        </w:r>
      </w:hyperlink>
    </w:p>
    <w:p>
      <w:pPr>
        <w:pStyle w:val="TOC1"/>
        <w:tabs>
          <w:tab w:val="right" w:leader="dot" w:pos="8306"/>
        </w:tabs>
      </w:pPr>
      <w:hyperlink w:anchor="_Toc2909" w:history="1">
        <w:r>
          <w:rPr>
            <w:rFonts w:ascii="仿宋" w:eastAsia="仿宋" w:hAnsi="仿宋" w:cs="仿宋" w:hint="eastAsia"/>
            <w:lang w:eastAsia="zh-CN"/>
          </w:rPr>
          <w:t>八、不锈钢无缝管项目技术管理</w:t>
        </w:r>
        <w:r>
          <w:tab/>
        </w:r>
        <w:r>
          <w:fldChar w:fldCharType="begin"/>
        </w:r>
        <w:r>
          <w:instrText xml:space="preserve"> PAGEREF _Toc2909 \h </w:instrText>
        </w:r>
        <w:r>
          <w:fldChar w:fldCharType="separate"/>
        </w:r>
        <w:r>
          <w:t>28</w:t>
        </w:r>
        <w:r>
          <w:fldChar w:fldCharType="end"/>
        </w:r>
      </w:hyperlink>
    </w:p>
    <w:p>
      <w:pPr>
        <w:pStyle w:val="TOC2"/>
        <w:tabs>
          <w:tab w:val="right" w:leader="dot" w:pos="8306"/>
        </w:tabs>
      </w:pPr>
      <w:hyperlink w:anchor="_Toc1482" w:history="1">
        <w:r>
          <w:rPr>
            <w:rFonts w:ascii="仿宋" w:eastAsia="仿宋" w:hAnsi="仿宋" w:cs="仿宋" w:hint="eastAsia"/>
            <w:lang w:eastAsia="zh-CN"/>
          </w:rPr>
          <w:t>(一)、技术方案选用方向</w:t>
        </w:r>
        <w:r>
          <w:tab/>
        </w:r>
        <w:r>
          <w:fldChar w:fldCharType="begin"/>
        </w:r>
        <w:r>
          <w:instrText xml:space="preserve"> PAGEREF _Toc1482 \h </w:instrText>
        </w:r>
        <w:r>
          <w:fldChar w:fldCharType="separate"/>
        </w:r>
        <w:r>
          <w:t>28</w:t>
        </w:r>
        <w:r>
          <w:fldChar w:fldCharType="end"/>
        </w:r>
      </w:hyperlink>
    </w:p>
    <w:p>
      <w:pPr>
        <w:pStyle w:val="TOC2"/>
        <w:tabs>
          <w:tab w:val="right" w:leader="dot" w:pos="8306"/>
        </w:tabs>
      </w:pPr>
      <w:hyperlink w:anchor="_Toc7586" w:history="1">
        <w:r>
          <w:rPr>
            <w:rFonts w:ascii="仿宋" w:eastAsia="仿宋" w:hAnsi="仿宋" w:cs="仿宋" w:hint="eastAsia"/>
            <w:lang w:eastAsia="zh-CN"/>
          </w:rPr>
          <w:t>(二)、工艺技术方案选用原则</w:t>
        </w:r>
        <w:r>
          <w:tab/>
        </w:r>
        <w:r>
          <w:fldChar w:fldCharType="begin"/>
        </w:r>
        <w:r>
          <w:instrText xml:space="preserve"> PAGEREF _Toc7586 \h </w:instrText>
        </w:r>
        <w:r>
          <w:fldChar w:fldCharType="separate"/>
        </w:r>
        <w:r>
          <w:t>30</w:t>
        </w:r>
        <w:r>
          <w:fldChar w:fldCharType="end"/>
        </w:r>
      </w:hyperlink>
    </w:p>
    <w:p>
      <w:pPr>
        <w:pStyle w:val="TOC2"/>
        <w:tabs>
          <w:tab w:val="right" w:leader="dot" w:pos="8306"/>
        </w:tabs>
      </w:pPr>
      <w:hyperlink w:anchor="_Toc3181" w:history="1">
        <w:r>
          <w:rPr>
            <w:rFonts w:ascii="仿宋" w:eastAsia="仿宋" w:hAnsi="仿宋" w:cs="仿宋" w:hint="eastAsia"/>
            <w:lang w:eastAsia="zh-CN"/>
          </w:rPr>
          <w:t>(三)、工艺技术方案要求</w:t>
        </w:r>
        <w:r>
          <w:tab/>
        </w:r>
        <w:r>
          <w:fldChar w:fldCharType="begin"/>
        </w:r>
        <w:r>
          <w:instrText xml:space="preserve"> PAGEREF _Toc3181 \h </w:instrText>
        </w:r>
        <w:r>
          <w:fldChar w:fldCharType="separate"/>
        </w:r>
        <w:r>
          <w:t>32</w:t>
        </w:r>
        <w:r>
          <w:fldChar w:fldCharType="end"/>
        </w:r>
      </w:hyperlink>
    </w:p>
    <w:p>
      <w:pPr>
        <w:pStyle w:val="TOC1"/>
        <w:tabs>
          <w:tab w:val="right" w:leader="dot" w:pos="8306"/>
        </w:tabs>
      </w:pPr>
      <w:hyperlink w:anchor="_Toc31239" w:history="1">
        <w:r>
          <w:rPr>
            <w:rFonts w:ascii="仿宋" w:eastAsia="仿宋" w:hAnsi="仿宋" w:cs="仿宋" w:hint="eastAsia"/>
            <w:lang w:eastAsia="zh-CN"/>
          </w:rPr>
          <w:t>九、不锈钢无缝管项目人力资源管理</w:t>
        </w:r>
        <w:r>
          <w:tab/>
        </w:r>
        <w:r>
          <w:fldChar w:fldCharType="begin"/>
        </w:r>
        <w:r>
          <w:instrText xml:space="preserve"> PAGEREF _Toc31239 \h </w:instrText>
        </w:r>
        <w:r>
          <w:fldChar w:fldCharType="separate"/>
        </w:r>
        <w:r>
          <w:t>34</w:t>
        </w:r>
        <w:r>
          <w:fldChar w:fldCharType="end"/>
        </w:r>
      </w:hyperlink>
    </w:p>
    <w:p>
      <w:pPr>
        <w:pStyle w:val="TOC2"/>
        <w:tabs>
          <w:tab w:val="right" w:leader="dot" w:pos="8306"/>
        </w:tabs>
      </w:pPr>
      <w:hyperlink w:anchor="_Toc11391" w:history="1">
        <w:r>
          <w:rPr>
            <w:rFonts w:ascii="仿宋" w:eastAsia="仿宋" w:hAnsi="仿宋" w:cs="仿宋" w:hint="eastAsia"/>
            <w:lang w:eastAsia="zh-CN"/>
          </w:rPr>
          <w:t>(一)、建立健全的预算管理制度</w:t>
        </w:r>
        <w:r>
          <w:tab/>
        </w:r>
        <w:r>
          <w:fldChar w:fldCharType="begin"/>
        </w:r>
        <w:r>
          <w:instrText xml:space="preserve"> PAGEREF _Toc11391 \h </w:instrText>
        </w:r>
        <w:r>
          <w:fldChar w:fldCharType="separate"/>
        </w:r>
        <w:r>
          <w:t>34</w:t>
        </w:r>
        <w:r>
          <w:fldChar w:fldCharType="end"/>
        </w:r>
      </w:hyperlink>
    </w:p>
    <w:p>
      <w:pPr>
        <w:pStyle w:val="TOC2"/>
        <w:tabs>
          <w:tab w:val="right" w:leader="dot" w:pos="8306"/>
        </w:tabs>
      </w:pPr>
      <w:hyperlink w:anchor="_Toc26547" w:history="1">
        <w:r>
          <w:rPr>
            <w:rFonts w:ascii="仿宋" w:eastAsia="仿宋" w:hAnsi="仿宋" w:cs="仿宋" w:hint="eastAsia"/>
            <w:lang w:eastAsia="zh-CN"/>
          </w:rPr>
          <w:t>(二)、加强资金流动监控</w:t>
        </w:r>
        <w:r>
          <w:tab/>
        </w:r>
        <w:r>
          <w:fldChar w:fldCharType="begin"/>
        </w:r>
        <w:r>
          <w:instrText xml:space="preserve"> PAGEREF _Toc26547 \h </w:instrText>
        </w:r>
        <w:r>
          <w:fldChar w:fldCharType="separate"/>
        </w:r>
        <w:r>
          <w:t>36</w:t>
        </w:r>
        <w:r>
          <w:fldChar w:fldCharType="end"/>
        </w:r>
      </w:hyperlink>
    </w:p>
    <w:p>
      <w:pPr>
        <w:pStyle w:val="TOC2"/>
        <w:tabs>
          <w:tab w:val="right" w:leader="dot" w:pos="8306"/>
        </w:tabs>
      </w:pPr>
      <w:hyperlink w:anchor="_Toc12528" w:history="1">
        <w:r>
          <w:rPr>
            <w:rFonts w:ascii="仿宋" w:eastAsia="仿宋" w:hAnsi="仿宋" w:cs="仿宋" w:hint="eastAsia"/>
            <w:lang w:eastAsia="zh-CN"/>
          </w:rPr>
          <w:t>(三)、制定完善的风险控制机制</w:t>
        </w:r>
        <w:r>
          <w:tab/>
        </w:r>
        <w:r>
          <w:fldChar w:fldCharType="begin"/>
        </w:r>
        <w:r>
          <w:instrText xml:space="preserve"> PAGEREF _Toc12528 \h </w:instrText>
        </w:r>
        <w:r>
          <w:fldChar w:fldCharType="separate"/>
        </w:r>
        <w:r>
          <w:t>37</w:t>
        </w:r>
        <w:r>
          <w:fldChar w:fldCharType="end"/>
        </w:r>
      </w:hyperlink>
    </w:p>
    <w:p>
      <w:pPr>
        <w:pStyle w:val="TOC2"/>
        <w:tabs>
          <w:tab w:val="right" w:leader="dot" w:pos="8306"/>
        </w:tabs>
      </w:pPr>
      <w:hyperlink w:anchor="_Toc19613" w:history="1">
        <w:r>
          <w:rPr>
            <w:rFonts w:ascii="仿宋" w:eastAsia="仿宋" w:hAnsi="仿宋" w:cs="仿宋" w:hint="eastAsia"/>
            <w:lang w:eastAsia="zh-CN"/>
          </w:rPr>
          <w:t>(四)、优化成本管理</w:t>
        </w:r>
        <w:r>
          <w:tab/>
        </w:r>
        <w:r>
          <w:fldChar w:fldCharType="begin"/>
        </w:r>
        <w:r>
          <w:instrText xml:space="preserve"> PAGEREF _Toc19613 \h </w:instrText>
        </w:r>
        <w:r>
          <w:fldChar w:fldCharType="separate"/>
        </w:r>
        <w:r>
          <w:t>38</w:t>
        </w:r>
        <w:r>
          <w:fldChar w:fldCharType="end"/>
        </w:r>
      </w:hyperlink>
    </w:p>
    <w:p>
      <w:pPr>
        <w:pStyle w:val="TOC1"/>
        <w:tabs>
          <w:tab w:val="right" w:leader="dot" w:pos="8306"/>
        </w:tabs>
      </w:pPr>
      <w:hyperlink w:anchor="_Toc7065" w:history="1">
        <w:r>
          <w:rPr>
            <w:rFonts w:ascii="仿宋" w:eastAsia="仿宋" w:hAnsi="仿宋" w:cs="仿宋" w:hint="eastAsia"/>
            <w:lang w:eastAsia="zh-CN"/>
          </w:rPr>
          <w:t>十、不锈钢无缝管项目风险管理</w:t>
        </w:r>
        <w:r>
          <w:tab/>
        </w:r>
        <w:r>
          <w:fldChar w:fldCharType="begin"/>
        </w:r>
        <w:r>
          <w:instrText xml:space="preserve"> PAGEREF _Toc7065 \h </w:instrText>
        </w:r>
        <w:r>
          <w:fldChar w:fldCharType="separate"/>
        </w:r>
        <w:r>
          <w:t>40</w:t>
        </w:r>
        <w:r>
          <w:fldChar w:fldCharType="end"/>
        </w:r>
      </w:hyperlink>
    </w:p>
    <w:p>
      <w:pPr>
        <w:pStyle w:val="TOC2"/>
        <w:tabs>
          <w:tab w:val="right" w:leader="dot" w:pos="8306"/>
        </w:tabs>
      </w:pPr>
      <w:hyperlink w:anchor="_Toc28684" w:history="1">
        <w:r>
          <w:rPr>
            <w:rFonts w:ascii="仿宋" w:eastAsia="仿宋" w:hAnsi="仿宋" w:cs="仿宋" w:hint="eastAsia"/>
            <w:lang w:eastAsia="zh-CN"/>
          </w:rPr>
          <w:t>(一)、风险识别与评估</w:t>
        </w:r>
        <w:r>
          <w:tab/>
        </w:r>
        <w:r>
          <w:fldChar w:fldCharType="begin"/>
        </w:r>
        <w:r>
          <w:instrText xml:space="preserve"> PAGEREF _Toc28684 \h </w:instrText>
        </w:r>
        <w:r>
          <w:fldChar w:fldCharType="separate"/>
        </w:r>
        <w:r>
          <w:t>40</w:t>
        </w:r>
        <w:r>
          <w:fldChar w:fldCharType="end"/>
        </w:r>
      </w:hyperlink>
    </w:p>
    <w:p>
      <w:pPr>
        <w:pStyle w:val="TOC2"/>
        <w:tabs>
          <w:tab w:val="right" w:leader="dot" w:pos="8306"/>
        </w:tabs>
      </w:pPr>
      <w:hyperlink w:anchor="_Toc30767" w:history="1">
        <w:r>
          <w:rPr>
            <w:rFonts w:ascii="仿宋" w:eastAsia="仿宋" w:hAnsi="仿宋" w:cs="仿宋" w:hint="eastAsia"/>
            <w:lang w:eastAsia="zh-CN"/>
          </w:rPr>
          <w:t>(二)、风险应对策略</w:t>
        </w:r>
        <w:r>
          <w:tab/>
        </w:r>
        <w:r>
          <w:fldChar w:fldCharType="begin"/>
        </w:r>
        <w:r>
          <w:instrText xml:space="preserve"> PAGEREF _Toc30767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5" w:history="1">
        <w:r>
          <w:rPr>
            <w:rFonts w:ascii="仿宋" w:eastAsia="仿宋" w:hAnsi="仿宋" w:cs="仿宋" w:hint="eastAsia"/>
            <w:lang w:eastAsia="zh-CN"/>
          </w:rPr>
          <w:t>(三)、风险监控与控制</w:t>
        </w:r>
        <w:r>
          <w:tab/>
        </w:r>
        <w:r>
          <w:fldChar w:fldCharType="begin"/>
        </w:r>
        <w:r>
          <w:instrText xml:space="preserve"> PAGEREF _Toc12865 \h </w:instrText>
        </w:r>
        <w:r>
          <w:fldChar w:fldCharType="separate"/>
        </w:r>
        <w:r>
          <w:t>43</w:t>
        </w:r>
        <w:r>
          <w:fldChar w:fldCharType="end"/>
        </w:r>
      </w:hyperlink>
    </w:p>
    <w:p>
      <w:pPr>
        <w:pStyle w:val="TOC1"/>
        <w:tabs>
          <w:tab w:val="right" w:leader="dot" w:pos="8306"/>
        </w:tabs>
      </w:pPr>
      <w:hyperlink w:anchor="_Toc9160" w:history="1">
        <w:r>
          <w:rPr>
            <w:rFonts w:ascii="仿宋" w:eastAsia="仿宋" w:hAnsi="仿宋" w:cs="仿宋" w:hint="eastAsia"/>
            <w:lang w:eastAsia="zh-CN"/>
          </w:rPr>
          <w:t>十一、不锈钢无缝管项目财务管理</w:t>
        </w:r>
        <w:r>
          <w:tab/>
        </w:r>
        <w:r>
          <w:fldChar w:fldCharType="begin"/>
        </w:r>
        <w:r>
          <w:instrText xml:space="preserve"> PAGEREF _Toc9160 \h </w:instrText>
        </w:r>
        <w:r>
          <w:fldChar w:fldCharType="separate"/>
        </w:r>
        <w:r>
          <w:t>44</w:t>
        </w:r>
        <w:r>
          <w:fldChar w:fldCharType="end"/>
        </w:r>
      </w:hyperlink>
    </w:p>
    <w:p>
      <w:pPr>
        <w:pStyle w:val="TOC2"/>
        <w:tabs>
          <w:tab w:val="right" w:leader="dot" w:pos="8306"/>
        </w:tabs>
      </w:pPr>
      <w:hyperlink w:anchor="_Toc27248" w:history="1">
        <w:r>
          <w:rPr>
            <w:rFonts w:ascii="仿宋" w:eastAsia="仿宋" w:hAnsi="仿宋" w:cs="仿宋" w:hint="eastAsia"/>
            <w:lang w:eastAsia="zh-CN"/>
          </w:rPr>
          <w:t>(一)、资金需求大</w:t>
        </w:r>
        <w:r>
          <w:tab/>
        </w:r>
        <w:r>
          <w:fldChar w:fldCharType="begin"/>
        </w:r>
        <w:r>
          <w:instrText xml:space="preserve"> PAGEREF _Toc27248 \h </w:instrText>
        </w:r>
        <w:r>
          <w:fldChar w:fldCharType="separate"/>
        </w:r>
        <w:r>
          <w:t>44</w:t>
        </w:r>
        <w:r>
          <w:fldChar w:fldCharType="end"/>
        </w:r>
      </w:hyperlink>
    </w:p>
    <w:p>
      <w:pPr>
        <w:pStyle w:val="TOC2"/>
        <w:tabs>
          <w:tab w:val="right" w:leader="dot" w:pos="8306"/>
        </w:tabs>
      </w:pPr>
      <w:hyperlink w:anchor="_Toc5491" w:history="1">
        <w:r>
          <w:rPr>
            <w:rFonts w:ascii="仿宋" w:eastAsia="仿宋" w:hAnsi="仿宋" w:cs="仿宋" w:hint="eastAsia"/>
            <w:lang w:eastAsia="zh-CN"/>
          </w:rPr>
          <w:t>(二)、研发周期长</w:t>
        </w:r>
        <w:r>
          <w:tab/>
        </w:r>
        <w:r>
          <w:fldChar w:fldCharType="begin"/>
        </w:r>
        <w:r>
          <w:instrText xml:space="preserve"> PAGEREF _Toc5491 \h </w:instrText>
        </w:r>
        <w:r>
          <w:fldChar w:fldCharType="separate"/>
        </w:r>
        <w:r>
          <w:t>45</w:t>
        </w:r>
        <w:r>
          <w:fldChar w:fldCharType="end"/>
        </w:r>
      </w:hyperlink>
    </w:p>
    <w:p>
      <w:pPr>
        <w:pStyle w:val="TOC2"/>
        <w:tabs>
          <w:tab w:val="right" w:leader="dot" w:pos="8306"/>
        </w:tabs>
      </w:pPr>
      <w:hyperlink w:anchor="_Toc25960" w:history="1">
        <w:r>
          <w:rPr>
            <w:rFonts w:ascii="仿宋" w:eastAsia="仿宋" w:hAnsi="仿宋" w:cs="仿宋" w:hint="eastAsia"/>
            <w:lang w:eastAsia="zh-CN"/>
          </w:rPr>
          <w:t>(三)、市场风险大</w:t>
        </w:r>
        <w:r>
          <w:tab/>
        </w:r>
        <w:r>
          <w:fldChar w:fldCharType="begin"/>
        </w:r>
        <w:r>
          <w:instrText xml:space="preserve"> PAGEREF _Toc25960 \h </w:instrText>
        </w:r>
        <w:r>
          <w:fldChar w:fldCharType="separate"/>
        </w:r>
        <w:r>
          <w:t>46</w:t>
        </w:r>
        <w:r>
          <w:fldChar w:fldCharType="end"/>
        </w:r>
      </w:hyperlink>
    </w:p>
    <w:p>
      <w:pPr>
        <w:pStyle w:val="TOC2"/>
        <w:tabs>
          <w:tab w:val="right" w:leader="dot" w:pos="8306"/>
        </w:tabs>
      </w:pPr>
      <w:hyperlink w:anchor="_Toc22715" w:history="1">
        <w:r>
          <w:rPr>
            <w:rFonts w:ascii="仿宋" w:eastAsia="仿宋" w:hAnsi="仿宋" w:cs="仿宋" w:hint="eastAsia"/>
            <w:lang w:eastAsia="zh-CN"/>
          </w:rPr>
          <w:t>(四)、利润率高</w:t>
        </w:r>
        <w:r>
          <w:tab/>
        </w:r>
        <w:r>
          <w:fldChar w:fldCharType="begin"/>
        </w:r>
        <w:r>
          <w:instrText xml:space="preserve"> PAGEREF _Toc22715 \h </w:instrText>
        </w:r>
        <w:r>
          <w:fldChar w:fldCharType="separate"/>
        </w:r>
        <w:r>
          <w:t>49</w:t>
        </w:r>
        <w:r>
          <w:fldChar w:fldCharType="end"/>
        </w:r>
      </w:hyperlink>
    </w:p>
    <w:p>
      <w:pPr>
        <w:pStyle w:val="TOC1"/>
        <w:tabs>
          <w:tab w:val="right" w:leader="dot" w:pos="8306"/>
        </w:tabs>
      </w:pPr>
      <w:hyperlink w:anchor="_Toc4768" w:history="1">
        <w:r>
          <w:rPr>
            <w:rFonts w:ascii="仿宋" w:eastAsia="仿宋" w:hAnsi="仿宋" w:cs="仿宋" w:hint="eastAsia"/>
            <w:lang w:eastAsia="zh-CN"/>
          </w:rPr>
          <w:t>十二、不锈钢无缝管项目社会影响</w:t>
        </w:r>
        <w:r>
          <w:tab/>
        </w:r>
        <w:r>
          <w:fldChar w:fldCharType="begin"/>
        </w:r>
        <w:r>
          <w:instrText xml:space="preserve"> PAGEREF _Toc4768 \h </w:instrText>
        </w:r>
        <w:r>
          <w:fldChar w:fldCharType="separate"/>
        </w:r>
        <w:r>
          <w:t>51</w:t>
        </w:r>
        <w:r>
          <w:fldChar w:fldCharType="end"/>
        </w:r>
      </w:hyperlink>
    </w:p>
    <w:p>
      <w:pPr>
        <w:pStyle w:val="TOC2"/>
        <w:tabs>
          <w:tab w:val="right" w:leader="dot" w:pos="8306"/>
        </w:tabs>
      </w:pPr>
      <w:hyperlink w:anchor="_Toc12551" w:history="1">
        <w:r>
          <w:rPr>
            <w:rFonts w:ascii="仿宋" w:eastAsia="仿宋" w:hAnsi="仿宋" w:cs="仿宋" w:hint="eastAsia"/>
            <w:lang w:eastAsia="zh-CN"/>
          </w:rPr>
          <w:t>(一)、社会责任与义务</w:t>
        </w:r>
        <w:r>
          <w:tab/>
        </w:r>
        <w:r>
          <w:fldChar w:fldCharType="begin"/>
        </w:r>
        <w:r>
          <w:instrText xml:space="preserve"> PAGEREF _Toc12551 \h </w:instrText>
        </w:r>
        <w:r>
          <w:fldChar w:fldCharType="separate"/>
        </w:r>
        <w:r>
          <w:t>51</w:t>
        </w:r>
        <w:r>
          <w:fldChar w:fldCharType="end"/>
        </w:r>
      </w:hyperlink>
    </w:p>
    <w:p>
      <w:pPr>
        <w:pStyle w:val="TOC2"/>
        <w:tabs>
          <w:tab w:val="right" w:leader="dot" w:pos="8306"/>
        </w:tabs>
      </w:pPr>
      <w:hyperlink w:anchor="_Toc6784" w:history="1">
        <w:r>
          <w:rPr>
            <w:rFonts w:ascii="仿宋" w:eastAsia="仿宋" w:hAnsi="仿宋" w:cs="仿宋" w:hint="eastAsia"/>
            <w:lang w:eastAsia="zh-CN"/>
          </w:rPr>
          <w:t>(二)、社会参与与沟通</w:t>
        </w:r>
        <w:r>
          <w:tab/>
        </w:r>
        <w:r>
          <w:fldChar w:fldCharType="begin"/>
        </w:r>
        <w:r>
          <w:instrText xml:space="preserve"> PAGEREF _Toc6784 \h </w:instrText>
        </w:r>
        <w:r>
          <w:fldChar w:fldCharType="separate"/>
        </w:r>
        <w:r>
          <w:t>52</w:t>
        </w:r>
        <w:r>
          <w:fldChar w:fldCharType="end"/>
        </w:r>
      </w:hyperlink>
    </w:p>
    <w:p>
      <w:pPr>
        <w:pStyle w:val="TOC1"/>
        <w:tabs>
          <w:tab w:val="right" w:leader="dot" w:pos="8306"/>
        </w:tabs>
      </w:pPr>
      <w:hyperlink w:anchor="_Toc21814" w:history="1">
        <w:r>
          <w:rPr>
            <w:rFonts w:ascii="仿宋" w:eastAsia="仿宋" w:hAnsi="仿宋" w:cs="仿宋" w:hint="eastAsia"/>
            <w:lang w:eastAsia="zh-CN"/>
          </w:rPr>
          <w:t>十三、利益相关者分析与沟通计划</w:t>
        </w:r>
        <w:r>
          <w:tab/>
        </w:r>
        <w:r>
          <w:fldChar w:fldCharType="begin"/>
        </w:r>
        <w:r>
          <w:instrText xml:space="preserve"> PAGEREF _Toc21814 \h </w:instrText>
        </w:r>
        <w:r>
          <w:fldChar w:fldCharType="separate"/>
        </w:r>
        <w:r>
          <w:t>52</w:t>
        </w:r>
        <w:r>
          <w:fldChar w:fldCharType="end"/>
        </w:r>
      </w:hyperlink>
    </w:p>
    <w:p>
      <w:pPr>
        <w:pStyle w:val="TOC2"/>
        <w:tabs>
          <w:tab w:val="right" w:leader="dot" w:pos="8306"/>
        </w:tabs>
      </w:pPr>
      <w:hyperlink w:anchor="_Toc12321" w:history="1">
        <w:r>
          <w:rPr>
            <w:rFonts w:ascii="仿宋" w:eastAsia="仿宋" w:hAnsi="仿宋" w:cs="仿宋" w:hint="eastAsia"/>
            <w:lang w:eastAsia="zh-CN"/>
          </w:rPr>
          <w:t>(一)、利益相关者分析</w:t>
        </w:r>
        <w:r>
          <w:tab/>
        </w:r>
        <w:r>
          <w:fldChar w:fldCharType="begin"/>
        </w:r>
        <w:r>
          <w:instrText xml:space="preserve"> PAGEREF _Toc12321 \h </w:instrText>
        </w:r>
        <w:r>
          <w:fldChar w:fldCharType="separate"/>
        </w:r>
        <w:r>
          <w:t>52</w:t>
        </w:r>
        <w:r>
          <w:fldChar w:fldCharType="end"/>
        </w:r>
      </w:hyperlink>
    </w:p>
    <w:p>
      <w:pPr>
        <w:pStyle w:val="TOC2"/>
        <w:tabs>
          <w:tab w:val="right" w:leader="dot" w:pos="8306"/>
        </w:tabs>
      </w:pPr>
      <w:hyperlink w:anchor="_Toc27884" w:history="1">
        <w:r>
          <w:rPr>
            <w:rFonts w:ascii="仿宋" w:eastAsia="仿宋" w:hAnsi="仿宋" w:cs="仿宋" w:hint="eastAsia"/>
            <w:lang w:eastAsia="zh-CN"/>
          </w:rPr>
          <w:t>(二)、沟通计划</w:t>
        </w:r>
        <w:r>
          <w:tab/>
        </w:r>
        <w:r>
          <w:fldChar w:fldCharType="begin"/>
        </w:r>
        <w:r>
          <w:instrText xml:space="preserve"> PAGEREF _Toc27884 \h </w:instrText>
        </w:r>
        <w:r>
          <w:fldChar w:fldCharType="separate"/>
        </w:r>
        <w:r>
          <w:t>54</w:t>
        </w:r>
        <w:r>
          <w:fldChar w:fldCharType="end"/>
        </w:r>
      </w:hyperlink>
    </w:p>
    <w:p>
      <w:pPr>
        <w:pStyle w:val="TOC1"/>
        <w:tabs>
          <w:tab w:val="right" w:leader="dot" w:pos="8306"/>
        </w:tabs>
      </w:pPr>
      <w:hyperlink w:anchor="_Toc16855" w:history="1">
        <w:r>
          <w:rPr>
            <w:rFonts w:ascii="仿宋" w:eastAsia="仿宋" w:hAnsi="仿宋" w:cs="仿宋" w:hint="eastAsia"/>
            <w:lang w:eastAsia="zh-CN"/>
          </w:rPr>
          <w:t>十四、质量管理体系</w:t>
        </w:r>
        <w:r>
          <w:tab/>
        </w:r>
        <w:r>
          <w:fldChar w:fldCharType="begin"/>
        </w:r>
        <w:r>
          <w:instrText xml:space="preserve"> PAGEREF _Toc16855 \h </w:instrText>
        </w:r>
        <w:r>
          <w:fldChar w:fldCharType="separate"/>
        </w:r>
        <w:r>
          <w:t>55</w:t>
        </w:r>
        <w:r>
          <w:fldChar w:fldCharType="end"/>
        </w:r>
      </w:hyperlink>
    </w:p>
    <w:p>
      <w:pPr>
        <w:pStyle w:val="TOC2"/>
        <w:tabs>
          <w:tab w:val="right" w:leader="dot" w:pos="8306"/>
        </w:tabs>
      </w:pPr>
      <w:hyperlink w:anchor="_Toc1381" w:history="1">
        <w:r>
          <w:rPr>
            <w:rFonts w:ascii="仿宋" w:eastAsia="仿宋" w:hAnsi="仿宋" w:cs="仿宋" w:hint="eastAsia"/>
            <w:lang w:eastAsia="zh-CN"/>
          </w:rPr>
          <w:t>(一)、质量目标与方针</w:t>
        </w:r>
        <w:r>
          <w:tab/>
        </w:r>
        <w:r>
          <w:fldChar w:fldCharType="begin"/>
        </w:r>
        <w:r>
          <w:instrText xml:space="preserve"> PAGEREF _Toc1381 \h </w:instrText>
        </w:r>
        <w:r>
          <w:fldChar w:fldCharType="separate"/>
        </w:r>
        <w:r>
          <w:t>55</w:t>
        </w:r>
        <w:r>
          <w:fldChar w:fldCharType="end"/>
        </w:r>
      </w:hyperlink>
    </w:p>
    <w:p>
      <w:pPr>
        <w:pStyle w:val="TOC2"/>
        <w:tabs>
          <w:tab w:val="right" w:leader="dot" w:pos="8306"/>
        </w:tabs>
      </w:pPr>
      <w:hyperlink w:anchor="_Toc1856" w:history="1">
        <w:r>
          <w:rPr>
            <w:rFonts w:ascii="仿宋" w:eastAsia="仿宋" w:hAnsi="仿宋" w:cs="仿宋" w:hint="eastAsia"/>
            <w:lang w:eastAsia="zh-CN"/>
          </w:rPr>
          <w:t>(二)、质量管理责任</w:t>
        </w:r>
        <w:r>
          <w:tab/>
        </w:r>
        <w:r>
          <w:fldChar w:fldCharType="begin"/>
        </w:r>
        <w:r>
          <w:instrText xml:space="preserve"> PAGEREF _Toc1856 \h </w:instrText>
        </w:r>
        <w:r>
          <w:fldChar w:fldCharType="separate"/>
        </w:r>
        <w:r>
          <w:t>56</w:t>
        </w:r>
        <w:r>
          <w:fldChar w:fldCharType="end"/>
        </w:r>
      </w:hyperlink>
    </w:p>
    <w:p>
      <w:pPr>
        <w:pStyle w:val="TOC2"/>
        <w:tabs>
          <w:tab w:val="right" w:leader="dot" w:pos="8306"/>
        </w:tabs>
      </w:pPr>
      <w:hyperlink w:anchor="_Toc8653" w:history="1">
        <w:r>
          <w:rPr>
            <w:rFonts w:ascii="仿宋" w:eastAsia="仿宋" w:hAnsi="仿宋" w:cs="仿宋" w:hint="eastAsia"/>
            <w:lang w:eastAsia="zh-CN"/>
          </w:rPr>
          <w:t>(三)、质量管理体系文件</w:t>
        </w:r>
        <w:r>
          <w:tab/>
        </w:r>
        <w:r>
          <w:fldChar w:fldCharType="begin"/>
        </w:r>
        <w:r>
          <w:instrText xml:space="preserve"> PAGEREF _Toc8653 \h </w:instrText>
        </w:r>
        <w:r>
          <w:fldChar w:fldCharType="separate"/>
        </w:r>
        <w:r>
          <w:t>57</w:t>
        </w:r>
        <w:r>
          <w:fldChar w:fldCharType="end"/>
        </w:r>
      </w:hyperlink>
    </w:p>
    <w:p>
      <w:pPr>
        <w:pStyle w:val="TOC2"/>
        <w:tabs>
          <w:tab w:val="right" w:leader="dot" w:pos="8306"/>
        </w:tabs>
      </w:pPr>
      <w:hyperlink w:anchor="_Toc8376" w:history="1">
        <w:r>
          <w:rPr>
            <w:rFonts w:ascii="仿宋" w:eastAsia="仿宋" w:hAnsi="仿宋" w:cs="仿宋" w:hint="eastAsia"/>
            <w:lang w:eastAsia="zh-CN"/>
          </w:rPr>
          <w:t>(四)、质量培训与教育</w:t>
        </w:r>
        <w:r>
          <w:tab/>
        </w:r>
        <w:r>
          <w:fldChar w:fldCharType="begin"/>
        </w:r>
        <w:r>
          <w:instrText xml:space="preserve"> PAGEREF _Toc8376 \h </w:instrText>
        </w:r>
        <w:r>
          <w:fldChar w:fldCharType="separate"/>
        </w:r>
        <w:r>
          <w:t>59</w:t>
        </w:r>
        <w:r>
          <w:fldChar w:fldCharType="end"/>
        </w:r>
      </w:hyperlink>
    </w:p>
    <w:p>
      <w:pPr>
        <w:pStyle w:val="TOC2"/>
        <w:tabs>
          <w:tab w:val="right" w:leader="dot" w:pos="8306"/>
        </w:tabs>
      </w:pPr>
      <w:hyperlink w:anchor="_Toc27504" w:history="1">
        <w:r>
          <w:rPr>
            <w:rFonts w:ascii="仿宋" w:eastAsia="仿宋" w:hAnsi="仿宋" w:cs="仿宋" w:hint="eastAsia"/>
            <w:lang w:eastAsia="zh-CN"/>
          </w:rPr>
          <w:t>(五)、质量审核与评价</w:t>
        </w:r>
        <w:r>
          <w:tab/>
        </w:r>
        <w:r>
          <w:fldChar w:fldCharType="begin"/>
        </w:r>
        <w:r>
          <w:instrText xml:space="preserve"> PAGEREF _Toc27504 \h </w:instrText>
        </w:r>
        <w:r>
          <w:fldChar w:fldCharType="separate"/>
        </w:r>
        <w:r>
          <w:t>60</w:t>
        </w:r>
        <w:r>
          <w:fldChar w:fldCharType="end"/>
        </w:r>
      </w:hyperlink>
    </w:p>
    <w:p>
      <w:pPr>
        <w:pStyle w:val="TOC2"/>
        <w:tabs>
          <w:tab w:val="right" w:leader="dot" w:pos="8306"/>
        </w:tabs>
      </w:pPr>
      <w:hyperlink w:anchor="_Toc23380" w:history="1">
        <w:r>
          <w:rPr>
            <w:rFonts w:ascii="仿宋" w:eastAsia="仿宋" w:hAnsi="仿宋" w:cs="仿宋" w:hint="eastAsia"/>
            <w:lang w:eastAsia="zh-CN"/>
          </w:rPr>
          <w:t>(六)、不符合与纠正措施</w:t>
        </w:r>
        <w:r>
          <w:tab/>
        </w:r>
        <w:r>
          <w:fldChar w:fldCharType="begin"/>
        </w:r>
        <w:r>
          <w:instrText xml:space="preserve"> PAGEREF _Toc23380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4"/>
      <w:r>
        <w:rPr>
          <w:rFonts w:ascii="仿宋" w:eastAsia="仿宋" w:hAnsi="仿宋" w:cs="仿宋" w:hint="eastAsia"/>
          <w:sz w:val="28"/>
          <w:lang w:eastAsia="zh-CN"/>
        </w:rPr>
        <w:t>一、不锈钢无缝管项目绩效评估</w:t>
      </w:r>
      <w:bookmarkEnd w:id="2"/>
    </w:p>
    <w:p>
      <w:pPr>
        <w:pStyle w:val="Heading2"/>
        <w:rPr>
          <w:rFonts w:ascii="仿宋" w:eastAsia="仿宋" w:hAnsi="仿宋" w:cs="仿宋" w:hint="eastAsia"/>
          <w:lang w:eastAsia="zh-CN"/>
        </w:rPr>
      </w:pPr>
      <w:bookmarkStart w:id="3" w:name="_Toc167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中，我们设计了一套全面的绩效评估指标，以确保不锈钢无缝管项目的可控和成功交付。这些指标跨足不锈钢无缝管项目目标、成本、进度和质量等多个维度，为我们提供了全面洞察不锈钢无缝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目标达成率是我们关注的首要指标。我们设定了明确的目标，并通过定期监测和评估，迅速发现并应对潜在的目标偏差。这为不锈钢无缝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成本绩效是另一个核心关注点。通过实际成本与预算成本的对比分析，我们深入了解成本差异的原因，及时调整资源分配，保持不锈钢无缝管项目在经济效益方面的合理水平。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进度作为关键的绩效指标之一，得到了精心的关注。我们制定了详细的不锈钢无缝管项目进度计划，并设立了进度符合度指标，确保实际进度与计划进度保持一致。这使我们能够快速发现和解决潜在的进度问题，保持不锈钢无缝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无缝管项目绩效的不可或缺的一环。我们引入了一系列的质量标准和客户满意度指标，以确保不锈钢无缝管项目交付的成果在质量上达到或超越预期水平。通过持续监测这些指标，我们努力提升不锈钢无缝管项目整体质量水平，为不锈钢无缝管项目的成功交付提供有力保障。通过这些科学且全面的绩效评估，我们能够更好地引导不锈钢无缝管项目的持续改进，确保不锈钢无缝管项目目标的顺利达成。</w:t>
      </w:r>
    </w:p>
    <w:p>
      <w:pPr>
        <w:pStyle w:val="Heading2"/>
        <w:ind w:firstLine="560" w:firstLineChars="200"/>
        <w:rPr>
          <w:rFonts w:ascii="仿宋" w:eastAsia="仿宋" w:hAnsi="仿宋" w:cs="仿宋" w:hint="eastAsia"/>
          <w:sz w:val="28"/>
          <w:lang w:eastAsia="zh-CN"/>
        </w:rPr>
      </w:pPr>
      <w:bookmarkStart w:id="4" w:name="_Toc291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绩效评估是不锈钢无缝管项目中的关键环节，为确保不锈钢无缝管项目达到预期目标，我们采用了多层次、多维度的绩效评估方法。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无缝管项目的战略目标对齐，确保每个决策和行动都与不锈钢无缝管项目整体目标保持一致。团队会定期召开战略对齐会议，审视当前工作与不锈钢无缝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无缝管项目进度、质量、成本和风险等方面。这些指标通过数据收集和分析，为不锈钢无缝管项目管理团队提供了客观的评估依据。例如，我们通过不锈钢无缝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绩效评估不仅仅停留在不锈钢无缝管项目内部，还考虑了不锈钢无缝管项目对外部环境的影响。我们定期进行干系人满意度调查，以了解各利益相关方对不锈钢无缝管项目的期望和满意度，并及时做出调整。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这种多层次、多角度的绩效评估方法，使得我们能够全面了解不锈钢无缝管项目的运行状态，及时做出调整，确保不锈钢无缝管项目在不断变化的环境中保持稳健前行。</w:t>
      </w:r>
    </w:p>
    <w:p>
      <w:pPr>
        <w:pStyle w:val="Heading2"/>
        <w:ind w:firstLine="560" w:firstLineChars="200"/>
        <w:rPr>
          <w:rFonts w:ascii="仿宋" w:eastAsia="仿宋" w:hAnsi="仿宋" w:cs="仿宋" w:hint="eastAsia"/>
          <w:sz w:val="28"/>
          <w:lang w:eastAsia="zh-CN"/>
        </w:rPr>
      </w:pPr>
      <w:bookmarkStart w:id="5" w:name="_Toc152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为了确保不锈钢无缝管项目的有效管理和不断优化，我们采用了精心设计的绩效评估周期。这个周期旨在实现灵活、实时和全面的评估，以适应不锈钢无缝管项目执行中的各种挑战。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不锈钢无缝管项目的不同需求，分为短期、中期和长期。短期评估关注每个迭代或工作周期，以及时发现和解决当前任务中的问题。中期评估涵盖几个迭代，深入了解整体不锈钢无缝管项目的趋势和性能。长期评估则着眼于整个不锈钢无缝管项目阶段，确保不锈钢无缝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无缝管项目管理工具和协作平台，团队成员能够随时更新和分享不锈钢无缝管项目数据。这种实时性的反馈机制使我们能够及时察觉潜在问题，快速调整，保持不锈钢无缝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锈钢无缝管项目的决策制定密不可分。每个周期的不锈钢无缝管项目回顾会议成为集体总结经验、识别问题深层次原因并找到创新解决方案的平台。这种定期的反思与调整机制使不锈钢无缝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88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0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不锈钢无缝管项目的主要产品是XXXX，预计年产值为XXX万元。这一产品在市场中占据着重要的地位，其广泛的应用范围使得该不锈钢无缝管项目的市场前景非常广阔。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锈钢无缝管项目的xxx产品作为重要的原材料之一，将在多个领域发挥关键作用。其在建筑、交通、能源等方面的广泛应用将为整个产业链提供强大的支持，形成产业协同效应。不锈钢无缝管项目的年产值XXX万XXX万XXX万万元不仅反映了其在市场上的巨大潜力，更预示着它对国民经济的积极贡献。这种关联度高、涉及面广的产业关系，使得该不锈钢无缝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37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总征地面积为XXXX平方米，相当于约XX.XX亩，其中净用地面积为XXXX平方米，红线范围内相当于约XX.XX亩。这一用地规模充分考虑了不锈钢无缝管项目的建设需求，保障了不锈钢无缝管项目在合适的空间内得以充分发展。不锈钢无缝管项目规划的总建筑面积为XXXX平方米，其中主体工程建设占XXXX平方米，计容建筑面积达XXXX平方米。预计建筑工程的投资将达到XXXX万元，为不锈钢无缝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计划购置的设备共计XXXX台（套），设备购置费用为XXXX万元。这一设备购置计划充分考虑到不锈钢无缝管项目的生产需求和技术要求，确保了不锈钢无缝管项目在生产运营中具备先进的技术装备和高效的生产能力。设备的合理配置将为不锈钢无缝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计划总投资为XXXX万元，预计年实现营业收入为XXXX万元。这一产能规模的设定旨在确保不锈钢无缝管项目能够在投资与回报之间取得平衡，实现长期可持续的发展。不锈钢无缝管项目的总投资充分考虑到各个方面的需求，包括用地建设、设备购置等多个环节，以确保不锈钢无缝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326"/>
      <w:r>
        <w:rPr>
          <w:rFonts w:ascii="仿宋" w:eastAsia="仿宋" w:hAnsi="仿宋" w:cs="仿宋" w:hint="eastAsia"/>
          <w:sz w:val="28"/>
          <w:lang w:eastAsia="zh-CN"/>
        </w:rPr>
        <w:t>三、不锈钢无缝管项目危机管理</w:t>
      </w:r>
      <w:bookmarkEnd w:id="9"/>
    </w:p>
    <w:p>
      <w:pPr>
        <w:pStyle w:val="Heading2"/>
        <w:rPr>
          <w:rFonts w:ascii="仿宋" w:eastAsia="仿宋" w:hAnsi="仿宋" w:cs="仿宋" w:hint="eastAsia"/>
          <w:lang w:eastAsia="zh-CN"/>
        </w:rPr>
      </w:pPr>
      <w:bookmarkStart w:id="10" w:name="_Toc2115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项目危机管理中，危机预警与识别是确保不锈钢无缝管项目稳健运行的核心步骤。通过建立全面的监测机制，不锈钢无缝管项目团队旨在及时发现和理解潜在的风险和危机因素，以便采取及时的预防和应对措施，确保不锈钢无缝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首先，通过深入的风险评估，不锈钢无缝管项目团队全面分析了整个不锈钢无缝管项目和各个阶段可能存在的威胁。这包括准确评估每个潜在风险的发生概率和可能影响的程度，为后续危机预警提供了有力支持。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无缝管项目团队着重于明确定义不锈钢无缝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无缝管项目进展的持续监控，团队能够及时发现潜在问题并作出迅速反应。不锈钢无缝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在这一阶段，团队的专业素养和反应速度将发挥至关重要的作用，以确保潜在危机能够在初期得到有效的处理，最大程度地减轻负面影响。通过危机预警与识别，不锈钢无缝管项目得以更有序、可控地推进。</w:t>
      </w:r>
    </w:p>
    <w:p>
      <w:pPr>
        <w:pStyle w:val="Heading2"/>
        <w:ind w:firstLine="560" w:firstLineChars="200"/>
        <w:rPr>
          <w:rFonts w:ascii="仿宋" w:eastAsia="仿宋" w:hAnsi="仿宋" w:cs="仿宋" w:hint="eastAsia"/>
          <w:sz w:val="28"/>
          <w:lang w:eastAsia="zh-CN"/>
        </w:rPr>
      </w:pPr>
      <w:bookmarkStart w:id="11" w:name="_Toc895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在危机发生时，不锈钢无缝管项目团队立即行动，成立了应急小组。该小组的任务是迅速制定并实施紧急应对措施，以最小化潜在损失。以下是采取的主要措施：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暂停不锈钢无缝管项目进度：为遏制危机蔓延，不锈钢无缝管项目暂时停止进行，以便全面评估当前状况。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资源重新分配：重新评估不锈钢无缝管项目资源的分配，确保最大限度地减小损失。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实时沟通：与关键利益相关者建立实时沟通机制，向他们传递不锈钢无缝管项目危机的实际状况，保障不锈钢无缝管项目核心利益。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在紧急应对的同时，不锈钢无缝管项目团队强调了团队协作和有效沟通的重要性。以下是团队协作的关键举措：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信息共享机制：建立了信息共享平台，确保团队成员能够及时获取不锈钢无缝管项目危机的实时信息。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领导者沟通：不锈钢无缝管项目领导者通过定期会议和即时沟通工具，指导团队应对危机，保持团队稳定运行。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随着危机得到初步控制，不锈钢无缝管项目团队转向制定恢复计划，以确保不锈钢无缝管项目能够从中迅速恢复。主要恢复计划包括：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修复受损的进度计划：重新评估不锈钢无缝管项目进度，制定修复计划，确保不锈钢无缝管项目尽快回归正常进程。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重新调整资源分配：优化资源分配，确保不锈钢无缝管项目在有限资源下高效运转。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风险管理机制加强：对不锈钢无缝管项目风险进行全面评估，制定更强化的风险管理策略，以预防未来可能的危机。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09"/>
      <w:r>
        <w:rPr>
          <w:rFonts w:ascii="仿宋" w:eastAsia="仿宋" w:hAnsi="仿宋" w:cs="仿宋" w:hint="eastAsia"/>
          <w:sz w:val="28"/>
          <w:lang w:eastAsia="zh-CN"/>
        </w:rPr>
        <w:t>四、不锈钢无缝管项目建设单位说明</w:t>
      </w:r>
      <w:bookmarkEnd w:id="12"/>
    </w:p>
    <w:p>
      <w:pPr>
        <w:pStyle w:val="Heading2"/>
        <w:rPr>
          <w:rFonts w:ascii="仿宋" w:eastAsia="仿宋" w:hAnsi="仿宋" w:cs="仿宋" w:hint="eastAsia"/>
          <w:lang w:eastAsia="zh-CN"/>
        </w:rPr>
      </w:pPr>
      <w:bookmarkStart w:id="13" w:name="_Toc9838"/>
      <w:r>
        <w:rPr>
          <w:rFonts w:ascii="仿宋" w:eastAsia="仿宋" w:hAnsi="仿宋" w:cs="仿宋" w:hint="eastAsia"/>
          <w:lang w:eastAsia="zh-CN"/>
        </w:rPr>
        <w:t>(一)、不锈钢无缝管项目承办单位基本情况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92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无缝管项目承办单位的XXXX，我们着眼于实现可持续的经济效益。通过技术创新和解决方案的提供，公司预计在不锈钢无缝管项目执行期间将获得可观的收入增长。这一收入来源主要包括不锈钢无缝管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同时，我们注重成本控制和效率提升，以确保不锈钢无缝管项目的可持续盈利。透过精细的管理和资源优化，公司期望实现不锈钢无缝管项目利润最大化。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无缝管项目实施进行全面的投资评估，包括不锈钢无缝管项目启动阶段的资金投入和后续运营成本。通过对不锈钢无缝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锈钢无缝管项目实施过程中具备足够的资金流动性，公司将进行详尽的现金流分析。这包括资金需求的合理预测、不锈钢无缝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936"/>
      <w:r>
        <w:rPr>
          <w:rFonts w:ascii="仿宋" w:eastAsia="仿宋" w:hAnsi="仿宋" w:cs="仿宋" w:hint="eastAsia"/>
          <w:sz w:val="28"/>
          <w:lang w:eastAsia="zh-CN"/>
        </w:rPr>
        <w:t>五、不锈钢无缝管项目建设背景及必要性分析</w:t>
      </w:r>
      <w:bookmarkEnd w:id="15"/>
    </w:p>
    <w:p>
      <w:pPr>
        <w:pStyle w:val="Heading2"/>
        <w:rPr>
          <w:rFonts w:ascii="仿宋" w:eastAsia="仿宋" w:hAnsi="仿宋" w:cs="仿宋" w:hint="eastAsia"/>
          <w:lang w:eastAsia="zh-CN"/>
        </w:rPr>
      </w:pPr>
      <w:bookmarkStart w:id="16" w:name="_Toc22282"/>
      <w:r>
        <w:rPr>
          <w:rFonts w:ascii="仿宋" w:eastAsia="仿宋" w:hAnsi="仿宋" w:cs="仿宋" w:hint="eastAsia"/>
          <w:lang w:eastAsia="zh-CN"/>
        </w:rPr>
        <w:t>(一)、不锈钢无缝管项目背景分析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不锈钢无缝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无缝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无缝管项目在这个潮流中的定位。同时，我们将关注行业内涌现的新兴机遇，以便不锈钢无缝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无缝管项目提供了强大的发展动力。我们将聚焦于行业内最新的技术发展趋势，包括但不限于人工智能、大数据分析、物联网等领域。通过深度的技术研究，我们将确保不锈钢无缝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无缝管项目发展的源泉。我们将投入更多的精力对市场需求进行深入剖析，超越表面的需求，深入挖掘潜在的市场痛点和机遇。通过对市场需求的细致了解，不锈钢无缝管项目将更有针对性地设计解决方案，满足市场的多样化需求，从而更好地促进不锈钢无缝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不锈钢无缝管项目战略至关重要。我们将对竞争态势进行更为深入的分析，包括但不限于市场份额、产品特点、客户满意度等多个维度。通过深度的竞争分析，不锈钢无缝管项目将能够更准确地把握市场脉搏，制定具有竞争力的不锈钢无缝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无缝管项目的发展具有直接的影响。我们将进行更为全面的法规和政策分析，了解行业发展中的潜在法律风险和合规挑战。通过充分了解和遵守相关法规，不锈钢无缝管项目将确保在法律框架内合法合规运营，为不锈钢无缝管项目的稳健发展提供有力支持。</w:t>
      </w:r>
    </w:p>
    <w:p>
      <w:pPr>
        <w:pStyle w:val="Heading2"/>
        <w:ind w:firstLine="560" w:firstLineChars="200"/>
        <w:rPr>
          <w:rFonts w:ascii="仿宋" w:eastAsia="仿宋" w:hAnsi="仿宋" w:cs="仿宋" w:hint="eastAsia"/>
          <w:sz w:val="28"/>
          <w:lang w:eastAsia="zh-CN"/>
        </w:rPr>
      </w:pPr>
      <w:bookmarkStart w:id="17" w:name="_Toc8436"/>
      <w:r>
        <w:rPr>
          <w:rFonts w:ascii="仿宋" w:eastAsia="仿宋" w:hAnsi="仿宋" w:cs="仿宋" w:hint="eastAsia"/>
          <w:sz w:val="28"/>
          <w:lang w:eastAsia="zh-CN"/>
        </w:rPr>
        <w:t>(二)、不锈钢无缝管项目建设必要性分析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建设的迫切性源于对行业发展趋势的深刻洞察。我们正处于一个行业变革的时代，科技创新、数字化转型成为企业发展的关键动力。不锈钢无缝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建设不仅仅是为了跟上潮流，更是为了通过技术创新推动企业的持续发展。通过引入先进的技术和解决方案，不锈钢无缝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无缝管项目的建设成为必然选择，通过提高产品质量、拓展服务领域，从而在竞争中获得更多的机会。不锈钢无缝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无缝管项目建设的必要性体现在对客户需求更精准的满足。通过不锈钢无缝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无缝管项目建设的背后是对企业持续创新的追求。只有通过不断创新，企业才能在竞争中立于不败之地。不锈钢无缝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504"/>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5013"/>
      <w:r>
        <w:rPr>
          <w:rFonts w:ascii="仿宋" w:eastAsia="仿宋" w:hAnsi="仿宋" w:cs="仿宋" w:hint="eastAsia"/>
          <w:lang w:eastAsia="zh-CN"/>
        </w:rPr>
        <w:t>(一)、不锈钢无缝管行业分析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不锈钢无缝管行业一直以来都是市场的关注焦点。行业内的发展趋势、竞争态势以及潜在机会都对不锈钢无缝管项目的推进产生深远的影响。通过深入研究行业的整体概貌，我们将更好地理解行业的核心特征，为不锈钢无缝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无缝管行业，技术一直是推动创新和发展的关键因素。我们将对当前技术趋势进行详尽分析，包括但不限于人工智能、大数据应用、先进制造技术等。这有助于不锈钢无缝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无缝管项目成功的基础。我们将对主要竞争对手进行深入研究，包括其市场份额、产品特点、市场定位等。通过全面了解竞争对手的优势和劣势，不锈钢无缝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1596"/>
      <w:r>
        <w:rPr>
          <w:rFonts w:ascii="仿宋" w:eastAsia="仿宋" w:hAnsi="仿宋" w:cs="仿宋" w:hint="eastAsia"/>
          <w:sz w:val="28"/>
          <w:lang w:eastAsia="zh-CN"/>
        </w:rPr>
        <w:t>(二)、不锈钢无缝管市场分析预测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无缝管市场未来的增长趋势。这包括市场的整体规模、各细分领域的发展趋势等。不锈钢无缝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无缝管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https://d.book118.com/747011122062006045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不锈钢无缝管项目计划设计方案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225C3"/>
    <w:rsid w:val="1E722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1112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2024-02-21T11:24:00Z</dcterms:created>
  <dcterms:modified xsi:type="dcterms:W3CDTF">2024-02-21T11:24:34Z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0AD659E102AF46FB9B217FC4F05AE240_11</vt:lpwstr>
  </property>
  <property fmtid="{D5CDD505-2E9C-101B-9397-08002B2CF9AE}" pid="3" name="KSOProductBuildVer">
    <vt:lpwstr>2052-12.1.0.16250</vt:lpwstr>
  </property>
</Properties>
</file>