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2024年氨基酸洗面奶行业分析报告及未来五到十年行业发展趋势报告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2632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_Toc22632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5216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_Toc25216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20" w:history="1">
        <w:r>
          <w:rPr>
            <w:rFonts w:eastAsia="微软雅黑" w:hint="eastAsia"/>
            <w:snapToGrid/>
            <w:lang w:val="en-US" w:eastAsia="zh-CN"/>
          </w:rPr>
          <w:t>(二)、国内政治经济发展对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_Toc9820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60" w:history="1">
        <w:r>
          <w:rPr>
            <w:rFonts w:eastAsia="微软雅黑" w:hint="eastAsia"/>
            <w:snapToGrid/>
            <w:lang w:val="en-US" w:eastAsia="zh-CN"/>
          </w:rPr>
          <w:t>(三)、国内突出经济问题对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_Toc22160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276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_Toc11276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1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_Toc11517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8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_Toc19180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85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_Toc24585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97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_Toc8297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59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_Toc15059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_Toc2276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52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_Toc30452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349" w:history="1">
        <w:r>
          <w:rPr>
            <w:rFonts w:eastAsia="微软雅黑" w:hint="eastAsia"/>
            <w:snapToGrid/>
            <w:lang w:val="en-US" w:eastAsia="en-US"/>
          </w:rPr>
          <w:t>三、宏观经济对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_Toc21349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1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_Toc31713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8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_Toc29684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9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_Toc30297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736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_Toc12736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9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_Toc28791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90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_Toc30590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915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_Toc5915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7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_Toc24474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0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_Toc32709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2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_Toc9022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78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_Toc6678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14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_Toc2614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5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_Toc4755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5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_Toc11056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3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_Toc22633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_Toc1789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71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_Toc17971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854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_Toc7854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97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_Toc11797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42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_Toc25542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380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_Toc19380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6873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_Toc6873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384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_Toc29384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40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_Toc19540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265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_Toc18265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803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_Toc31803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939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_Toc29939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912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_Toc26912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81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_Toc17481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419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_Toc21419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042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_Toc11042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001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_Toc7001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232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_Toc4232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16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_Toc8816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8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_Toc3981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90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_Toc14890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14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_Toc5414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17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_Toc8617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018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行业发展模式分析</w:t>
        </w:r>
        <w:r>
          <w:tab/>
        </w:r>
        <w:r>
          <w:fldChar w:fldCharType="begin"/>
        </w:r>
        <w:r>
          <w:instrText xml:space="preserve"> PAGEREF _Toc23018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2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行业地域有明显差异</w:t>
        </w:r>
        <w:r>
          <w:tab/>
        </w:r>
        <w:r>
          <w:fldChar w:fldCharType="begin"/>
        </w:r>
        <w:r>
          <w:instrText xml:space="preserve"> PAGEREF _Toc13627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439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_Toc32439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8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_Toc6380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50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_Toc2950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506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_Toc16506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4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_Toc18947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_Toc2093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04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_Toc404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3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_Toc27931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_Toc2302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6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_Toc10465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5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_Toc453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46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_Toc21469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69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_Toc29690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6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_Toc2660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977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_Toc29977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5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氨基酸洗面奶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_Toc13456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3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氨基酸洗面奶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_Toc6939 \h </w:instrText>
        </w:r>
        <w:r>
          <w:fldChar w:fldCharType="separate"/>
        </w:r>
        <w:r>
          <w:t>35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https://d.book118.com/747030151103006025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47030151103006025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