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塑料桶合作协议书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649" w:history="1">
        <w:r>
          <w:rPr>
            <w:rFonts w:ascii="仿宋" w:eastAsia="仿宋" w:hAnsi="仿宋" w:cs="仿宋" w:hint="eastAsia"/>
            <w:lang w:eastAsia="zh-CN"/>
          </w:rPr>
          <w:t>概论</w:t>
        </w:r>
        <w:r>
          <w:tab/>
        </w:r>
        <w:r>
          <w:fldChar w:fldCharType="begin"/>
        </w:r>
        <w:r>
          <w:instrText xml:space="preserve"> PAGEREF _Toc24649 \h </w:instrText>
        </w:r>
        <w:r>
          <w:fldChar w:fldCharType="separate"/>
        </w:r>
        <w:r>
          <w:t>3</w:t>
        </w:r>
        <w:r>
          <w:fldChar w:fldCharType="end"/>
        </w:r>
      </w:hyperlink>
    </w:p>
    <w:p>
      <w:pPr>
        <w:pStyle w:val="TOC1"/>
        <w:tabs>
          <w:tab w:val="right" w:leader="dot" w:pos="8306"/>
        </w:tabs>
      </w:pPr>
      <w:hyperlink w:anchor="_Toc6252" w:history="1">
        <w:r>
          <w:rPr>
            <w:rFonts w:ascii="仿宋" w:eastAsia="仿宋" w:hAnsi="仿宋" w:cs="仿宋" w:hint="eastAsia"/>
            <w:lang w:eastAsia="zh-CN"/>
          </w:rPr>
          <w:t>一、塑料桶项目概论</w:t>
        </w:r>
        <w:r>
          <w:tab/>
        </w:r>
        <w:r>
          <w:fldChar w:fldCharType="begin"/>
        </w:r>
        <w:r>
          <w:instrText xml:space="preserve"> PAGEREF _Toc6252 \h </w:instrText>
        </w:r>
        <w:r>
          <w:fldChar w:fldCharType="separate"/>
        </w:r>
        <w:r>
          <w:t>3</w:t>
        </w:r>
        <w:r>
          <w:fldChar w:fldCharType="end"/>
        </w:r>
      </w:hyperlink>
    </w:p>
    <w:p>
      <w:pPr>
        <w:pStyle w:val="TOC2"/>
        <w:tabs>
          <w:tab w:val="right" w:leader="dot" w:pos="8306"/>
        </w:tabs>
      </w:pPr>
      <w:hyperlink w:anchor="_Toc26158" w:history="1">
        <w:r>
          <w:rPr>
            <w:rFonts w:ascii="仿宋" w:eastAsia="仿宋" w:hAnsi="仿宋" w:cs="仿宋" w:hint="eastAsia"/>
            <w:lang w:eastAsia="zh-CN"/>
          </w:rPr>
          <w:t>(一)、创新计划及塑料桶项目性质</w:t>
        </w:r>
        <w:r>
          <w:tab/>
        </w:r>
        <w:r>
          <w:fldChar w:fldCharType="begin"/>
        </w:r>
        <w:r>
          <w:instrText xml:space="preserve"> PAGEREF _Toc26158 \h </w:instrText>
        </w:r>
        <w:r>
          <w:fldChar w:fldCharType="separate"/>
        </w:r>
        <w:r>
          <w:t>3</w:t>
        </w:r>
        <w:r>
          <w:fldChar w:fldCharType="end"/>
        </w:r>
      </w:hyperlink>
    </w:p>
    <w:p>
      <w:pPr>
        <w:pStyle w:val="TOC2"/>
        <w:tabs>
          <w:tab w:val="right" w:leader="dot" w:pos="8306"/>
        </w:tabs>
      </w:pPr>
      <w:hyperlink w:anchor="_Toc5012" w:history="1">
        <w:r>
          <w:rPr>
            <w:rFonts w:ascii="仿宋" w:eastAsia="仿宋" w:hAnsi="仿宋" w:cs="仿宋" w:hint="eastAsia"/>
            <w:lang w:eastAsia="zh-CN"/>
          </w:rPr>
          <w:t>(二)、主管单位与塑料桶项目执行方</w:t>
        </w:r>
        <w:r>
          <w:tab/>
        </w:r>
        <w:r>
          <w:fldChar w:fldCharType="begin"/>
        </w:r>
        <w:r>
          <w:instrText xml:space="preserve"> PAGEREF _Toc5012 \h </w:instrText>
        </w:r>
        <w:r>
          <w:fldChar w:fldCharType="separate"/>
        </w:r>
        <w:r>
          <w:t>3</w:t>
        </w:r>
        <w:r>
          <w:fldChar w:fldCharType="end"/>
        </w:r>
      </w:hyperlink>
    </w:p>
    <w:p>
      <w:pPr>
        <w:pStyle w:val="TOC2"/>
        <w:tabs>
          <w:tab w:val="right" w:leader="dot" w:pos="8306"/>
        </w:tabs>
      </w:pPr>
      <w:hyperlink w:anchor="_Toc7124" w:history="1">
        <w:r>
          <w:rPr>
            <w:rFonts w:ascii="仿宋" w:eastAsia="仿宋" w:hAnsi="仿宋" w:cs="仿宋" w:hint="eastAsia"/>
            <w:lang w:eastAsia="zh-CN"/>
          </w:rPr>
          <w:t>(三)、战略协作伙伴</w:t>
        </w:r>
        <w:r>
          <w:tab/>
        </w:r>
        <w:r>
          <w:fldChar w:fldCharType="begin"/>
        </w:r>
        <w:r>
          <w:instrText xml:space="preserve"> PAGEREF _Toc7124 \h </w:instrText>
        </w:r>
        <w:r>
          <w:fldChar w:fldCharType="separate"/>
        </w:r>
        <w:r>
          <w:t>4</w:t>
        </w:r>
        <w:r>
          <w:fldChar w:fldCharType="end"/>
        </w:r>
      </w:hyperlink>
    </w:p>
    <w:p>
      <w:pPr>
        <w:pStyle w:val="TOC2"/>
        <w:tabs>
          <w:tab w:val="right" w:leader="dot" w:pos="8306"/>
        </w:tabs>
      </w:pPr>
      <w:hyperlink w:anchor="_Toc5233" w:history="1">
        <w:r>
          <w:rPr>
            <w:rFonts w:ascii="仿宋" w:eastAsia="仿宋" w:hAnsi="仿宋" w:cs="仿宋" w:hint="eastAsia"/>
            <w:lang w:eastAsia="zh-CN"/>
          </w:rPr>
          <w:t>(四)、塑料桶项目提出背景和合理性</w:t>
        </w:r>
        <w:r>
          <w:tab/>
        </w:r>
        <w:r>
          <w:fldChar w:fldCharType="begin"/>
        </w:r>
        <w:r>
          <w:instrText xml:space="preserve"> PAGEREF _Toc5233 \h </w:instrText>
        </w:r>
        <w:r>
          <w:fldChar w:fldCharType="separate"/>
        </w:r>
        <w:r>
          <w:t>5</w:t>
        </w:r>
        <w:r>
          <w:fldChar w:fldCharType="end"/>
        </w:r>
      </w:hyperlink>
    </w:p>
    <w:p>
      <w:pPr>
        <w:pStyle w:val="TOC2"/>
        <w:tabs>
          <w:tab w:val="right" w:leader="dot" w:pos="8306"/>
        </w:tabs>
      </w:pPr>
      <w:hyperlink w:anchor="_Toc28273" w:history="1">
        <w:r>
          <w:rPr>
            <w:rFonts w:ascii="仿宋" w:eastAsia="仿宋" w:hAnsi="仿宋" w:cs="仿宋" w:hint="eastAsia"/>
            <w:lang w:eastAsia="zh-CN"/>
          </w:rPr>
          <w:t>(五)、塑料桶项目选址和土地综合评估</w:t>
        </w:r>
        <w:r>
          <w:tab/>
        </w:r>
        <w:r>
          <w:fldChar w:fldCharType="begin"/>
        </w:r>
        <w:r>
          <w:instrText xml:space="preserve"> PAGEREF _Toc28273 \h </w:instrText>
        </w:r>
        <w:r>
          <w:fldChar w:fldCharType="separate"/>
        </w:r>
        <w:r>
          <w:t>7</w:t>
        </w:r>
        <w:r>
          <w:fldChar w:fldCharType="end"/>
        </w:r>
      </w:hyperlink>
    </w:p>
    <w:p>
      <w:pPr>
        <w:pStyle w:val="TOC2"/>
        <w:tabs>
          <w:tab w:val="right" w:leader="dot" w:pos="8306"/>
        </w:tabs>
      </w:pPr>
      <w:hyperlink w:anchor="_Toc27929" w:history="1">
        <w:r>
          <w:rPr>
            <w:rFonts w:ascii="仿宋" w:eastAsia="仿宋" w:hAnsi="仿宋" w:cs="仿宋" w:hint="eastAsia"/>
            <w:lang w:eastAsia="zh-CN"/>
          </w:rPr>
          <w:t>(六)、土木工程建设目标</w:t>
        </w:r>
        <w:r>
          <w:tab/>
        </w:r>
        <w:r>
          <w:fldChar w:fldCharType="begin"/>
        </w:r>
        <w:r>
          <w:instrText xml:space="preserve"> PAGEREF _Toc27929 \h </w:instrText>
        </w:r>
        <w:r>
          <w:fldChar w:fldCharType="separate"/>
        </w:r>
        <w:r>
          <w:t>8</w:t>
        </w:r>
        <w:r>
          <w:fldChar w:fldCharType="end"/>
        </w:r>
      </w:hyperlink>
    </w:p>
    <w:p>
      <w:pPr>
        <w:pStyle w:val="TOC2"/>
        <w:tabs>
          <w:tab w:val="right" w:leader="dot" w:pos="8306"/>
        </w:tabs>
      </w:pPr>
      <w:hyperlink w:anchor="_Toc665" w:history="1">
        <w:r>
          <w:rPr>
            <w:rFonts w:ascii="仿宋" w:eastAsia="仿宋" w:hAnsi="仿宋" w:cs="仿宋" w:hint="eastAsia"/>
            <w:lang w:eastAsia="zh-CN"/>
          </w:rPr>
          <w:t>(七)、设备采购计划</w:t>
        </w:r>
        <w:r>
          <w:tab/>
        </w:r>
        <w:r>
          <w:fldChar w:fldCharType="begin"/>
        </w:r>
        <w:r>
          <w:instrText xml:space="preserve"> PAGEREF _Toc665 \h </w:instrText>
        </w:r>
        <w:r>
          <w:fldChar w:fldCharType="separate"/>
        </w:r>
        <w:r>
          <w:t>8</w:t>
        </w:r>
        <w:r>
          <w:fldChar w:fldCharType="end"/>
        </w:r>
      </w:hyperlink>
    </w:p>
    <w:p>
      <w:pPr>
        <w:pStyle w:val="TOC2"/>
        <w:tabs>
          <w:tab w:val="right" w:leader="dot" w:pos="8306"/>
        </w:tabs>
      </w:pPr>
      <w:hyperlink w:anchor="_Toc10074" w:history="1">
        <w:r>
          <w:rPr>
            <w:rFonts w:ascii="仿宋" w:eastAsia="仿宋" w:hAnsi="仿宋" w:cs="仿宋" w:hint="eastAsia"/>
            <w:lang w:eastAsia="zh-CN"/>
          </w:rPr>
          <w:t>(八)、产品规划与开发方案</w:t>
        </w:r>
        <w:r>
          <w:tab/>
        </w:r>
        <w:r>
          <w:fldChar w:fldCharType="begin"/>
        </w:r>
        <w:r>
          <w:instrText xml:space="preserve"> PAGEREF _Toc10074 \h </w:instrText>
        </w:r>
        <w:r>
          <w:fldChar w:fldCharType="separate"/>
        </w:r>
        <w:r>
          <w:t>8</w:t>
        </w:r>
        <w:r>
          <w:fldChar w:fldCharType="end"/>
        </w:r>
      </w:hyperlink>
    </w:p>
    <w:p>
      <w:pPr>
        <w:pStyle w:val="TOC2"/>
        <w:tabs>
          <w:tab w:val="right" w:leader="dot" w:pos="8306"/>
        </w:tabs>
      </w:pPr>
      <w:hyperlink w:anchor="_Toc31817" w:history="1">
        <w:r>
          <w:rPr>
            <w:rFonts w:ascii="仿宋" w:eastAsia="仿宋" w:hAnsi="仿宋" w:cs="仿宋" w:hint="eastAsia"/>
            <w:lang w:eastAsia="zh-CN"/>
          </w:rPr>
          <w:t>(九)、原材料供应保障</w:t>
        </w:r>
        <w:r>
          <w:tab/>
        </w:r>
        <w:r>
          <w:fldChar w:fldCharType="begin"/>
        </w:r>
        <w:r>
          <w:instrText xml:space="preserve"> PAGEREF _Toc31817 \h </w:instrText>
        </w:r>
        <w:r>
          <w:fldChar w:fldCharType="separate"/>
        </w:r>
        <w:r>
          <w:t>9</w:t>
        </w:r>
        <w:r>
          <w:fldChar w:fldCharType="end"/>
        </w:r>
      </w:hyperlink>
    </w:p>
    <w:p>
      <w:pPr>
        <w:pStyle w:val="TOC2"/>
        <w:tabs>
          <w:tab w:val="right" w:leader="dot" w:pos="8306"/>
        </w:tabs>
      </w:pPr>
      <w:hyperlink w:anchor="_Toc6938" w:history="1">
        <w:r>
          <w:rPr>
            <w:rFonts w:ascii="仿宋" w:eastAsia="仿宋" w:hAnsi="仿宋" w:cs="仿宋" w:hint="eastAsia"/>
            <w:lang w:eastAsia="zh-CN"/>
          </w:rPr>
          <w:t>(十)、塑料桶项目能源消耗分析</w:t>
        </w:r>
        <w:r>
          <w:tab/>
        </w:r>
        <w:r>
          <w:fldChar w:fldCharType="begin"/>
        </w:r>
        <w:r>
          <w:instrText xml:space="preserve"> PAGEREF _Toc6938 \h </w:instrText>
        </w:r>
        <w:r>
          <w:fldChar w:fldCharType="separate"/>
        </w:r>
        <w:r>
          <w:t>10</w:t>
        </w:r>
        <w:r>
          <w:fldChar w:fldCharType="end"/>
        </w:r>
      </w:hyperlink>
    </w:p>
    <w:p>
      <w:pPr>
        <w:pStyle w:val="TOC2"/>
        <w:tabs>
          <w:tab w:val="right" w:leader="dot" w:pos="8306"/>
        </w:tabs>
      </w:pPr>
      <w:hyperlink w:anchor="_Toc28729" w:history="1">
        <w:r>
          <w:rPr>
            <w:rFonts w:ascii="仿宋" w:eastAsia="仿宋" w:hAnsi="仿宋" w:cs="仿宋" w:hint="eastAsia"/>
            <w:lang w:eastAsia="zh-CN"/>
          </w:rPr>
          <w:t>(十一)、环境保护</w:t>
        </w:r>
        <w:r>
          <w:tab/>
        </w:r>
        <w:r>
          <w:fldChar w:fldCharType="begin"/>
        </w:r>
        <w:r>
          <w:instrText xml:space="preserve"> PAGEREF _Toc28729 \h </w:instrText>
        </w:r>
        <w:r>
          <w:fldChar w:fldCharType="separate"/>
        </w:r>
        <w:r>
          <w:t>11</w:t>
        </w:r>
        <w:r>
          <w:fldChar w:fldCharType="end"/>
        </w:r>
      </w:hyperlink>
    </w:p>
    <w:p>
      <w:pPr>
        <w:pStyle w:val="TOC2"/>
        <w:tabs>
          <w:tab w:val="right" w:leader="dot" w:pos="8306"/>
        </w:tabs>
      </w:pPr>
      <w:hyperlink w:anchor="_Toc31962" w:history="1">
        <w:r>
          <w:rPr>
            <w:rFonts w:ascii="仿宋" w:eastAsia="仿宋" w:hAnsi="仿宋" w:cs="仿宋" w:hint="eastAsia"/>
            <w:lang w:eastAsia="zh-CN"/>
          </w:rPr>
          <w:t>(十二)、塑料桶项目进度规划与执行</w:t>
        </w:r>
        <w:r>
          <w:tab/>
        </w:r>
        <w:r>
          <w:fldChar w:fldCharType="begin"/>
        </w:r>
        <w:r>
          <w:instrText xml:space="preserve"> PAGEREF _Toc31962 \h </w:instrText>
        </w:r>
        <w:r>
          <w:fldChar w:fldCharType="separate"/>
        </w:r>
        <w:r>
          <w:t>11</w:t>
        </w:r>
        <w:r>
          <w:fldChar w:fldCharType="end"/>
        </w:r>
      </w:hyperlink>
    </w:p>
    <w:p>
      <w:pPr>
        <w:pStyle w:val="TOC2"/>
        <w:tabs>
          <w:tab w:val="right" w:leader="dot" w:pos="8306"/>
        </w:tabs>
      </w:pPr>
      <w:hyperlink w:anchor="_Toc4330" w:history="1">
        <w:r>
          <w:rPr>
            <w:rFonts w:ascii="仿宋" w:eastAsia="仿宋" w:hAnsi="仿宋" w:cs="仿宋" w:hint="eastAsia"/>
            <w:lang w:eastAsia="zh-CN"/>
          </w:rPr>
          <w:t>(十三)、经济效益分析与投资预估</w:t>
        </w:r>
        <w:r>
          <w:tab/>
        </w:r>
        <w:r>
          <w:fldChar w:fldCharType="begin"/>
        </w:r>
        <w:r>
          <w:instrText xml:space="preserve"> PAGEREF _Toc4330 \h </w:instrText>
        </w:r>
        <w:r>
          <w:fldChar w:fldCharType="separate"/>
        </w:r>
        <w:r>
          <w:t>11</w:t>
        </w:r>
        <w:r>
          <w:fldChar w:fldCharType="end"/>
        </w:r>
      </w:hyperlink>
    </w:p>
    <w:p>
      <w:pPr>
        <w:pStyle w:val="TOC2"/>
        <w:tabs>
          <w:tab w:val="right" w:leader="dot" w:pos="8306"/>
        </w:tabs>
      </w:pPr>
      <w:hyperlink w:anchor="_Toc19728" w:history="1">
        <w:r>
          <w:rPr>
            <w:rFonts w:ascii="仿宋" w:eastAsia="仿宋" w:hAnsi="仿宋" w:cs="仿宋" w:hint="eastAsia"/>
            <w:lang w:eastAsia="zh-CN"/>
          </w:rPr>
          <w:t>(十四)、报告详解与解释</w:t>
        </w:r>
        <w:r>
          <w:tab/>
        </w:r>
        <w:r>
          <w:fldChar w:fldCharType="begin"/>
        </w:r>
        <w:r>
          <w:instrText xml:space="preserve"> PAGEREF _Toc19728 \h </w:instrText>
        </w:r>
        <w:r>
          <w:fldChar w:fldCharType="separate"/>
        </w:r>
        <w:r>
          <w:t>12</w:t>
        </w:r>
        <w:r>
          <w:fldChar w:fldCharType="end"/>
        </w:r>
      </w:hyperlink>
    </w:p>
    <w:p>
      <w:pPr>
        <w:pStyle w:val="TOC1"/>
        <w:tabs>
          <w:tab w:val="right" w:leader="dot" w:pos="8306"/>
        </w:tabs>
      </w:pPr>
      <w:hyperlink w:anchor="_Toc32015" w:history="1">
        <w:r>
          <w:rPr>
            <w:rFonts w:ascii="仿宋" w:eastAsia="仿宋" w:hAnsi="仿宋" w:cs="仿宋" w:hint="eastAsia"/>
            <w:lang w:eastAsia="zh-CN"/>
          </w:rPr>
          <w:t>二、风险应对评估</w:t>
        </w:r>
        <w:r>
          <w:tab/>
        </w:r>
        <w:r>
          <w:fldChar w:fldCharType="begin"/>
        </w:r>
        <w:r>
          <w:instrText xml:space="preserve"> PAGEREF _Toc32015 \h </w:instrText>
        </w:r>
        <w:r>
          <w:fldChar w:fldCharType="separate"/>
        </w:r>
        <w:r>
          <w:t>14</w:t>
        </w:r>
        <w:r>
          <w:fldChar w:fldCharType="end"/>
        </w:r>
      </w:hyperlink>
    </w:p>
    <w:p>
      <w:pPr>
        <w:pStyle w:val="TOC2"/>
        <w:tabs>
          <w:tab w:val="right" w:leader="dot" w:pos="8306"/>
        </w:tabs>
      </w:pPr>
      <w:hyperlink w:anchor="_Toc5995" w:history="1">
        <w:r>
          <w:rPr>
            <w:rFonts w:ascii="仿宋" w:eastAsia="仿宋" w:hAnsi="仿宋" w:cs="仿宋" w:hint="eastAsia"/>
            <w:lang w:eastAsia="zh-CN"/>
          </w:rPr>
          <w:t>(一)、政策风险分析</w:t>
        </w:r>
        <w:r>
          <w:tab/>
        </w:r>
        <w:r>
          <w:fldChar w:fldCharType="begin"/>
        </w:r>
        <w:r>
          <w:instrText xml:space="preserve"> PAGEREF _Toc5995 \h </w:instrText>
        </w:r>
        <w:r>
          <w:fldChar w:fldCharType="separate"/>
        </w:r>
        <w:r>
          <w:t>14</w:t>
        </w:r>
        <w:r>
          <w:fldChar w:fldCharType="end"/>
        </w:r>
      </w:hyperlink>
    </w:p>
    <w:p>
      <w:pPr>
        <w:pStyle w:val="TOC2"/>
        <w:tabs>
          <w:tab w:val="right" w:leader="dot" w:pos="8306"/>
        </w:tabs>
      </w:pPr>
      <w:hyperlink w:anchor="_Toc573" w:history="1">
        <w:r>
          <w:rPr>
            <w:rFonts w:ascii="仿宋" w:eastAsia="仿宋" w:hAnsi="仿宋" w:cs="仿宋" w:hint="eastAsia"/>
            <w:lang w:eastAsia="zh-CN"/>
          </w:rPr>
          <w:t>(二)、社会风险分析</w:t>
        </w:r>
        <w:r>
          <w:tab/>
        </w:r>
        <w:r>
          <w:fldChar w:fldCharType="begin"/>
        </w:r>
        <w:r>
          <w:instrText xml:space="preserve"> PAGEREF _Toc573 \h </w:instrText>
        </w:r>
        <w:r>
          <w:fldChar w:fldCharType="separate"/>
        </w:r>
        <w:r>
          <w:t>14</w:t>
        </w:r>
        <w:r>
          <w:fldChar w:fldCharType="end"/>
        </w:r>
      </w:hyperlink>
    </w:p>
    <w:p>
      <w:pPr>
        <w:pStyle w:val="TOC2"/>
        <w:tabs>
          <w:tab w:val="right" w:leader="dot" w:pos="8306"/>
        </w:tabs>
      </w:pPr>
      <w:hyperlink w:anchor="_Toc10572" w:history="1">
        <w:r>
          <w:rPr>
            <w:rFonts w:ascii="仿宋" w:eastAsia="仿宋" w:hAnsi="仿宋" w:cs="仿宋" w:hint="eastAsia"/>
            <w:lang w:eastAsia="zh-CN"/>
          </w:rPr>
          <w:t>(三)、市场风险分析</w:t>
        </w:r>
        <w:r>
          <w:tab/>
        </w:r>
        <w:r>
          <w:fldChar w:fldCharType="begin"/>
        </w:r>
        <w:r>
          <w:instrText xml:space="preserve"> PAGEREF _Toc10572 \h </w:instrText>
        </w:r>
        <w:r>
          <w:fldChar w:fldCharType="separate"/>
        </w:r>
        <w:r>
          <w:t>14</w:t>
        </w:r>
        <w:r>
          <w:fldChar w:fldCharType="end"/>
        </w:r>
      </w:hyperlink>
    </w:p>
    <w:p>
      <w:pPr>
        <w:pStyle w:val="TOC2"/>
        <w:tabs>
          <w:tab w:val="right" w:leader="dot" w:pos="8306"/>
        </w:tabs>
      </w:pPr>
      <w:hyperlink w:anchor="_Toc32254" w:history="1">
        <w:r>
          <w:rPr>
            <w:rFonts w:ascii="仿宋" w:eastAsia="仿宋" w:hAnsi="仿宋" w:cs="仿宋" w:hint="eastAsia"/>
            <w:lang w:eastAsia="zh-CN"/>
          </w:rPr>
          <w:t>(四)、资金风险分析</w:t>
        </w:r>
        <w:r>
          <w:tab/>
        </w:r>
        <w:r>
          <w:fldChar w:fldCharType="begin"/>
        </w:r>
        <w:r>
          <w:instrText xml:space="preserve"> PAGEREF _Toc32254 \h </w:instrText>
        </w:r>
        <w:r>
          <w:fldChar w:fldCharType="separate"/>
        </w:r>
        <w:r>
          <w:t>14</w:t>
        </w:r>
        <w:r>
          <w:fldChar w:fldCharType="end"/>
        </w:r>
      </w:hyperlink>
    </w:p>
    <w:p>
      <w:pPr>
        <w:pStyle w:val="TOC2"/>
        <w:tabs>
          <w:tab w:val="right" w:leader="dot" w:pos="8306"/>
        </w:tabs>
      </w:pPr>
      <w:hyperlink w:anchor="_Toc24824" w:history="1">
        <w:r>
          <w:rPr>
            <w:rFonts w:ascii="仿宋" w:eastAsia="仿宋" w:hAnsi="仿宋" w:cs="仿宋" w:hint="eastAsia"/>
            <w:lang w:eastAsia="zh-CN"/>
          </w:rPr>
          <w:t>(五)、技术风险分析</w:t>
        </w:r>
        <w:r>
          <w:tab/>
        </w:r>
        <w:r>
          <w:fldChar w:fldCharType="begin"/>
        </w:r>
        <w:r>
          <w:instrText xml:space="preserve"> PAGEREF _Toc24824 \h </w:instrText>
        </w:r>
        <w:r>
          <w:fldChar w:fldCharType="separate"/>
        </w:r>
        <w:r>
          <w:t>15</w:t>
        </w:r>
        <w:r>
          <w:fldChar w:fldCharType="end"/>
        </w:r>
      </w:hyperlink>
    </w:p>
    <w:p>
      <w:pPr>
        <w:pStyle w:val="TOC2"/>
        <w:tabs>
          <w:tab w:val="right" w:leader="dot" w:pos="8306"/>
        </w:tabs>
      </w:pPr>
      <w:hyperlink w:anchor="_Toc6346" w:history="1">
        <w:r>
          <w:rPr>
            <w:rFonts w:ascii="仿宋" w:eastAsia="仿宋" w:hAnsi="仿宋" w:cs="仿宋" w:hint="eastAsia"/>
            <w:lang w:eastAsia="zh-CN"/>
          </w:rPr>
          <w:t>(六)、财务风险分析</w:t>
        </w:r>
        <w:r>
          <w:tab/>
        </w:r>
        <w:r>
          <w:fldChar w:fldCharType="begin"/>
        </w:r>
        <w:r>
          <w:instrText xml:space="preserve"> PAGEREF _Toc6346 \h </w:instrText>
        </w:r>
        <w:r>
          <w:fldChar w:fldCharType="separate"/>
        </w:r>
        <w:r>
          <w:t>15</w:t>
        </w:r>
        <w:r>
          <w:fldChar w:fldCharType="end"/>
        </w:r>
      </w:hyperlink>
    </w:p>
    <w:p>
      <w:pPr>
        <w:pStyle w:val="TOC2"/>
        <w:tabs>
          <w:tab w:val="right" w:leader="dot" w:pos="8306"/>
        </w:tabs>
      </w:pPr>
      <w:hyperlink w:anchor="_Toc837" w:history="1">
        <w:r>
          <w:rPr>
            <w:rFonts w:ascii="仿宋" w:eastAsia="仿宋" w:hAnsi="仿宋" w:cs="仿宋" w:hint="eastAsia"/>
            <w:lang w:eastAsia="zh-CN"/>
          </w:rPr>
          <w:t>(七)、管理风险分析</w:t>
        </w:r>
        <w:r>
          <w:tab/>
        </w:r>
        <w:r>
          <w:fldChar w:fldCharType="begin"/>
        </w:r>
        <w:r>
          <w:instrText xml:space="preserve"> PAGEREF _Toc837 \h </w:instrText>
        </w:r>
        <w:r>
          <w:fldChar w:fldCharType="separate"/>
        </w:r>
        <w:r>
          <w:t>15</w:t>
        </w:r>
        <w:r>
          <w:fldChar w:fldCharType="end"/>
        </w:r>
      </w:hyperlink>
    </w:p>
    <w:p>
      <w:pPr>
        <w:pStyle w:val="TOC2"/>
        <w:tabs>
          <w:tab w:val="right" w:leader="dot" w:pos="8306"/>
        </w:tabs>
      </w:pPr>
      <w:hyperlink w:anchor="_Toc12653" w:history="1">
        <w:r>
          <w:rPr>
            <w:rFonts w:ascii="仿宋" w:eastAsia="仿宋" w:hAnsi="仿宋" w:cs="仿宋" w:hint="eastAsia"/>
            <w:lang w:eastAsia="zh-CN"/>
          </w:rPr>
          <w:t>(八)、其它风险分析</w:t>
        </w:r>
        <w:r>
          <w:tab/>
        </w:r>
        <w:r>
          <w:fldChar w:fldCharType="begin"/>
        </w:r>
        <w:r>
          <w:instrText xml:space="preserve"> PAGEREF _Toc12653 \h </w:instrText>
        </w:r>
        <w:r>
          <w:fldChar w:fldCharType="separate"/>
        </w:r>
        <w:r>
          <w:t>16</w:t>
        </w:r>
        <w:r>
          <w:fldChar w:fldCharType="end"/>
        </w:r>
      </w:hyperlink>
    </w:p>
    <w:p>
      <w:pPr>
        <w:pStyle w:val="TOC1"/>
        <w:tabs>
          <w:tab w:val="right" w:leader="dot" w:pos="8306"/>
        </w:tabs>
      </w:pPr>
      <w:hyperlink w:anchor="_Toc13273" w:history="1">
        <w:r>
          <w:rPr>
            <w:rFonts w:ascii="仿宋" w:eastAsia="仿宋" w:hAnsi="仿宋" w:cs="仿宋" w:hint="eastAsia"/>
            <w:lang w:eastAsia="zh-CN"/>
          </w:rPr>
          <w:t>三、工程设计说明</w:t>
        </w:r>
        <w:r>
          <w:tab/>
        </w:r>
        <w:r>
          <w:fldChar w:fldCharType="begin"/>
        </w:r>
        <w:r>
          <w:instrText xml:space="preserve"> PAGEREF _Toc13273 \h </w:instrText>
        </w:r>
        <w:r>
          <w:fldChar w:fldCharType="separate"/>
        </w:r>
        <w:r>
          <w:t>16</w:t>
        </w:r>
        <w:r>
          <w:fldChar w:fldCharType="end"/>
        </w:r>
      </w:hyperlink>
    </w:p>
    <w:p>
      <w:pPr>
        <w:pStyle w:val="TOC2"/>
        <w:tabs>
          <w:tab w:val="right" w:leader="dot" w:pos="8306"/>
        </w:tabs>
      </w:pPr>
      <w:hyperlink w:anchor="_Toc17627" w:history="1">
        <w:r>
          <w:rPr>
            <w:rFonts w:ascii="仿宋" w:eastAsia="仿宋" w:hAnsi="仿宋" w:cs="仿宋" w:hint="eastAsia"/>
            <w:lang w:eastAsia="zh-CN"/>
          </w:rPr>
          <w:t>(一)、建筑工程设计原则</w:t>
        </w:r>
        <w:r>
          <w:tab/>
        </w:r>
        <w:r>
          <w:fldChar w:fldCharType="begin"/>
        </w:r>
        <w:r>
          <w:instrText xml:space="preserve"> PAGEREF _Toc17627 \h </w:instrText>
        </w:r>
        <w:r>
          <w:fldChar w:fldCharType="separate"/>
        </w:r>
        <w:r>
          <w:t>16</w:t>
        </w:r>
        <w:r>
          <w:fldChar w:fldCharType="end"/>
        </w:r>
      </w:hyperlink>
    </w:p>
    <w:p>
      <w:pPr>
        <w:pStyle w:val="TOC2"/>
        <w:tabs>
          <w:tab w:val="right" w:leader="dot" w:pos="8306"/>
        </w:tabs>
      </w:pPr>
      <w:hyperlink w:anchor="_Toc19505" w:history="1">
        <w:r>
          <w:rPr>
            <w:rFonts w:ascii="仿宋" w:eastAsia="仿宋" w:hAnsi="仿宋" w:cs="仿宋" w:hint="eastAsia"/>
            <w:lang w:eastAsia="zh-CN"/>
          </w:rPr>
          <w:t>(二)、塑料桶项目工程建设标准规范</w:t>
        </w:r>
        <w:r>
          <w:tab/>
        </w:r>
        <w:r>
          <w:fldChar w:fldCharType="begin"/>
        </w:r>
        <w:r>
          <w:instrText xml:space="preserve"> PAGEREF _Toc19505 \h </w:instrText>
        </w:r>
        <w:r>
          <w:fldChar w:fldCharType="separate"/>
        </w:r>
        <w:r>
          <w:t>16</w:t>
        </w:r>
        <w:r>
          <w:fldChar w:fldCharType="end"/>
        </w:r>
      </w:hyperlink>
    </w:p>
    <w:p>
      <w:pPr>
        <w:pStyle w:val="TOC2"/>
        <w:tabs>
          <w:tab w:val="right" w:leader="dot" w:pos="8306"/>
        </w:tabs>
      </w:pPr>
      <w:hyperlink w:anchor="_Toc15759" w:history="1">
        <w:r>
          <w:rPr>
            <w:rFonts w:ascii="仿宋" w:eastAsia="仿宋" w:hAnsi="仿宋" w:cs="仿宋" w:hint="eastAsia"/>
            <w:lang w:eastAsia="zh-CN"/>
          </w:rPr>
          <w:t>(三)、塑料桶项目总平面设计要求</w:t>
        </w:r>
        <w:r>
          <w:tab/>
        </w:r>
        <w:r>
          <w:fldChar w:fldCharType="begin"/>
        </w:r>
        <w:r>
          <w:instrText xml:space="preserve"> PAGEREF _Toc15759 \h </w:instrText>
        </w:r>
        <w:r>
          <w:fldChar w:fldCharType="separate"/>
        </w:r>
        <w:r>
          <w:t>16</w:t>
        </w:r>
        <w:r>
          <w:fldChar w:fldCharType="end"/>
        </w:r>
      </w:hyperlink>
    </w:p>
    <w:p>
      <w:pPr>
        <w:pStyle w:val="TOC2"/>
        <w:tabs>
          <w:tab w:val="right" w:leader="dot" w:pos="8306"/>
        </w:tabs>
      </w:pPr>
      <w:hyperlink w:anchor="_Toc28677" w:history="1">
        <w:r>
          <w:rPr>
            <w:rFonts w:ascii="仿宋" w:eastAsia="仿宋" w:hAnsi="仿宋" w:cs="仿宋" w:hint="eastAsia"/>
            <w:lang w:eastAsia="zh-CN"/>
          </w:rPr>
          <w:t>(四)、建筑设计规范和标准</w:t>
        </w:r>
        <w:r>
          <w:tab/>
        </w:r>
        <w:r>
          <w:fldChar w:fldCharType="begin"/>
        </w:r>
        <w:r>
          <w:instrText xml:space="preserve"> PAGEREF _Toc28677 \h </w:instrText>
        </w:r>
        <w:r>
          <w:fldChar w:fldCharType="separate"/>
        </w:r>
        <w:r>
          <w:t>17</w:t>
        </w:r>
        <w:r>
          <w:fldChar w:fldCharType="end"/>
        </w:r>
      </w:hyperlink>
    </w:p>
    <w:p>
      <w:pPr>
        <w:pStyle w:val="TOC2"/>
        <w:tabs>
          <w:tab w:val="right" w:leader="dot" w:pos="8306"/>
        </w:tabs>
      </w:pPr>
      <w:hyperlink w:anchor="_Toc11998" w:history="1">
        <w:r>
          <w:rPr>
            <w:rFonts w:ascii="仿宋" w:eastAsia="仿宋" w:hAnsi="仿宋" w:cs="仿宋" w:hint="eastAsia"/>
            <w:lang w:eastAsia="zh-CN"/>
          </w:rPr>
          <w:t>(五)、土建工程设计年限及安全等级</w:t>
        </w:r>
        <w:r>
          <w:tab/>
        </w:r>
        <w:r>
          <w:fldChar w:fldCharType="begin"/>
        </w:r>
        <w:r>
          <w:instrText xml:space="preserve"> PAGEREF _Toc11998 \h </w:instrText>
        </w:r>
        <w:r>
          <w:fldChar w:fldCharType="separate"/>
        </w:r>
        <w:r>
          <w:t>17</w:t>
        </w:r>
        <w:r>
          <w:fldChar w:fldCharType="end"/>
        </w:r>
      </w:hyperlink>
    </w:p>
    <w:p>
      <w:pPr>
        <w:pStyle w:val="TOC2"/>
        <w:tabs>
          <w:tab w:val="right" w:leader="dot" w:pos="8306"/>
        </w:tabs>
      </w:pPr>
      <w:hyperlink w:anchor="_Toc29138" w:history="1">
        <w:r>
          <w:rPr>
            <w:rFonts w:ascii="仿宋" w:eastAsia="仿宋" w:hAnsi="仿宋" w:cs="仿宋" w:hint="eastAsia"/>
            <w:lang w:eastAsia="zh-CN"/>
          </w:rPr>
          <w:t>(六)、建筑工程设计总体要求</w:t>
        </w:r>
        <w:r>
          <w:tab/>
        </w:r>
        <w:r>
          <w:fldChar w:fldCharType="begin"/>
        </w:r>
        <w:r>
          <w:instrText xml:space="preserve"> PAGEREF _Toc29138 \h </w:instrText>
        </w:r>
        <w:r>
          <w:fldChar w:fldCharType="separate"/>
        </w:r>
        <w:r>
          <w:t>17</w:t>
        </w:r>
        <w:r>
          <w:fldChar w:fldCharType="end"/>
        </w:r>
      </w:hyperlink>
    </w:p>
    <w:p>
      <w:pPr>
        <w:pStyle w:val="TOC1"/>
        <w:tabs>
          <w:tab w:val="right" w:leader="dot" w:pos="8306"/>
        </w:tabs>
      </w:pPr>
      <w:hyperlink w:anchor="_Toc25576" w:history="1">
        <w:r>
          <w:rPr>
            <w:rFonts w:ascii="仿宋" w:eastAsia="仿宋" w:hAnsi="仿宋" w:cs="仿宋" w:hint="eastAsia"/>
            <w:lang w:eastAsia="zh-CN"/>
          </w:rPr>
          <w:t>四、后期运营与管理</w:t>
        </w:r>
        <w:r>
          <w:tab/>
        </w:r>
        <w:r>
          <w:fldChar w:fldCharType="begin"/>
        </w:r>
        <w:r>
          <w:instrText xml:space="preserve"> PAGEREF _Toc25576 \h </w:instrText>
        </w:r>
        <w:r>
          <w:fldChar w:fldCharType="separate"/>
        </w:r>
        <w:r>
          <w:t>17</w:t>
        </w:r>
        <w:r>
          <w:fldChar w:fldCharType="end"/>
        </w:r>
      </w:hyperlink>
    </w:p>
    <w:p>
      <w:pPr>
        <w:pStyle w:val="TOC2"/>
        <w:tabs>
          <w:tab w:val="right" w:leader="dot" w:pos="8306"/>
        </w:tabs>
      </w:pPr>
      <w:hyperlink w:anchor="_Toc28803" w:history="1">
        <w:r>
          <w:rPr>
            <w:rFonts w:ascii="仿宋" w:eastAsia="仿宋" w:hAnsi="仿宋" w:cs="仿宋" w:hint="eastAsia"/>
            <w:lang w:eastAsia="zh-CN"/>
          </w:rPr>
          <w:t>(一)、塑料桶项目运营管理机制</w:t>
        </w:r>
        <w:r>
          <w:tab/>
        </w:r>
        <w:r>
          <w:fldChar w:fldCharType="begin"/>
        </w:r>
        <w:r>
          <w:instrText xml:space="preserve"> PAGEREF _Toc28803 \h </w:instrText>
        </w:r>
        <w:r>
          <w:fldChar w:fldCharType="separate"/>
        </w:r>
        <w:r>
          <w:t>17</w:t>
        </w:r>
        <w:r>
          <w:fldChar w:fldCharType="end"/>
        </w:r>
      </w:hyperlink>
    </w:p>
    <w:p>
      <w:pPr>
        <w:pStyle w:val="TOC2"/>
        <w:tabs>
          <w:tab w:val="right" w:leader="dot" w:pos="8306"/>
        </w:tabs>
      </w:pPr>
      <w:hyperlink w:anchor="_Toc9996" w:history="1">
        <w:r>
          <w:rPr>
            <w:rFonts w:ascii="仿宋" w:eastAsia="仿宋" w:hAnsi="仿宋" w:cs="仿宋" w:hint="eastAsia"/>
            <w:lang w:eastAsia="zh-CN"/>
          </w:rPr>
          <w:t>(二)、人员培训与知识转移</w:t>
        </w:r>
        <w:r>
          <w:tab/>
        </w:r>
        <w:r>
          <w:fldChar w:fldCharType="begin"/>
        </w:r>
        <w:r>
          <w:instrText xml:space="preserve"> PAGEREF _Toc9996 \h </w:instrText>
        </w:r>
        <w:r>
          <w:fldChar w:fldCharType="separate"/>
        </w:r>
        <w:r>
          <w:t>18</w:t>
        </w:r>
        <w:r>
          <w:fldChar w:fldCharType="end"/>
        </w:r>
      </w:hyperlink>
    </w:p>
    <w:p>
      <w:pPr>
        <w:pStyle w:val="TOC2"/>
        <w:tabs>
          <w:tab w:val="right" w:leader="dot" w:pos="8306"/>
        </w:tabs>
      </w:pPr>
      <w:hyperlink w:anchor="_Toc8083" w:history="1">
        <w:r>
          <w:rPr>
            <w:rFonts w:ascii="仿宋" w:eastAsia="仿宋" w:hAnsi="仿宋" w:cs="仿宋" w:hint="eastAsia"/>
            <w:lang w:eastAsia="zh-CN"/>
          </w:rPr>
          <w:t>(三)、设备维护与保养</w:t>
        </w:r>
        <w:r>
          <w:tab/>
        </w:r>
        <w:r>
          <w:fldChar w:fldCharType="begin"/>
        </w:r>
        <w:r>
          <w:instrText xml:space="preserve"> PAGEREF _Toc8083 \h </w:instrText>
        </w:r>
        <w:r>
          <w:fldChar w:fldCharType="separate"/>
        </w:r>
        <w:r>
          <w:t>19</w:t>
        </w:r>
        <w:r>
          <w:fldChar w:fldCharType="end"/>
        </w:r>
      </w:hyperlink>
    </w:p>
    <w:p>
      <w:pPr>
        <w:pStyle w:val="TOC2"/>
        <w:tabs>
          <w:tab w:val="right" w:leader="dot" w:pos="8306"/>
        </w:tabs>
      </w:pPr>
      <w:hyperlink w:anchor="_Toc3597" w:history="1">
        <w:r>
          <w:rPr>
            <w:rFonts w:ascii="仿宋" w:eastAsia="仿宋" w:hAnsi="仿宋" w:cs="仿宋" w:hint="eastAsia"/>
            <w:lang w:eastAsia="zh-CN"/>
          </w:rPr>
          <w:t>(四)、定期检查与评估</w:t>
        </w:r>
        <w:r>
          <w:tab/>
        </w:r>
        <w:r>
          <w:fldChar w:fldCharType="begin"/>
        </w:r>
        <w:r>
          <w:instrText xml:space="preserve"> PAGEREF _Toc3597 \h </w:instrText>
        </w:r>
        <w:r>
          <w:fldChar w:fldCharType="separate"/>
        </w:r>
        <w:r>
          <w:t>19</w:t>
        </w:r>
        <w:r>
          <w:fldChar w:fldCharType="end"/>
        </w:r>
      </w:hyperlink>
    </w:p>
    <w:p>
      <w:pPr>
        <w:pStyle w:val="TOC1"/>
        <w:tabs>
          <w:tab w:val="right" w:leader="dot" w:pos="8306"/>
        </w:tabs>
      </w:pPr>
      <w:hyperlink w:anchor="_Toc29986" w:history="1">
        <w:r>
          <w:rPr>
            <w:rFonts w:ascii="仿宋" w:eastAsia="仿宋" w:hAnsi="仿宋" w:cs="仿宋" w:hint="eastAsia"/>
            <w:lang w:eastAsia="zh-CN"/>
          </w:rPr>
          <w:t>五、质量管理与监督</w:t>
        </w:r>
        <w:r>
          <w:tab/>
        </w:r>
        <w:r>
          <w:fldChar w:fldCharType="begin"/>
        </w:r>
        <w:r>
          <w:instrText xml:space="preserve"> PAGEREF _Toc29986 \h </w:instrText>
        </w:r>
        <w:r>
          <w:fldChar w:fldCharType="separate"/>
        </w:r>
        <w:r>
          <w:t>20</w:t>
        </w:r>
        <w:r>
          <w:fldChar w:fldCharType="end"/>
        </w:r>
      </w:hyperlink>
    </w:p>
    <w:p>
      <w:pPr>
        <w:pStyle w:val="TOC2"/>
        <w:tabs>
          <w:tab w:val="right" w:leader="dot" w:pos="8306"/>
        </w:tabs>
      </w:pPr>
      <w:hyperlink w:anchor="_Toc14408" w:history="1">
        <w:r>
          <w:rPr>
            <w:rFonts w:ascii="仿宋" w:eastAsia="仿宋" w:hAnsi="仿宋" w:cs="仿宋" w:hint="eastAsia"/>
            <w:lang w:eastAsia="zh-CN"/>
          </w:rPr>
          <w:t>(一)、质量管理原则</w:t>
        </w:r>
        <w:r>
          <w:tab/>
        </w:r>
        <w:r>
          <w:fldChar w:fldCharType="begin"/>
        </w:r>
        <w:r>
          <w:instrText xml:space="preserve"> PAGEREF _Toc14408 \h </w:instrText>
        </w:r>
        <w:r>
          <w:fldChar w:fldCharType="separate"/>
        </w:r>
        <w:r>
          <w:t>20</w:t>
        </w:r>
        <w:r>
          <w:fldChar w:fldCharType="end"/>
        </w:r>
      </w:hyperlink>
    </w:p>
    <w:p>
      <w:pPr>
        <w:pStyle w:val="TOC2"/>
        <w:tabs>
          <w:tab w:val="right" w:leader="dot" w:pos="8306"/>
        </w:tabs>
      </w:pPr>
      <w:hyperlink w:anchor="_Toc5587" w:history="1">
        <w:r>
          <w:rPr>
            <w:rFonts w:ascii="仿宋" w:eastAsia="仿宋" w:hAnsi="仿宋" w:cs="仿宋" w:hint="eastAsia"/>
            <w:lang w:eastAsia="zh-CN"/>
          </w:rPr>
          <w:t>(二)、质量控制措施</w:t>
        </w:r>
        <w:r>
          <w:tab/>
        </w:r>
        <w:r>
          <w:fldChar w:fldCharType="begin"/>
        </w:r>
        <w:r>
          <w:instrText xml:space="preserve"> PAGEREF _Toc5587 \h </w:instrText>
        </w:r>
        <w:r>
          <w:fldChar w:fldCharType="separate"/>
        </w:r>
        <w:r>
          <w:t>22</w:t>
        </w:r>
        <w:r>
          <w:fldChar w:fldCharType="end"/>
        </w:r>
      </w:hyperlink>
    </w:p>
    <w:p>
      <w:pPr>
        <w:pStyle w:val="TOC2"/>
        <w:tabs>
          <w:tab w:val="right" w:leader="dot" w:pos="8306"/>
        </w:tabs>
      </w:pPr>
      <w:hyperlink w:anchor="_Toc6059" w:history="1">
        <w:r>
          <w:rPr>
            <w:rFonts w:ascii="仿宋" w:eastAsia="仿宋" w:hAnsi="仿宋" w:cs="仿宋" w:hint="eastAsia"/>
            <w:lang w:eastAsia="zh-CN"/>
          </w:rPr>
          <w:t>(三)、监督与评估机制</w:t>
        </w:r>
        <w:r>
          <w:tab/>
        </w:r>
        <w:r>
          <w:fldChar w:fldCharType="begin"/>
        </w:r>
        <w:r>
          <w:instrText xml:space="preserve"> PAGEREF _Toc6059 \h </w:instrText>
        </w:r>
        <w:r>
          <w:fldChar w:fldCharType="separate"/>
        </w:r>
        <w:r>
          <w:t>23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610" w:history="1">
        <w:r>
          <w:rPr>
            <w:rFonts w:ascii="仿宋" w:eastAsia="仿宋" w:hAnsi="仿宋" w:cs="仿宋" w:hint="eastAsia"/>
            <w:lang w:eastAsia="zh-CN"/>
          </w:rPr>
          <w:t>(四)、持续改进与反馈</w:t>
        </w:r>
        <w:r>
          <w:tab/>
        </w:r>
        <w:r>
          <w:fldChar w:fldCharType="begin"/>
        </w:r>
        <w:r>
          <w:instrText xml:space="preserve"> PAGEREF _Toc21610 \h </w:instrText>
        </w:r>
        <w:r>
          <w:fldChar w:fldCharType="separate"/>
        </w:r>
        <w:r>
          <w:t>25</w:t>
        </w:r>
        <w:r>
          <w:fldChar w:fldCharType="end"/>
        </w:r>
      </w:hyperlink>
    </w:p>
    <w:p>
      <w:pPr>
        <w:pStyle w:val="TOC1"/>
        <w:tabs>
          <w:tab w:val="right" w:leader="dot" w:pos="8306"/>
        </w:tabs>
      </w:pPr>
      <w:hyperlink w:anchor="_Toc25162" w:history="1">
        <w:r>
          <w:rPr>
            <w:rFonts w:ascii="仿宋" w:eastAsia="仿宋" w:hAnsi="仿宋" w:cs="仿宋" w:hint="eastAsia"/>
            <w:lang w:eastAsia="zh-CN"/>
          </w:rPr>
          <w:t>六、塑料桶项目收尾与总结</w:t>
        </w:r>
        <w:r>
          <w:tab/>
        </w:r>
        <w:r>
          <w:fldChar w:fldCharType="begin"/>
        </w:r>
        <w:r>
          <w:instrText xml:space="preserve"> PAGEREF _Toc25162 \h </w:instrText>
        </w:r>
        <w:r>
          <w:fldChar w:fldCharType="separate"/>
        </w:r>
        <w:r>
          <w:t>28</w:t>
        </w:r>
        <w:r>
          <w:fldChar w:fldCharType="end"/>
        </w:r>
      </w:hyperlink>
    </w:p>
    <w:p>
      <w:pPr>
        <w:pStyle w:val="TOC2"/>
        <w:tabs>
          <w:tab w:val="right" w:leader="dot" w:pos="8306"/>
        </w:tabs>
      </w:pPr>
      <w:hyperlink w:anchor="_Toc2945" w:history="1">
        <w:r>
          <w:rPr>
            <w:rFonts w:ascii="仿宋" w:eastAsia="仿宋" w:hAnsi="仿宋" w:cs="仿宋" w:hint="eastAsia"/>
            <w:lang w:eastAsia="zh-CN"/>
          </w:rPr>
          <w:t>(一)、塑料桶项目总结与经验分享</w:t>
        </w:r>
        <w:r>
          <w:tab/>
        </w:r>
        <w:r>
          <w:fldChar w:fldCharType="begin"/>
        </w:r>
        <w:r>
          <w:instrText xml:space="preserve"> PAGEREF _Toc2945 \h </w:instrText>
        </w:r>
        <w:r>
          <w:fldChar w:fldCharType="separate"/>
        </w:r>
        <w:r>
          <w:t>28</w:t>
        </w:r>
        <w:r>
          <w:fldChar w:fldCharType="end"/>
        </w:r>
      </w:hyperlink>
    </w:p>
    <w:p>
      <w:pPr>
        <w:pStyle w:val="TOC2"/>
        <w:tabs>
          <w:tab w:val="right" w:leader="dot" w:pos="8306"/>
        </w:tabs>
      </w:pPr>
      <w:hyperlink w:anchor="_Toc31178" w:history="1">
        <w:r>
          <w:rPr>
            <w:rFonts w:ascii="仿宋" w:eastAsia="仿宋" w:hAnsi="仿宋" w:cs="仿宋" w:hint="eastAsia"/>
            <w:lang w:eastAsia="zh-CN"/>
          </w:rPr>
          <w:t>(二)、塑料桶项目报告与归档</w:t>
        </w:r>
        <w:r>
          <w:tab/>
        </w:r>
        <w:r>
          <w:fldChar w:fldCharType="begin"/>
        </w:r>
        <w:r>
          <w:instrText xml:space="preserve"> PAGEREF _Toc31178 \h </w:instrText>
        </w:r>
        <w:r>
          <w:fldChar w:fldCharType="separate"/>
        </w:r>
        <w:r>
          <w:t>31</w:t>
        </w:r>
        <w:r>
          <w:fldChar w:fldCharType="end"/>
        </w:r>
      </w:hyperlink>
    </w:p>
    <w:p>
      <w:pPr>
        <w:pStyle w:val="TOC2"/>
        <w:tabs>
          <w:tab w:val="right" w:leader="dot" w:pos="8306"/>
        </w:tabs>
      </w:pPr>
      <w:hyperlink w:anchor="_Toc2514" w:history="1">
        <w:r>
          <w:rPr>
            <w:rFonts w:ascii="仿宋" w:eastAsia="仿宋" w:hAnsi="仿宋" w:cs="仿宋" w:hint="eastAsia"/>
            <w:lang w:eastAsia="zh-CN"/>
          </w:rPr>
          <w:t>(三)、塑料桶项目收尾与结算</w:t>
        </w:r>
        <w:r>
          <w:tab/>
        </w:r>
        <w:r>
          <w:fldChar w:fldCharType="begin"/>
        </w:r>
        <w:r>
          <w:instrText xml:space="preserve"> PAGEREF _Toc2514 \h </w:instrText>
        </w:r>
        <w:r>
          <w:fldChar w:fldCharType="separate"/>
        </w:r>
        <w:r>
          <w:t>32</w:t>
        </w:r>
        <w:r>
          <w:fldChar w:fldCharType="end"/>
        </w:r>
      </w:hyperlink>
    </w:p>
    <w:p>
      <w:pPr>
        <w:pStyle w:val="TOC2"/>
        <w:tabs>
          <w:tab w:val="right" w:leader="dot" w:pos="8306"/>
        </w:tabs>
      </w:pPr>
      <w:hyperlink w:anchor="_Toc16124" w:history="1">
        <w:r>
          <w:rPr>
            <w:rFonts w:ascii="仿宋" w:eastAsia="仿宋" w:hAnsi="仿宋" w:cs="仿宋" w:hint="eastAsia"/>
            <w:lang w:eastAsia="zh-CN"/>
          </w:rPr>
          <w:t>(四)、团队人员调整与反馈</w:t>
        </w:r>
        <w:r>
          <w:tab/>
        </w:r>
        <w:r>
          <w:fldChar w:fldCharType="begin"/>
        </w:r>
        <w:r>
          <w:instrText xml:space="preserve"> PAGEREF _Toc16124 \h </w:instrText>
        </w:r>
        <w:r>
          <w:fldChar w:fldCharType="separate"/>
        </w:r>
        <w:r>
          <w:t>33</w:t>
        </w:r>
        <w:r>
          <w:fldChar w:fldCharType="end"/>
        </w:r>
      </w:hyperlink>
    </w:p>
    <w:p>
      <w:pPr>
        <w:pStyle w:val="TOC1"/>
        <w:tabs>
          <w:tab w:val="right" w:leader="dot" w:pos="8306"/>
        </w:tabs>
      </w:pPr>
      <w:hyperlink w:anchor="_Toc19945" w:history="1">
        <w:r>
          <w:rPr>
            <w:rFonts w:ascii="仿宋" w:eastAsia="仿宋" w:hAnsi="仿宋" w:cs="仿宋" w:hint="eastAsia"/>
            <w:lang w:eastAsia="zh-CN"/>
          </w:rPr>
          <w:t>七、危机管理与应急响应</w:t>
        </w:r>
        <w:r>
          <w:tab/>
        </w:r>
        <w:r>
          <w:fldChar w:fldCharType="begin"/>
        </w:r>
        <w:r>
          <w:instrText xml:space="preserve"> PAGEREF _Toc19945 \h </w:instrText>
        </w:r>
        <w:r>
          <w:fldChar w:fldCharType="separate"/>
        </w:r>
        <w:r>
          <w:t>34</w:t>
        </w:r>
        <w:r>
          <w:fldChar w:fldCharType="end"/>
        </w:r>
      </w:hyperlink>
    </w:p>
    <w:p>
      <w:pPr>
        <w:pStyle w:val="TOC2"/>
        <w:tabs>
          <w:tab w:val="right" w:leader="dot" w:pos="8306"/>
        </w:tabs>
      </w:pPr>
      <w:hyperlink w:anchor="_Toc15187" w:history="1">
        <w:r>
          <w:rPr>
            <w:rFonts w:ascii="仿宋" w:eastAsia="仿宋" w:hAnsi="仿宋" w:cs="仿宋" w:hint="eastAsia"/>
            <w:lang w:eastAsia="zh-CN"/>
          </w:rPr>
          <w:t>(一)、危机管理计划制定</w:t>
        </w:r>
        <w:r>
          <w:tab/>
        </w:r>
        <w:r>
          <w:fldChar w:fldCharType="begin"/>
        </w:r>
        <w:r>
          <w:instrText xml:space="preserve"> PAGEREF _Toc15187 \h </w:instrText>
        </w:r>
        <w:r>
          <w:fldChar w:fldCharType="separate"/>
        </w:r>
        <w:r>
          <w:t>34</w:t>
        </w:r>
        <w:r>
          <w:fldChar w:fldCharType="end"/>
        </w:r>
      </w:hyperlink>
    </w:p>
    <w:p>
      <w:pPr>
        <w:pStyle w:val="TOC2"/>
        <w:tabs>
          <w:tab w:val="right" w:leader="dot" w:pos="8306"/>
        </w:tabs>
      </w:pPr>
      <w:hyperlink w:anchor="_Toc29748" w:history="1">
        <w:r>
          <w:rPr>
            <w:rFonts w:ascii="仿宋" w:eastAsia="仿宋" w:hAnsi="仿宋" w:cs="仿宋" w:hint="eastAsia"/>
            <w:lang w:eastAsia="zh-CN"/>
          </w:rPr>
          <w:t>(二)、应急响应流程</w:t>
        </w:r>
        <w:r>
          <w:tab/>
        </w:r>
        <w:r>
          <w:fldChar w:fldCharType="begin"/>
        </w:r>
        <w:r>
          <w:instrText xml:space="preserve"> PAGEREF _Toc29748 \h </w:instrText>
        </w:r>
        <w:r>
          <w:fldChar w:fldCharType="separate"/>
        </w:r>
        <w:r>
          <w:t>35</w:t>
        </w:r>
        <w:r>
          <w:fldChar w:fldCharType="end"/>
        </w:r>
      </w:hyperlink>
    </w:p>
    <w:p>
      <w:pPr>
        <w:pStyle w:val="TOC2"/>
        <w:tabs>
          <w:tab w:val="right" w:leader="dot" w:pos="8306"/>
        </w:tabs>
      </w:pPr>
      <w:hyperlink w:anchor="_Toc5924" w:history="1">
        <w:r>
          <w:rPr>
            <w:rFonts w:ascii="仿宋" w:eastAsia="仿宋" w:hAnsi="仿宋" w:cs="仿宋" w:hint="eastAsia"/>
            <w:lang w:eastAsia="zh-CN"/>
          </w:rPr>
          <w:t>(三)、危机公关与舆情管理</w:t>
        </w:r>
        <w:r>
          <w:tab/>
        </w:r>
        <w:r>
          <w:fldChar w:fldCharType="begin"/>
        </w:r>
        <w:r>
          <w:instrText xml:space="preserve"> PAGEREF _Toc5924 \h </w:instrText>
        </w:r>
        <w:r>
          <w:fldChar w:fldCharType="separate"/>
        </w:r>
        <w:r>
          <w:t>36</w:t>
        </w:r>
        <w:r>
          <w:fldChar w:fldCharType="end"/>
        </w:r>
      </w:hyperlink>
    </w:p>
    <w:p>
      <w:pPr>
        <w:pStyle w:val="TOC2"/>
        <w:tabs>
          <w:tab w:val="right" w:leader="dot" w:pos="8306"/>
        </w:tabs>
      </w:pPr>
      <w:hyperlink w:anchor="_Toc4813" w:history="1">
        <w:r>
          <w:rPr>
            <w:rFonts w:ascii="仿宋" w:eastAsia="仿宋" w:hAnsi="仿宋" w:cs="仿宋" w:hint="eastAsia"/>
            <w:lang w:eastAsia="zh-CN"/>
          </w:rPr>
          <w:t>(四)、事故调查与报告</w:t>
        </w:r>
        <w:r>
          <w:tab/>
        </w:r>
        <w:r>
          <w:fldChar w:fldCharType="begin"/>
        </w:r>
        <w:r>
          <w:instrText xml:space="preserve"> PAGEREF _Toc4813 \h </w:instrText>
        </w:r>
        <w:r>
          <w:fldChar w:fldCharType="separate"/>
        </w:r>
        <w:r>
          <w:t>37</w:t>
        </w:r>
        <w:r>
          <w:fldChar w:fldCharType="end"/>
        </w:r>
      </w:hyperlink>
    </w:p>
    <w:p>
      <w:pPr>
        <w:pStyle w:val="TOC1"/>
        <w:tabs>
          <w:tab w:val="right" w:leader="dot" w:pos="8306"/>
        </w:tabs>
      </w:pPr>
      <w:hyperlink w:anchor="_Toc19152" w:history="1">
        <w:r>
          <w:rPr>
            <w:rFonts w:ascii="仿宋" w:eastAsia="仿宋" w:hAnsi="仿宋" w:cs="仿宋" w:hint="eastAsia"/>
            <w:lang w:eastAsia="zh-CN"/>
          </w:rPr>
          <w:t>八、科技创新与研发</w:t>
        </w:r>
        <w:r>
          <w:tab/>
        </w:r>
        <w:r>
          <w:fldChar w:fldCharType="begin"/>
        </w:r>
        <w:r>
          <w:instrText xml:space="preserve"> PAGEREF _Toc19152 \h </w:instrText>
        </w:r>
        <w:r>
          <w:fldChar w:fldCharType="separate"/>
        </w:r>
        <w:r>
          <w:t>38</w:t>
        </w:r>
        <w:r>
          <w:fldChar w:fldCharType="end"/>
        </w:r>
      </w:hyperlink>
    </w:p>
    <w:p>
      <w:pPr>
        <w:pStyle w:val="TOC2"/>
        <w:tabs>
          <w:tab w:val="right" w:leader="dot" w:pos="8306"/>
        </w:tabs>
      </w:pPr>
      <w:hyperlink w:anchor="_Toc22653" w:history="1">
        <w:r>
          <w:rPr>
            <w:rFonts w:ascii="仿宋" w:eastAsia="仿宋" w:hAnsi="仿宋" w:cs="仿宋" w:hint="eastAsia"/>
            <w:lang w:eastAsia="zh-CN"/>
          </w:rPr>
          <w:t>(一)、科技创新战略规划</w:t>
        </w:r>
        <w:r>
          <w:tab/>
        </w:r>
        <w:r>
          <w:fldChar w:fldCharType="begin"/>
        </w:r>
        <w:r>
          <w:instrText xml:space="preserve"> PAGEREF _Toc22653 \h </w:instrText>
        </w:r>
        <w:r>
          <w:fldChar w:fldCharType="separate"/>
        </w:r>
        <w:r>
          <w:t>38</w:t>
        </w:r>
        <w:r>
          <w:fldChar w:fldCharType="end"/>
        </w:r>
      </w:hyperlink>
    </w:p>
    <w:p>
      <w:pPr>
        <w:pStyle w:val="TOC2"/>
        <w:tabs>
          <w:tab w:val="right" w:leader="dot" w:pos="8306"/>
        </w:tabs>
      </w:pPr>
      <w:hyperlink w:anchor="_Toc10820" w:history="1">
        <w:r>
          <w:rPr>
            <w:rFonts w:ascii="仿宋" w:eastAsia="仿宋" w:hAnsi="仿宋" w:cs="仿宋" w:hint="eastAsia"/>
            <w:lang w:eastAsia="zh-CN"/>
          </w:rPr>
          <w:t>(二)、研发团队建设</w:t>
        </w:r>
        <w:r>
          <w:tab/>
        </w:r>
        <w:r>
          <w:fldChar w:fldCharType="begin"/>
        </w:r>
        <w:r>
          <w:instrText xml:space="preserve"> PAGEREF _Toc10820 \h </w:instrText>
        </w:r>
        <w:r>
          <w:fldChar w:fldCharType="separate"/>
        </w:r>
        <w:r>
          <w:t>39</w:t>
        </w:r>
        <w:r>
          <w:fldChar w:fldCharType="end"/>
        </w:r>
      </w:hyperlink>
    </w:p>
    <w:p>
      <w:pPr>
        <w:pStyle w:val="TOC2"/>
        <w:tabs>
          <w:tab w:val="right" w:leader="dot" w:pos="8306"/>
        </w:tabs>
      </w:pPr>
      <w:hyperlink w:anchor="_Toc12472" w:history="1">
        <w:r>
          <w:rPr>
            <w:rFonts w:ascii="仿宋" w:eastAsia="仿宋" w:hAnsi="仿宋" w:cs="仿宋" w:hint="eastAsia"/>
            <w:lang w:eastAsia="zh-CN"/>
          </w:rPr>
          <w:t>(三)、知识产权保护机制</w:t>
        </w:r>
        <w:r>
          <w:tab/>
        </w:r>
        <w:r>
          <w:fldChar w:fldCharType="begin"/>
        </w:r>
        <w:r>
          <w:instrText xml:space="preserve"> PAGEREF _Toc12472 \h </w:instrText>
        </w:r>
        <w:r>
          <w:fldChar w:fldCharType="separate"/>
        </w:r>
        <w:r>
          <w:t>41</w:t>
        </w:r>
        <w:r>
          <w:fldChar w:fldCharType="end"/>
        </w:r>
      </w:hyperlink>
    </w:p>
    <w:p>
      <w:pPr>
        <w:pStyle w:val="TOC2"/>
        <w:tabs>
          <w:tab w:val="right" w:leader="dot" w:pos="8306"/>
        </w:tabs>
      </w:pPr>
      <w:hyperlink w:anchor="_Toc9588" w:history="1">
        <w:r>
          <w:rPr>
            <w:rFonts w:ascii="仿宋" w:eastAsia="仿宋" w:hAnsi="仿宋" w:cs="仿宋" w:hint="eastAsia"/>
            <w:lang w:eastAsia="zh-CN"/>
          </w:rPr>
          <w:t>(四)、技术引进与应用</w:t>
        </w:r>
        <w:r>
          <w:tab/>
        </w:r>
        <w:r>
          <w:fldChar w:fldCharType="begin"/>
        </w:r>
        <w:r>
          <w:instrText xml:space="preserve"> PAGEREF _Toc9588 \h </w:instrText>
        </w:r>
        <w:r>
          <w:fldChar w:fldCharType="separate"/>
        </w:r>
        <w:r>
          <w:t>42</w:t>
        </w:r>
        <w:r>
          <w:fldChar w:fldCharType="end"/>
        </w:r>
      </w:hyperlink>
    </w:p>
    <w:p>
      <w:pPr>
        <w:pStyle w:val="TOC1"/>
        <w:tabs>
          <w:tab w:val="right" w:leader="dot" w:pos="8306"/>
        </w:tabs>
      </w:pPr>
      <w:hyperlink w:anchor="_Toc31913" w:history="1">
        <w:r>
          <w:rPr>
            <w:rFonts w:ascii="仿宋" w:eastAsia="仿宋" w:hAnsi="仿宋" w:cs="仿宋" w:hint="eastAsia"/>
            <w:lang w:eastAsia="zh-CN"/>
          </w:rPr>
          <w:t>九、市场营销与品牌推广</w:t>
        </w:r>
        <w:r>
          <w:tab/>
        </w:r>
        <w:r>
          <w:fldChar w:fldCharType="begin"/>
        </w:r>
        <w:r>
          <w:instrText xml:space="preserve"> PAGEREF _Toc31913 \h </w:instrText>
        </w:r>
        <w:r>
          <w:fldChar w:fldCharType="separate"/>
        </w:r>
        <w:r>
          <w:t>43</w:t>
        </w:r>
        <w:r>
          <w:fldChar w:fldCharType="end"/>
        </w:r>
      </w:hyperlink>
    </w:p>
    <w:p>
      <w:pPr>
        <w:pStyle w:val="TOC2"/>
        <w:tabs>
          <w:tab w:val="right" w:leader="dot" w:pos="8306"/>
        </w:tabs>
      </w:pPr>
      <w:hyperlink w:anchor="_Toc11710" w:history="1">
        <w:r>
          <w:rPr>
            <w:rFonts w:ascii="仿宋" w:eastAsia="仿宋" w:hAnsi="仿宋" w:cs="仿宋" w:hint="eastAsia"/>
            <w:lang w:eastAsia="zh-CN"/>
          </w:rPr>
          <w:t>(一)、市场调研与定位</w:t>
        </w:r>
        <w:r>
          <w:tab/>
        </w:r>
        <w:r>
          <w:fldChar w:fldCharType="begin"/>
        </w:r>
        <w:r>
          <w:instrText xml:space="preserve"> PAGEREF _Toc11710 \h </w:instrText>
        </w:r>
        <w:r>
          <w:fldChar w:fldCharType="separate"/>
        </w:r>
        <w:r>
          <w:t>43</w:t>
        </w:r>
        <w:r>
          <w:fldChar w:fldCharType="end"/>
        </w:r>
      </w:hyperlink>
    </w:p>
    <w:p>
      <w:pPr>
        <w:pStyle w:val="TOC2"/>
        <w:tabs>
          <w:tab w:val="right" w:leader="dot" w:pos="8306"/>
        </w:tabs>
      </w:pPr>
      <w:hyperlink w:anchor="_Toc12687" w:history="1">
        <w:r>
          <w:rPr>
            <w:rFonts w:ascii="仿宋" w:eastAsia="仿宋" w:hAnsi="仿宋" w:cs="仿宋" w:hint="eastAsia"/>
            <w:lang w:eastAsia="zh-CN"/>
          </w:rPr>
          <w:t>(二)、营销策略与推广计划</w:t>
        </w:r>
        <w:r>
          <w:tab/>
        </w:r>
        <w:r>
          <w:fldChar w:fldCharType="begin"/>
        </w:r>
        <w:r>
          <w:instrText xml:space="preserve"> PAGEREF _Toc12687 \h </w:instrText>
        </w:r>
        <w:r>
          <w:fldChar w:fldCharType="separate"/>
        </w:r>
        <w:r>
          <w:t>44</w:t>
        </w:r>
        <w:r>
          <w:fldChar w:fldCharType="end"/>
        </w:r>
      </w:hyperlink>
    </w:p>
    <w:p>
      <w:pPr>
        <w:pStyle w:val="TOC2"/>
        <w:tabs>
          <w:tab w:val="right" w:leader="dot" w:pos="8306"/>
        </w:tabs>
      </w:pPr>
      <w:hyperlink w:anchor="_Toc28507" w:history="1">
        <w:r>
          <w:rPr>
            <w:rFonts w:ascii="仿宋" w:eastAsia="仿宋" w:hAnsi="仿宋" w:cs="仿宋" w:hint="eastAsia"/>
            <w:lang w:eastAsia="zh-CN"/>
          </w:rPr>
          <w:t>(三)、客户关系管理</w:t>
        </w:r>
        <w:r>
          <w:tab/>
        </w:r>
        <w:r>
          <w:fldChar w:fldCharType="begin"/>
        </w:r>
        <w:r>
          <w:instrText xml:space="preserve"> PAGEREF _Toc28507 \h </w:instrText>
        </w:r>
        <w:r>
          <w:fldChar w:fldCharType="separate"/>
        </w:r>
        <w:r>
          <w:t>46</w:t>
        </w:r>
        <w:r>
          <w:fldChar w:fldCharType="end"/>
        </w:r>
      </w:hyperlink>
    </w:p>
    <w:p>
      <w:pPr>
        <w:pStyle w:val="TOC2"/>
        <w:tabs>
          <w:tab w:val="right" w:leader="dot" w:pos="8306"/>
        </w:tabs>
      </w:pPr>
      <w:hyperlink w:anchor="_Toc28399" w:history="1">
        <w:r>
          <w:rPr>
            <w:rFonts w:ascii="仿宋" w:eastAsia="仿宋" w:hAnsi="仿宋" w:cs="仿宋" w:hint="eastAsia"/>
            <w:lang w:eastAsia="zh-CN"/>
          </w:rPr>
          <w:t>(四)、品牌建设与维护</w:t>
        </w:r>
        <w:r>
          <w:tab/>
        </w:r>
        <w:r>
          <w:fldChar w:fldCharType="begin"/>
        </w:r>
        <w:r>
          <w:instrText xml:space="preserve"> PAGEREF _Toc28399 \h </w:instrText>
        </w:r>
        <w:r>
          <w:fldChar w:fldCharType="separate"/>
        </w:r>
        <w:r>
          <w:t>47</w:t>
        </w:r>
        <w:r>
          <w:fldChar w:fldCharType="end"/>
        </w:r>
      </w:hyperlink>
    </w:p>
    <w:p>
      <w:pPr>
        <w:pStyle w:val="TOC1"/>
        <w:tabs>
          <w:tab w:val="right" w:leader="dot" w:pos="8306"/>
        </w:tabs>
      </w:pPr>
      <w:hyperlink w:anchor="_Toc18236" w:history="1">
        <w:r>
          <w:rPr>
            <w:rFonts w:ascii="仿宋" w:eastAsia="仿宋" w:hAnsi="仿宋" w:cs="仿宋" w:hint="eastAsia"/>
            <w:lang w:eastAsia="zh-CN"/>
          </w:rPr>
          <w:t>十、成本控制与效益提升</w:t>
        </w:r>
        <w:r>
          <w:tab/>
        </w:r>
        <w:r>
          <w:fldChar w:fldCharType="begin"/>
        </w:r>
        <w:r>
          <w:instrText xml:space="preserve"> PAGEREF _Toc18236 \h </w:instrText>
        </w:r>
        <w:r>
          <w:fldChar w:fldCharType="separate"/>
        </w:r>
        <w:r>
          <w:t>49</w:t>
        </w:r>
        <w:r>
          <w:fldChar w:fldCharType="end"/>
        </w:r>
      </w:hyperlink>
    </w:p>
    <w:p>
      <w:pPr>
        <w:pStyle w:val="TOC2"/>
        <w:tabs>
          <w:tab w:val="right" w:leader="dot" w:pos="8306"/>
        </w:tabs>
      </w:pPr>
      <w:hyperlink w:anchor="_Toc29545" w:history="1">
        <w:r>
          <w:rPr>
            <w:rFonts w:ascii="仿宋" w:eastAsia="仿宋" w:hAnsi="仿宋" w:cs="仿宋" w:hint="eastAsia"/>
            <w:lang w:eastAsia="zh-CN"/>
          </w:rPr>
          <w:t>(一)、成本核算与预算管理</w:t>
        </w:r>
        <w:r>
          <w:tab/>
        </w:r>
        <w:r>
          <w:fldChar w:fldCharType="begin"/>
        </w:r>
        <w:r>
          <w:instrText xml:space="preserve"> PAGEREF _Toc29545 \h </w:instrText>
        </w:r>
        <w:r>
          <w:fldChar w:fldCharType="separate"/>
        </w:r>
        <w:r>
          <w:t>49</w:t>
        </w:r>
        <w:r>
          <w:fldChar w:fldCharType="end"/>
        </w:r>
      </w:hyperlink>
    </w:p>
    <w:p>
      <w:pPr>
        <w:pStyle w:val="TOC2"/>
        <w:tabs>
          <w:tab w:val="right" w:leader="dot" w:pos="8306"/>
        </w:tabs>
      </w:pPr>
      <w:hyperlink w:anchor="_Toc24850" w:history="1">
        <w:r>
          <w:rPr>
            <w:rFonts w:ascii="仿宋" w:eastAsia="仿宋" w:hAnsi="仿宋" w:cs="仿宋" w:hint="eastAsia"/>
            <w:lang w:eastAsia="zh-CN"/>
          </w:rPr>
          <w:t>(二)、资源利用效率评估</w:t>
        </w:r>
        <w:r>
          <w:tab/>
        </w:r>
        <w:r>
          <w:fldChar w:fldCharType="begin"/>
        </w:r>
        <w:r>
          <w:instrText xml:space="preserve"> PAGEREF _Toc24850 \h </w:instrText>
        </w:r>
        <w:r>
          <w:fldChar w:fldCharType="separate"/>
        </w:r>
        <w:r>
          <w:t>51</w:t>
        </w:r>
        <w:r>
          <w:fldChar w:fldCharType="end"/>
        </w:r>
      </w:hyperlink>
    </w:p>
    <w:p>
      <w:pPr>
        <w:pStyle w:val="TOC2"/>
        <w:tabs>
          <w:tab w:val="right" w:leader="dot" w:pos="8306"/>
        </w:tabs>
      </w:pPr>
      <w:hyperlink w:anchor="_Toc19768" w:history="1">
        <w:r>
          <w:rPr>
            <w:rFonts w:ascii="仿宋" w:eastAsia="仿宋" w:hAnsi="仿宋" w:cs="仿宋" w:hint="eastAsia"/>
            <w:lang w:eastAsia="zh-CN"/>
          </w:rPr>
          <w:t>(三)、降本增效的具体措施</w:t>
        </w:r>
        <w:r>
          <w:tab/>
        </w:r>
        <w:r>
          <w:fldChar w:fldCharType="begin"/>
        </w:r>
        <w:r>
          <w:instrText xml:space="preserve"> PAGEREF _Toc19768 \h </w:instrText>
        </w:r>
        <w:r>
          <w:fldChar w:fldCharType="separate"/>
        </w:r>
        <w:r>
          <w:t>53</w:t>
        </w:r>
        <w:r>
          <w:fldChar w:fldCharType="end"/>
        </w:r>
      </w:hyperlink>
    </w:p>
    <w:p>
      <w:pPr>
        <w:pStyle w:val="TOC2"/>
        <w:tabs>
          <w:tab w:val="right" w:leader="dot" w:pos="8306"/>
        </w:tabs>
      </w:pPr>
      <w:hyperlink w:anchor="_Toc1615" w:history="1">
        <w:r>
          <w:rPr>
            <w:rFonts w:ascii="仿宋" w:eastAsia="仿宋" w:hAnsi="仿宋" w:cs="仿宋" w:hint="eastAsia"/>
            <w:lang w:eastAsia="zh-CN"/>
          </w:rPr>
          <w:t>(四)、成本与效益的平衡策略</w:t>
        </w:r>
        <w:r>
          <w:tab/>
        </w:r>
        <w:r>
          <w:fldChar w:fldCharType="begin"/>
        </w:r>
        <w:r>
          <w:instrText xml:space="preserve"> PAGEREF _Toc1615 \h </w:instrText>
        </w:r>
        <w:r>
          <w:fldChar w:fldCharType="separate"/>
        </w:r>
        <w:r>
          <w:t>55</w:t>
        </w:r>
        <w:r>
          <w:fldChar w:fldCharType="end"/>
        </w:r>
      </w:hyperlink>
    </w:p>
    <w:p>
      <w:pPr>
        <w:pStyle w:val="TOC1"/>
        <w:tabs>
          <w:tab w:val="right" w:leader="dot" w:pos="8306"/>
        </w:tabs>
      </w:pPr>
      <w:hyperlink w:anchor="_Toc19360" w:history="1">
        <w:r>
          <w:rPr>
            <w:rFonts w:ascii="仿宋" w:eastAsia="仿宋" w:hAnsi="仿宋" w:cs="仿宋" w:hint="eastAsia"/>
            <w:lang w:eastAsia="zh-CN"/>
          </w:rPr>
          <w:t>十一、供应链管理</w:t>
        </w:r>
        <w:r>
          <w:tab/>
        </w:r>
        <w:r>
          <w:fldChar w:fldCharType="begin"/>
        </w:r>
        <w:r>
          <w:instrText xml:space="preserve"> PAGEREF _Toc19360 \h </w:instrText>
        </w:r>
        <w:r>
          <w:fldChar w:fldCharType="separate"/>
        </w:r>
        <w:r>
          <w:t>56</w:t>
        </w:r>
        <w:r>
          <w:fldChar w:fldCharType="end"/>
        </w:r>
      </w:hyperlink>
    </w:p>
    <w:p>
      <w:pPr>
        <w:pStyle w:val="TOC2"/>
        <w:tabs>
          <w:tab w:val="right" w:leader="dot" w:pos="8306"/>
        </w:tabs>
      </w:pPr>
      <w:hyperlink w:anchor="_Toc11866" w:history="1">
        <w:r>
          <w:rPr>
            <w:rFonts w:ascii="仿宋" w:eastAsia="仿宋" w:hAnsi="仿宋" w:cs="仿宋" w:hint="eastAsia"/>
            <w:lang w:eastAsia="zh-CN"/>
          </w:rPr>
          <w:t>(一)、供应链战略规划</w:t>
        </w:r>
        <w:r>
          <w:tab/>
        </w:r>
        <w:r>
          <w:fldChar w:fldCharType="begin"/>
        </w:r>
        <w:r>
          <w:instrText xml:space="preserve"> PAGEREF _Toc11866 \h </w:instrText>
        </w:r>
        <w:r>
          <w:fldChar w:fldCharType="separate"/>
        </w:r>
        <w:r>
          <w:t>56</w:t>
        </w:r>
        <w:r>
          <w:fldChar w:fldCharType="end"/>
        </w:r>
      </w:hyperlink>
    </w:p>
    <w:p>
      <w:pPr>
        <w:pStyle w:val="TOC2"/>
        <w:tabs>
          <w:tab w:val="right" w:leader="dot" w:pos="8306"/>
        </w:tabs>
      </w:pPr>
      <w:hyperlink w:anchor="_Toc8406" w:history="1">
        <w:r>
          <w:rPr>
            <w:rFonts w:ascii="仿宋" w:eastAsia="仿宋" w:hAnsi="仿宋" w:cs="仿宋" w:hint="eastAsia"/>
            <w:lang w:eastAsia="zh-CN"/>
          </w:rPr>
          <w:t>(二)、供应商选择与评估</w:t>
        </w:r>
        <w:r>
          <w:tab/>
        </w:r>
        <w:r>
          <w:fldChar w:fldCharType="begin"/>
        </w:r>
        <w:r>
          <w:instrText xml:space="preserve"> PAGEREF _Toc8406 \h </w:instrText>
        </w:r>
        <w:r>
          <w:fldChar w:fldCharType="separate"/>
        </w:r>
        <w:r>
          <w:t>57</w:t>
        </w:r>
        <w:r>
          <w:fldChar w:fldCharType="end"/>
        </w:r>
      </w:hyperlink>
    </w:p>
    <w:p>
      <w:pPr>
        <w:pStyle w:val="TOC2"/>
        <w:tabs>
          <w:tab w:val="right" w:leader="dot" w:pos="8306"/>
        </w:tabs>
      </w:pPr>
      <w:hyperlink w:anchor="_Toc8535" w:history="1">
        <w:r>
          <w:rPr>
            <w:rFonts w:ascii="仿宋" w:eastAsia="仿宋" w:hAnsi="仿宋" w:cs="仿宋" w:hint="eastAsia"/>
            <w:lang w:eastAsia="zh-CN"/>
          </w:rPr>
          <w:t>(三)、物流与库存管理</w:t>
        </w:r>
        <w:r>
          <w:tab/>
        </w:r>
        <w:r>
          <w:fldChar w:fldCharType="begin"/>
        </w:r>
        <w:r>
          <w:instrText xml:space="preserve"> PAGEREF _Toc8535 \h </w:instrText>
        </w:r>
        <w:r>
          <w:fldChar w:fldCharType="separate"/>
        </w:r>
        <w:r>
          <w:t>58</w:t>
        </w:r>
        <w:r>
          <w:fldChar w:fldCharType="end"/>
        </w:r>
      </w:hyperlink>
    </w:p>
    <w:p>
      <w:pPr>
        <w:pStyle w:val="TOC2"/>
        <w:tabs>
          <w:tab w:val="right" w:leader="dot" w:pos="8306"/>
        </w:tabs>
      </w:pPr>
      <w:hyperlink w:anchor="_Toc24617" w:history="1">
        <w:r>
          <w:rPr>
            <w:rFonts w:ascii="仿宋" w:eastAsia="仿宋" w:hAnsi="仿宋" w:cs="仿宋" w:hint="eastAsia"/>
            <w:lang w:eastAsia="zh-CN"/>
          </w:rPr>
          <w:t>(四)、供应链风险管理</w:t>
        </w:r>
        <w:r>
          <w:tab/>
        </w:r>
        <w:r>
          <w:fldChar w:fldCharType="begin"/>
        </w:r>
        <w:r>
          <w:instrText xml:space="preserve"> PAGEREF _Toc24617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64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快速变化的商业世界中，塑料桶企业要想保持竞争力和持续增长，就必须进行战略层面的思考和规划。本方案提供了一个框架，帮助塑料桶企业识别核心竞争力，评估市场机会，以及制定必要的战略行动以保持其市场地位。本方案介绍了制定企业发展战略的方法论，并提出了一系列战略计划的关键元素。本文档明确指出，其内容仅供学习交流，不可做为商业用途。</w:t>
      </w:r>
    </w:p>
    <w:p>
      <w:pPr>
        <w:pStyle w:val="Heading1"/>
        <w:ind w:firstLine="560" w:firstLineChars="200"/>
        <w:rPr>
          <w:rFonts w:ascii="仿宋" w:eastAsia="仿宋" w:hAnsi="仿宋" w:cs="仿宋" w:hint="eastAsia"/>
          <w:sz w:val="28"/>
          <w:lang w:eastAsia="zh-CN"/>
        </w:rPr>
      </w:pPr>
      <w:bookmarkStart w:id="2" w:name="_Toc6252"/>
      <w:r>
        <w:rPr>
          <w:rFonts w:ascii="仿宋" w:eastAsia="仿宋" w:hAnsi="仿宋" w:cs="仿宋" w:hint="eastAsia"/>
          <w:sz w:val="28"/>
          <w:lang w:eastAsia="zh-CN"/>
        </w:rPr>
        <w:t>一、塑料桶项目概论</w:t>
      </w:r>
      <w:bookmarkEnd w:id="2"/>
    </w:p>
    <w:p>
      <w:pPr>
        <w:pStyle w:val="Heading2"/>
        <w:rPr>
          <w:rFonts w:ascii="仿宋" w:eastAsia="仿宋" w:hAnsi="仿宋" w:cs="仿宋" w:hint="eastAsia"/>
          <w:lang w:eastAsia="zh-CN"/>
        </w:rPr>
      </w:pPr>
      <w:bookmarkStart w:id="3" w:name="_Toc26158"/>
      <w:r>
        <w:rPr>
          <w:rFonts w:ascii="仿宋" w:eastAsia="仿宋" w:hAnsi="仿宋" w:cs="仿宋" w:hint="eastAsia"/>
          <w:lang w:eastAsia="zh-CN"/>
        </w:rPr>
        <w:t>(一)、创新计划及塑料桶项目性质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XX塑料桶项目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塑料桶项目建设性质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塑料桶项目为新建塑料桶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4" w:name="_Toc5012"/>
      <w:r>
        <w:rPr>
          <w:rFonts w:ascii="仿宋" w:eastAsia="仿宋" w:hAnsi="仿宋" w:cs="仿宋" w:hint="eastAsia"/>
          <w:sz w:val="28"/>
          <w:lang w:eastAsia="zh-CN"/>
        </w:rPr>
        <w:t>(二)、主管单位与塑料桶项目执行方</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集团的企业愿景是成为行业领先者，不仅在本土市场上占有显著份额，更在全球范围内展现出卓越的竞争力。通过不断创新和提升管理水平，XXX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5" w:name="_Toc7124"/>
      <w:r>
        <w:rPr>
          <w:rFonts w:ascii="仿宋" w:eastAsia="仿宋" w:hAnsi="仿宋" w:cs="仿宋" w:hint="eastAsia"/>
          <w:sz w:val="28"/>
          <w:lang w:eastAsia="zh-CN"/>
        </w:rPr>
        <w:t>(三)、战略协作伙伴</w:t>
      </w:r>
      <w:bookmarkEnd w:id="5"/>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6" w:name="_Toc5233"/>
      <w:r>
        <w:rPr>
          <w:rFonts w:ascii="仿宋" w:eastAsia="仿宋" w:hAnsi="仿宋" w:cs="仿宋" w:hint="eastAsia"/>
          <w:sz w:val="28"/>
          <w:lang w:eastAsia="zh-CN"/>
        </w:rPr>
        <w:t>(四)、塑料桶项目提出背景和合理性</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(一) 塑料桶项目背景分析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塑料桶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塑料桶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塑料桶项目中取得显著的业绩。塑料桶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pPr>
      <w:r>
        <w:rPr>
          <w:rFonts w:ascii="仿宋" w:eastAsia="仿宋" w:hAnsi="仿宋" w:cs="仿宋" w:hint="eastAsia"/>
          <w:sz w:val="28"/>
          <w:lang w:eastAsia="zh-CN"/>
        </w:rPr>
        <w:t>在塑料桶项目提出之前，公司进行了全面的市场调研和前期验证工作。这包括对潜在市场的需求分析、竞争对手的情报搜集、潜在客户的反馈等。通过这些工作，我们确信塑料桶项目有望在市场上取得成功，能够有效满足客户需求，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公司的战略规划和业务布局对塑料桶项目提出起到了指导作用。塑料桶项目的提出是为了实现公司更广泛的战略目标，强化在特定领域的竞争实力，实现战略的有序推进和全面实施。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7" w:name="_Toc28273"/>
      <w:r>
        <w:rPr>
          <w:rFonts w:ascii="仿宋" w:eastAsia="仿宋" w:hAnsi="仿宋" w:cs="仿宋" w:hint="eastAsia"/>
          <w:sz w:val="28"/>
          <w:lang w:eastAsia="zh-CN"/>
        </w:rPr>
        <w:t>(五)、塑料桶项目选址和土地综合评估</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塑料桶项目选址于xxx区，该区地理位置优越，便于物流和人员流动。地处交通枢纽，对于物资运输和市场覆盖都有明显的优势。同时，该区自然环境优美，有利于塑料桶项目的可持续发展。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xxx区具备繁荣的经济环境，市场需求旺盛，为塑料桶项目提供了广阔的发展空间。区域内产业结构合理，对相关产业的支持和引导政策积极，为塑料桶项目的发展提供了有力支持。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塑料桶项目选址用地面积为XXXX平方米，用地状况平整且面积充足，为塑料桶项目建设提供了良好的条件。规划布局合理，充分考虑了未来的扩展和发展需求，确保塑料桶项目具备可持续经营的空间。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塑料桶项目充分考虑生态环保和社会责任。通过采取现代化的环保技术和管理手段，确保塑料桶项目对周边生态环境的影响最小。塑料桶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考虑到xxx区的地理位置、区域经济环境、用地状况等因素，该用地选址为塑料桶项目提供了得天独厚的优势。用地规模适中，布局合理，有望成为塑料桶项目长期稳健发展的有力支持。</w:t>
      </w:r>
    </w:p>
    <w:p>
      <w:pPr>
        <w:pStyle w:val="Heading2"/>
        <w:ind w:firstLine="560" w:firstLineChars="200"/>
        <w:rPr>
          <w:rFonts w:ascii="仿宋" w:eastAsia="仿宋" w:hAnsi="仿宋" w:cs="仿宋" w:hint="eastAsia"/>
          <w:sz w:val="28"/>
          <w:lang w:eastAsia="zh-CN"/>
        </w:rPr>
      </w:pPr>
      <w:bookmarkStart w:id="8" w:name="_Toc27929"/>
      <w:r>
        <w:rPr>
          <w:rFonts w:ascii="仿宋" w:eastAsia="仿宋" w:hAnsi="仿宋" w:cs="仿宋" w:hint="eastAsia"/>
          <w:sz w:val="28"/>
          <w:lang w:eastAsia="zh-CN"/>
        </w:rPr>
        <w:t>(六)、土木工程建设目标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塑料桶项目净用地面积为XXX平方米，建筑物基底占地面积XXX平方米，总建筑面积达到XXX平方米。其中，规划建设主体工程占地XXXX平方米，为塑料桶项目的核心建设区域。此外，塑料桶项目规划绿化面积为XXX平方米，通过合理规划和设计，将注重打造绿色、生态友好的塑料桶项目环境。</w:t>
      </w:r>
    </w:p>
    <w:p>
      <w:pPr>
        <w:pStyle w:val="Heading2"/>
        <w:ind w:firstLine="560" w:firstLineChars="200"/>
        <w:rPr>
          <w:rFonts w:ascii="仿宋" w:eastAsia="仿宋" w:hAnsi="仿宋" w:cs="仿宋" w:hint="eastAsia"/>
          <w:sz w:val="28"/>
          <w:lang w:eastAsia="zh-CN"/>
        </w:rPr>
      </w:pPr>
      <w:bookmarkStart w:id="9" w:name="_Toc665"/>
      <w:r>
        <w:rPr>
          <w:rFonts w:ascii="仿宋" w:eastAsia="仿宋" w:hAnsi="仿宋" w:cs="仿宋" w:hint="eastAsia"/>
          <w:sz w:val="28"/>
          <w:lang w:eastAsia="zh-CN"/>
        </w:rPr>
        <w:t>(七)、设备采购计划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塑料桶项目计划购置设备共计XXX台（套），主要包括：XXX生产线、XX设备、XX机、XX机、XXX仪等。设备购置费用为XXX万元，这些设备将在塑料桶项目实施中发挥重要作用，支持塑料桶项目的正常运营和生产。</w:t>
      </w:r>
    </w:p>
    <w:p>
      <w:pPr>
        <w:pStyle w:val="Heading2"/>
        <w:ind w:firstLine="560" w:firstLineChars="200"/>
        <w:rPr>
          <w:rFonts w:ascii="仿宋" w:eastAsia="仿宋" w:hAnsi="仿宋" w:cs="仿宋" w:hint="eastAsia"/>
          <w:sz w:val="28"/>
          <w:lang w:eastAsia="zh-CN"/>
        </w:rPr>
      </w:pPr>
      <w:bookmarkStart w:id="10" w:name="_Toc10074"/>
      <w:r>
        <w:rPr>
          <w:rFonts w:ascii="仿宋" w:eastAsia="仿宋" w:hAnsi="仿宋" w:cs="仿宋" w:hint="eastAsia"/>
          <w:sz w:val="28"/>
          <w:lang w:eastAsia="zh-CN"/>
        </w:rPr>
        <w:t>(八)、产品规划与开发方案</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根据塑料桶项目建设规划，达产年产品规划设计方案为XXX单位/年。这一方案综合考虑了XXX集团企业的发展战略、产品市场定位、资金筹措能力、产能发展需求、技术条件、销售渠道和策略、管理经验，以及相应的配套设备、人员素质，以及塑料桶项目所在地的建设条件、运输条件，以及XXX集团的投资能力和原辅材料的供应保障能力等多方面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为实现产能发展目标，塑料桶项目采用规模化、流水线生产方式进行布局，秉持“循序渐进、量入而出”的原则。这样的布局有助于提高生产效率，优化生产流程，确保产品质量，同时也有利于实现塑料桶项目的可持续发展。</w:t>
      </w:r>
    </w:p>
    <w:p>
      <w:pPr>
        <w:pStyle w:val="Heading2"/>
        <w:ind w:firstLine="560" w:firstLineChars="200"/>
        <w:rPr>
          <w:rFonts w:ascii="仿宋" w:eastAsia="仿宋" w:hAnsi="仿宋" w:cs="仿宋" w:hint="eastAsia"/>
          <w:sz w:val="28"/>
          <w:lang w:eastAsia="zh-CN"/>
        </w:rPr>
      </w:pPr>
      <w:bookmarkStart w:id="11" w:name="_Toc31817"/>
      <w:r>
        <w:rPr>
          <w:rFonts w:ascii="仿宋" w:eastAsia="仿宋" w:hAnsi="仿宋" w:cs="仿宋" w:hint="eastAsia"/>
          <w:sz w:val="28"/>
          <w:lang w:eastAsia="zh-CN"/>
        </w:rPr>
        <w:t>(九)、原材料供应保障</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塑料桶项目的基础依赖于一系列主要原材料及辅助材料，其中包括Xxx、xxx、xx、xxx、xx等关键成分。为了确保塑料桶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塑料桶项目对原辅材料高标准的要求。他们拥有强大的生产能力和供应链体系，能够灵活应对市场变化，确保在塑料桶项目运营过程中不会出现原材料短缺或质量波动的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值得一提的是，Xxx集团的供货单位具备强大的资源整合能力，能够适应塑料桶项目未来扩大生产规模的需求。通过与这些供货商的密切合作，Xxx集团将确保塑料桶项目在原材料供应方面具有高度的稳定性和可持续性，为塑料桶项目的长期发展打下坚实的基础。这一战略性选择有助于提升塑料桶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12" w:name="_Toc6938"/>
      <w:r>
        <w:rPr>
          <w:rFonts w:ascii="仿宋" w:eastAsia="仿宋" w:hAnsi="仿宋" w:cs="仿宋" w:hint="eastAsia"/>
          <w:sz w:val="28"/>
          <w:lang w:eastAsia="zh-CN"/>
        </w:rPr>
        <w:t>(十)、塑料桶项目能源消耗分析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塑料桶项目能耗概况：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塑料桶项目年用电量达到XXX千瓦时，相当于消耗了XX吨标准煤。这一电力需求覆盖了XX塑料桶项目的生产、办公以及公用设施等各方面的用电需求。通过合理的电力规划，确保塑料桶项目的正常运转。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2. 塑料桶项目用水情况：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塑料桶项目年总用水量达到XXX立方米，相当于消耗了XX吨标准煤。主要用水包括生产补给水和办公及生活用水。塑料桶项目通过连接到xxx产业示范园区的市政管网，实现了对可靠水源的充分利用。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综合总耗能与节能效果：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塑料桶项目年用电量和总用水量的综合总耗能量（当量值）为XX吨标准煤/年。在达产年，塑料桶项目实现了XX吨标准煤/年的综合节能，总节能率达到了XX%。这意味着塑料桶项目在能源利用方面取得了显著的效果，通过采取综合性的节能措施，为企业节省了大量能源成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这些数据不仅反映了塑料桶项目的能源需求和使用情况，还凸显了塑料桶项目在能源管理和节能方面所取得的显著成就。通过细致的能耗统计和全面的节能措施，塑料桶项目在提高效能的同时，为实现可持续发展目标迈出了坚实的一步。</w:t>
      </w:r>
    </w:p>
    <w:p>
      <w:pPr>
        <w:pStyle w:val="Heading2"/>
        <w:ind w:firstLine="560" w:firstLineChars="200"/>
        <w:rPr>
          <w:rFonts w:ascii="仿宋" w:eastAsia="仿宋" w:hAnsi="仿宋" w:cs="仿宋" w:hint="eastAsia"/>
          <w:sz w:val="28"/>
          <w:lang w:eastAsia="zh-CN"/>
        </w:rPr>
      </w:pPr>
      <w:bookmarkStart w:id="13" w:name="_Toc28729"/>
      <w:r>
        <w:rPr>
          <w:rFonts w:ascii="仿宋" w:eastAsia="仿宋" w:hAnsi="仿宋" w:cs="仿宋" w:hint="eastAsia"/>
          <w:sz w:val="28"/>
          <w:lang w:eastAsia="zh-CN"/>
        </w:rPr>
        <w:t>(十一)、环境保护</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塑料桶项目的规划与设计充分契合xxx产业示范园区的发展方向，遵循了该园区的产业结构调整规划以及国家产业发展政策。我们深刻理解并积极响应国家对产业升级、结构优化的号召，确保塑料桶项目的发展与国家产业大势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为履行企业社会责任，塑料桶项目采取了全面而实际可行的治理措施，针对各类污染物制定了科学有效的控制方案，严格按照国家规定的排放标准执行。通过塑料桶项目的建设和运营，我们致力于最大程度地降低对区域生态环境的影响，确保环境质量在合理的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在塑料桶项目设计中，我们强调了清洁生产的理念，采用了清洁生产工艺，并选择了清洁原材料，以生产环保型产品。同时，我们实施了全面而有效的清洁生产措施，以达到减少和消除污染的目标。在塑料桶项目建成投产后，各项环境指标将严格符合国家和地方清洁生产的标准要求，确保塑料桶项目在运营过程中对周边环境的影响最小化，与国家环保政策相一致，共同促进绿色可持续发展。</w:t>
      </w:r>
    </w:p>
    <w:p>
      <w:pPr>
        <w:pStyle w:val="Heading2"/>
        <w:ind w:firstLine="560" w:firstLineChars="200"/>
        <w:rPr>
          <w:rFonts w:ascii="仿宋" w:eastAsia="仿宋" w:hAnsi="仿宋" w:cs="仿宋" w:hint="eastAsia"/>
          <w:sz w:val="28"/>
          <w:lang w:eastAsia="zh-CN"/>
        </w:rPr>
      </w:pPr>
      <w:bookmarkStart w:id="14" w:name="_Toc31962"/>
      <w:r>
        <w:rPr>
          <w:rFonts w:ascii="仿宋" w:eastAsia="仿宋" w:hAnsi="仿宋" w:cs="仿宋" w:hint="eastAsia"/>
          <w:sz w:val="28"/>
          <w:lang w:eastAsia="zh-CN"/>
        </w:rPr>
        <w:t>(十二)、塑料桶项目进度规划与执行</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pStyle w:val="Heading2"/>
        <w:ind w:firstLine="560" w:firstLineChars="200"/>
        <w:rPr>
          <w:rFonts w:ascii="仿宋" w:eastAsia="仿宋" w:hAnsi="仿宋" w:cs="仿宋" w:hint="eastAsia"/>
          <w:sz w:val="28"/>
          <w:lang w:eastAsia="zh-CN"/>
        </w:rPr>
      </w:pPr>
      <w:bookmarkStart w:id="15" w:name="_Toc4330"/>
      <w:r>
        <w:rPr>
          <w:rFonts w:ascii="仿宋" w:eastAsia="仿宋" w:hAnsi="仿宋" w:cs="仿宋" w:hint="eastAsia"/>
          <w:sz w:val="28"/>
          <w:lang w:eastAsia="zh-CN"/>
        </w:rPr>
        <w:t>(十三)、经济效益分析与投资预估</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塑料桶项目总投资及资金构成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塑料桶项目总投资预计为XXX万元，其中固定资产投资为XXX万元，占塑料桶项目总投资的XX%；流动资金为XXX万元，占塑料桶项目总投资的XX%。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目前，该塑料桶项目的资金筹措阶段由企业自筹，通过内部资金和融资等方式满足塑料桶项目启动和实施的资金需求。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塑料桶项目预期经济效益规划目标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桶项目预期在达产年实现营业收入达XXX万元，总成本费用为XXX万元，税金及附加为XXX万元，实现利润总额为XXX万元，利税总额为XXX万元，税后净利润达XXX万元，达产年纳税总额为XXX万元。在达产年，塑料桶项目的投资利润率为XX%，投资利税率为XX%，投资回报率为XX%，全部投资回收期为XX年，同时将提供XXX个就业职位。</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这些预期经济效益规划目标反映了塑料桶项目在经济层面的可行性和潜在收益，为塑料桶项目的推进和实施提供了有力的经济支持。</w:t>
      </w:r>
    </w:p>
    <w:p>
      <w:pPr>
        <w:pStyle w:val="Heading2"/>
        <w:ind w:firstLine="560" w:firstLineChars="200"/>
        <w:rPr>
          <w:rFonts w:ascii="仿宋" w:eastAsia="仿宋" w:hAnsi="仿宋" w:cs="仿宋" w:hint="eastAsia"/>
          <w:sz w:val="28"/>
          <w:lang w:eastAsia="zh-CN"/>
        </w:rPr>
      </w:pPr>
      <w:bookmarkStart w:id="16" w:name="_Toc19728"/>
      <w:r>
        <w:rPr>
          <w:rFonts w:ascii="仿宋" w:eastAsia="仿宋" w:hAnsi="仿宋" w:cs="仿宋" w:hint="eastAsia"/>
          <w:sz w:val="28"/>
          <w:lang w:eastAsia="zh-CN"/>
        </w:rPr>
        <w:t>(十四)、报告详解与解释</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1、塑料桶项目符合政策和示范园区发展需求：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本期工程塑料桶项目不仅完全符合国家产业发展政策和规划要求，还与XXX产业示范园区及XXX产业示范园区的XX行业布局和结构调整政策相契合。塑料桶项目的建设将以积极的态度推动示范园区XX产业结构、技术结构、组织结构、产品结构的调整优化，从而在整个示范园区内产生深远而积极的经济发展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2、塑料桶项目对示范园区经济的促进作用：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科技公司着眼于适应国内外市场需求，规划着兴建“XX塑料桶项目”。这一建设将不仅有力促进XXX产业示范园区的经济发展，创造了XX个就业职位，达产年纳税总额达到XX万元，更将通过塑料桶项目的实施，积极推动示范园区的区域经济繁荣和社会稳定，为地方财政收入做出实质性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3、塑料桶项目的经济效益和投资回报率：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塑料桶项目达产年投资利润率高达XX%，投资利税率达到XX%，全部投资回报率为XX%，而全部投资回收期仅为XX年（含建设期）。这意味着塑料桶项目不仅具备强大的盈利能力，同时展现了卓越的抗风险能力，为投资者带来了可观的经济回报，进一步确保了塑料桶项目的可行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4、民营经济对中国经济的贡献：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统计数据，截至XX年底，我国实有个体工商户XX万户，私营企业XX万户，广义民营企业占全部市场主体的XX%。民营经济已然成为中国经济的中坚力量，为我国经济发展做出了巨大的贡献。在这一大格局中，塑料桶项目的建设与民营经济的发展相辅相成，为我国经济社会的健康发展注入了更为强大的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在经济效益、社会效益、环境保护和清洁生产等方面，本塑料桶项目的建设和实施都呈现出积极而可行的前景。</w:t>
      </w:r>
    </w:p>
    <w:p>
      <w:pPr>
        <w:pStyle w:val="Heading1"/>
        <w:ind w:firstLine="560" w:firstLineChars="200"/>
        <w:rPr>
          <w:rFonts w:ascii="仿宋" w:eastAsia="仿宋" w:hAnsi="仿宋" w:cs="仿宋" w:hint="eastAsia"/>
          <w:sz w:val="28"/>
          <w:lang w:eastAsia="zh-CN"/>
        </w:rPr>
      </w:pPr>
      <w:bookmarkStart w:id="17" w:name="_Toc32015"/>
      <w:r>
        <w:rPr>
          <w:rFonts w:ascii="仿宋" w:eastAsia="仿宋" w:hAnsi="仿宋" w:cs="仿宋" w:hint="eastAsia"/>
          <w:sz w:val="28"/>
          <w:lang w:eastAsia="zh-CN"/>
        </w:rPr>
        <w:t>二、风险应对评估</w:t>
      </w:r>
      <w:bookmarkEnd w:id="17"/>
    </w:p>
    <w:p>
      <w:pPr>
        <w:pStyle w:val="Heading2"/>
        <w:rPr>
          <w:rFonts w:ascii="仿宋" w:eastAsia="仿宋" w:hAnsi="仿宋" w:cs="仿宋" w:hint="eastAsia"/>
          <w:lang w:eastAsia="zh-CN"/>
        </w:rPr>
      </w:pPr>
      <w:bookmarkStart w:id="18" w:name="_Toc5995"/>
      <w:r>
        <w:rPr>
          <w:rFonts w:ascii="仿宋" w:eastAsia="仿宋" w:hAnsi="仿宋" w:cs="仿宋" w:hint="eastAsia"/>
          <w:lang w:eastAsia="zh-CN"/>
        </w:rPr>
        <w:t>(一)、政策风险分析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塑料桶项目实施过程中，政策因素可能对塑料桶项目产生一定的影响。为了应对潜在的政策风险，我们将密切关注国家和地方相关政策的变化。与相关政府部门建立良好的沟通渠道，及时获取政策信息，确保塑料桶项目能够顺利推进。同时，制定灵活的应对方案，以适应政策环境的变化。</w:t>
      </w:r>
    </w:p>
    <w:p>
      <w:pPr>
        <w:pStyle w:val="Heading2"/>
        <w:ind w:firstLine="560" w:firstLineChars="200"/>
        <w:rPr>
          <w:rFonts w:ascii="仿宋" w:eastAsia="仿宋" w:hAnsi="仿宋" w:cs="仿宋" w:hint="eastAsia"/>
          <w:sz w:val="28"/>
          <w:lang w:eastAsia="zh-CN"/>
        </w:rPr>
      </w:pPr>
      <w:bookmarkStart w:id="19" w:name="_Toc573"/>
      <w:r>
        <w:rPr>
          <w:rFonts w:ascii="仿宋" w:eastAsia="仿宋" w:hAnsi="仿宋" w:cs="仿宋" w:hint="eastAsia"/>
          <w:sz w:val="28"/>
          <w:lang w:eastAsia="zh-CN"/>
        </w:rPr>
        <w:t>(二)、社会风险分析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社会风险主要包括社会舆论、公共关系等方面的风险。我们将建立健全的社会风险监测机制，定期评估社会反馈和舆情动态。通过积极参与社会责任活动，维护公司良好形象，减轻社会风险的影响。</w:t>
      </w:r>
    </w:p>
    <w:p>
      <w:pPr>
        <w:pStyle w:val="Heading2"/>
        <w:ind w:firstLine="560" w:firstLineChars="200"/>
        <w:rPr>
          <w:rFonts w:ascii="仿宋" w:eastAsia="仿宋" w:hAnsi="仿宋" w:cs="仿宋" w:hint="eastAsia"/>
          <w:sz w:val="28"/>
          <w:lang w:eastAsia="zh-CN"/>
        </w:rPr>
      </w:pPr>
      <w:bookmarkStart w:id="20" w:name="_Toc10572"/>
      <w:r>
        <w:rPr>
          <w:rFonts w:ascii="仿宋" w:eastAsia="仿宋" w:hAnsi="仿宋" w:cs="仿宋" w:hint="eastAsia"/>
          <w:sz w:val="28"/>
          <w:lang w:eastAsia="zh-CN"/>
        </w:rPr>
        <w:t>(三)、市场风险分析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塑料桶项目面临的重要挑战之一。我们将进行全面的市场调研，了解目标市场的需求和竞争格局。同时，制定灵活的市场推广策略，以适应市场变化。建立多层次、多元化的市场渠道，降低单一市场对塑料桶项目的风险影响。</w:t>
      </w:r>
    </w:p>
    <w:p>
      <w:pPr>
        <w:pStyle w:val="Heading2"/>
        <w:ind w:firstLine="560" w:firstLineChars="200"/>
        <w:rPr>
          <w:rFonts w:ascii="仿宋" w:eastAsia="仿宋" w:hAnsi="仿宋" w:cs="仿宋" w:hint="eastAsia"/>
          <w:sz w:val="28"/>
          <w:lang w:eastAsia="zh-CN"/>
        </w:rPr>
      </w:pPr>
      <w:bookmarkStart w:id="21" w:name="_Toc32254"/>
      <w:r>
        <w:rPr>
          <w:rFonts w:ascii="仿宋" w:eastAsia="仿宋" w:hAnsi="仿宋" w:cs="仿宋" w:hint="eastAsia"/>
          <w:sz w:val="28"/>
          <w:lang w:eastAsia="zh-CN"/>
        </w:rPr>
        <w:t>(四)、资金风险分析</w:t>
      </w:r>
      <w:bookmarkEnd w:id="21"/>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金风险是塑料桶项目成功实施的基础。我们将建立健全的资金管理制度，定期进行资金流量分析，确保塑料桶项目运营资金的充足。与金融机构建立良好的合作关系，提前制定应对资金紧张的预案，以确保塑料桶项目的资金安全。</w:t>
      </w:r>
    </w:p>
    <w:p>
      <w:pPr>
        <w:pStyle w:val="Heading2"/>
        <w:ind w:firstLine="560" w:firstLineChars="200"/>
        <w:rPr>
          <w:rFonts w:ascii="仿宋" w:eastAsia="仿宋" w:hAnsi="仿宋" w:cs="仿宋" w:hint="eastAsia"/>
          <w:sz w:val="28"/>
          <w:lang w:eastAsia="zh-CN"/>
        </w:rPr>
      </w:pPr>
      <w:bookmarkStart w:id="22" w:name="_Toc24824"/>
      <w:r>
        <w:rPr>
          <w:rFonts w:ascii="仿宋" w:eastAsia="仿宋" w:hAnsi="仿宋" w:cs="仿宋" w:hint="eastAsia"/>
          <w:sz w:val="28"/>
          <w:lang w:eastAsia="zh-CN"/>
        </w:rPr>
        <w:t>(五)、技术风险分析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技术风险是塑料桶项目实施中不可避免的挑战。我们将进行全面的技术评估，确保所采用的技术方案是成熟、可行的。与专业技术团队建立良好的合作关系，及时解决技术难题，确保塑料桶项目按计划进行。</w:t>
      </w:r>
    </w:p>
    <w:p>
      <w:pPr>
        <w:pStyle w:val="Heading2"/>
        <w:ind w:firstLine="560" w:firstLineChars="200"/>
        <w:rPr>
          <w:rFonts w:ascii="仿宋" w:eastAsia="仿宋" w:hAnsi="仿宋" w:cs="仿宋" w:hint="eastAsia"/>
          <w:sz w:val="28"/>
          <w:lang w:eastAsia="zh-CN"/>
        </w:rPr>
      </w:pPr>
      <w:bookmarkStart w:id="23" w:name="_Toc6346"/>
      <w:r>
        <w:rPr>
          <w:rFonts w:ascii="仿宋" w:eastAsia="仿宋" w:hAnsi="仿宋" w:cs="仿宋" w:hint="eastAsia"/>
          <w:sz w:val="28"/>
          <w:lang w:eastAsia="zh-CN"/>
        </w:rPr>
        <w:t>(六)、财务风险分析</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财务风险是塑料桶项目运营中需要高度重视的方面。我们将建立健全的财务管理体系，严格执行财务制度。通过多元化投资，降低财务风险集中度。及时调整财务战略，确保塑料桶项目财务运作的健康发展。</w:t>
      </w:r>
    </w:p>
    <w:p>
      <w:pPr>
        <w:pStyle w:val="Heading2"/>
        <w:ind w:firstLine="560" w:firstLineChars="200"/>
        <w:rPr>
          <w:rFonts w:ascii="仿宋" w:eastAsia="仿宋" w:hAnsi="仿宋" w:cs="仿宋" w:hint="eastAsia"/>
          <w:sz w:val="28"/>
          <w:lang w:eastAsia="zh-CN"/>
        </w:rPr>
      </w:pPr>
      <w:bookmarkStart w:id="24" w:name="_Toc837"/>
      <w:r>
        <w:rPr>
          <w:rFonts w:ascii="仿宋" w:eastAsia="仿宋" w:hAnsi="仿宋" w:cs="仿宋" w:hint="eastAsia"/>
          <w:sz w:val="28"/>
          <w:lang w:eastAsia="zh-CN"/>
        </w:rPr>
        <w:t>(七)、管理风险分析</w:t>
      </w:r>
      <w:bookmarkEnd w:id="24"/>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管理风险主要涉及团队管理、塑料桶项目进度管理等方面。我们将通过建设高效的管理团队，提升管理水平。建立科学的塑料桶项目管理体系，确保塑料桶项目进度的掌控。通过培训和学习，提高团队应对管理风险的能力。</w:t>
      </w:r>
    </w:p>
    <w:p>
      <w:pPr>
        <w:pStyle w:val="Heading2"/>
        <w:ind w:firstLine="560" w:firstLineChars="200"/>
        <w:rPr>
          <w:rFonts w:ascii="仿宋" w:eastAsia="仿宋" w:hAnsi="仿宋" w:cs="仿宋" w:hint="eastAsia"/>
          <w:sz w:val="28"/>
          <w:lang w:eastAsia="zh-CN"/>
        </w:rPr>
      </w:pPr>
      <w:bookmarkStart w:id="25" w:name="_Toc12653"/>
      <w:r>
        <w:rPr>
          <w:rFonts w:ascii="仿宋" w:eastAsia="仿宋" w:hAnsi="仿宋" w:cs="仿宋" w:hint="eastAsia"/>
          <w:sz w:val="28"/>
          <w:lang w:eastAsia="zh-CN"/>
        </w:rPr>
        <w:t>(八)、其它风险分析</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在塑料桶项目实施中可能还存在其他各种意外风险，我们将建立综合的风险管理机制，及时评估、响应和应对各类潜在风险。通过建设风险管理团队，提高应对不确定性的能力。灵活调整塑料桶项目计划，确保塑料桶项目始终处于可控的状态。</w:t>
      </w:r>
    </w:p>
    <w:p>
      <w:pPr>
        <w:pStyle w:val="Heading1"/>
        <w:ind w:firstLine="560" w:firstLineChars="200"/>
        <w:rPr>
          <w:rFonts w:ascii="仿宋" w:eastAsia="仿宋" w:hAnsi="仿宋" w:cs="仿宋" w:hint="eastAsia"/>
          <w:sz w:val="28"/>
          <w:lang w:eastAsia="zh-CN"/>
        </w:rPr>
      </w:pPr>
      <w:bookmarkStart w:id="26" w:name="_Toc13273"/>
      <w:r>
        <w:rPr>
          <w:rFonts w:ascii="仿宋" w:eastAsia="仿宋" w:hAnsi="仿宋" w:cs="仿宋" w:hint="eastAsia"/>
          <w:sz w:val="28"/>
          <w:lang w:eastAsia="zh-CN"/>
        </w:rPr>
        <w:t>三、工程设计说明</w:t>
      </w:r>
      <w:bookmarkEnd w:id="26"/>
    </w:p>
    <w:p>
      <w:pPr>
        <w:pStyle w:val="Heading2"/>
        <w:rPr>
          <w:rFonts w:ascii="仿宋" w:eastAsia="仿宋" w:hAnsi="仿宋" w:cs="仿宋" w:hint="eastAsia"/>
          <w:lang w:eastAsia="zh-CN"/>
        </w:rPr>
      </w:pPr>
      <w:bookmarkStart w:id="27" w:name="_Toc17627"/>
      <w:r>
        <w:rPr>
          <w:rFonts w:ascii="仿宋" w:eastAsia="仿宋" w:hAnsi="仿宋" w:cs="仿宋" w:hint="eastAsia"/>
          <w:lang w:eastAsia="zh-CN"/>
        </w:rPr>
        <w:t>(一)、建筑工程设计原则</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工程设计的核心在于确保建筑结构的稳定性、功能的实用性、美学的合理性以及施工和运维的经济性。在设计过程中，需要综合考虑建筑的用途、环境特征、可持续性等方面，确立科学合理的设计原则。</w:t>
      </w:r>
    </w:p>
    <w:p>
      <w:pPr>
        <w:pStyle w:val="Heading2"/>
        <w:ind w:firstLine="560" w:firstLineChars="200"/>
        <w:rPr>
          <w:rFonts w:ascii="仿宋" w:eastAsia="仿宋" w:hAnsi="仿宋" w:cs="仿宋" w:hint="eastAsia"/>
          <w:sz w:val="28"/>
          <w:lang w:eastAsia="zh-CN"/>
        </w:rPr>
      </w:pPr>
      <w:bookmarkStart w:id="28" w:name="_Toc19505"/>
      <w:r>
        <w:rPr>
          <w:rFonts w:ascii="仿宋" w:eastAsia="仿宋" w:hAnsi="仿宋" w:cs="仿宋" w:hint="eastAsia"/>
          <w:sz w:val="28"/>
          <w:lang w:eastAsia="zh-CN"/>
        </w:rPr>
        <w:t>(二)、塑料桶项目工程建设标准规范</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塑料桶项目的建设需要符合国家和地方的相关标准规范，确保施工过程和建成后的设施符合安全、环保、质量等方面的要求。各项建设标准规范将在设计中得到充分考虑和遵循。</w:t>
      </w:r>
    </w:p>
    <w:p>
      <w:pPr>
        <w:pStyle w:val="Heading2"/>
        <w:ind w:firstLine="560" w:firstLineChars="200"/>
        <w:rPr>
          <w:rFonts w:ascii="仿宋" w:eastAsia="仿宋" w:hAnsi="仿宋" w:cs="仿宋" w:hint="eastAsia"/>
          <w:sz w:val="28"/>
          <w:lang w:eastAsia="zh-CN"/>
        </w:rPr>
      </w:pPr>
      <w:bookmarkStart w:id="29" w:name="_Toc15759"/>
      <w:r>
        <w:rPr>
          <w:rFonts w:ascii="仿宋" w:eastAsia="仿宋" w:hAnsi="仿宋" w:cs="仿宋" w:hint="eastAsia"/>
          <w:sz w:val="28"/>
          <w:lang w:eastAsia="zh-CN"/>
        </w:rPr>
        <w:t>(三)、塑料桶项目总平面设计要求</w:t>
      </w:r>
      <w:bookmarkEnd w:id="29"/>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塑料桶项目总平面设计要求将包括对塑料桶项目用地的科学规划，确保合理的场地利用和各功能区域的合理布局。这涉及到交通流线、景观绿化、建筑分布等方面的综合考虑。</w:t>
      </w:r>
    </w:p>
    <w:p>
      <w:pPr>
        <w:pStyle w:val="Heading2"/>
        <w:ind w:firstLine="560" w:firstLineChars="200"/>
        <w:rPr>
          <w:rFonts w:ascii="仿宋" w:eastAsia="仿宋" w:hAnsi="仿宋" w:cs="仿宋" w:hint="eastAsia"/>
          <w:sz w:val="28"/>
          <w:lang w:eastAsia="zh-CN"/>
        </w:rPr>
      </w:pPr>
      <w:bookmarkStart w:id="30" w:name="_Toc28677"/>
      <w:r>
        <w:rPr>
          <w:rFonts w:ascii="仿宋" w:eastAsia="仿宋" w:hAnsi="仿宋" w:cs="仿宋" w:hint="eastAsia"/>
          <w:sz w:val="28"/>
          <w:lang w:eastAsia="zh-CN"/>
        </w:rPr>
        <w:t>(四)、建筑设计规范和标准</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建筑设计规范和标准将详细规定建筑物的各项技术指标，包括但不限于结构设计、电气设计、给排水设计等，确保建筑的安全性和功能性。</w:t>
      </w:r>
    </w:p>
    <w:p>
      <w:pPr>
        <w:pStyle w:val="Heading2"/>
        <w:ind w:firstLine="560" w:firstLineChars="200"/>
        <w:rPr>
          <w:rFonts w:ascii="仿宋" w:eastAsia="仿宋" w:hAnsi="仿宋" w:cs="仿宋" w:hint="eastAsia"/>
          <w:sz w:val="28"/>
          <w:lang w:eastAsia="zh-CN"/>
        </w:rPr>
      </w:pPr>
      <w:bookmarkStart w:id="31" w:name="_Toc11998"/>
      <w:r>
        <w:rPr>
          <w:rFonts w:ascii="仿宋" w:eastAsia="仿宋" w:hAnsi="仿宋" w:cs="仿宋" w:hint="eastAsia"/>
          <w:sz w:val="28"/>
          <w:lang w:eastAsia="zh-CN"/>
        </w:rPr>
        <w:t>(五)、土建工程设计年限及安全等级</w:t>
      </w:r>
      <w:bookmarkEnd w:id="31"/>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土建工程的设计年限和安全等级将在设计中被准确明确。这涉及到建筑物的使用寿命和抗震等级等方面的规定，以确保建筑的长期稳定运行。</w:t>
      </w:r>
    </w:p>
    <w:p>
      <w:pPr>
        <w:pStyle w:val="Heading2"/>
        <w:ind w:firstLine="560" w:firstLineChars="200"/>
        <w:rPr>
          <w:rFonts w:ascii="仿宋" w:eastAsia="仿宋" w:hAnsi="仿宋" w:cs="仿宋" w:hint="eastAsia"/>
          <w:sz w:val="28"/>
          <w:lang w:eastAsia="zh-CN"/>
        </w:rPr>
      </w:pPr>
      <w:bookmarkStart w:id="32" w:name="_Toc29138"/>
      <w:r>
        <w:rPr>
          <w:rFonts w:ascii="仿宋" w:eastAsia="仿宋" w:hAnsi="仿宋" w:cs="仿宋" w:hint="eastAsia"/>
          <w:sz w:val="28"/>
          <w:lang w:eastAsia="zh-CN"/>
        </w:rPr>
        <w:t>(六)、建筑工程设计总体要求</w:t>
      </w:r>
      <w:bookmarkEnd w:id="32"/>
    </w:p>
    <w:p>
      <w:pPr>
        <w:ind w:firstLine="560" w:firstLineChars="200"/>
        <w:rPr>
          <w:rFonts w:ascii="仿宋" w:eastAsia="仿宋" w:hAnsi="仿宋" w:cs="仿宋" w:hint="eastAsia"/>
          <w:sz w:val="28"/>
        </w:rPr>
      </w:pPr>
      <w:r>
        <w:rPr>
          <w:rFonts w:ascii="仿宋" w:eastAsia="仿宋" w:hAnsi="仿宋" w:cs="仿宋" w:hint="eastAsia"/>
          <w:sz w:val="28"/>
          <w:lang w:eastAsia="zh-CN"/>
        </w:rPr>
        <w:t>建筑工程设计总体要求将对整个设计过程进行概括，包括设计的整体目标、实施步骤、关键节点等，为设计团队提供明确的工作指导。</w:t>
      </w:r>
    </w:p>
    <w:p>
      <w:pPr>
        <w:pStyle w:val="Heading1"/>
        <w:ind w:firstLine="560" w:firstLineChars="200"/>
        <w:rPr>
          <w:rFonts w:ascii="仿宋" w:eastAsia="仿宋" w:hAnsi="仿宋" w:cs="仿宋" w:hint="eastAsia"/>
          <w:sz w:val="28"/>
          <w:lang w:eastAsia="zh-CN"/>
        </w:rPr>
      </w:pPr>
      <w:bookmarkStart w:id="33" w:name="_Toc25576"/>
      <w:r>
        <w:rPr>
          <w:rFonts w:ascii="仿宋" w:eastAsia="仿宋" w:hAnsi="仿宋" w:cs="仿宋" w:hint="eastAsia"/>
          <w:sz w:val="28"/>
          <w:lang w:eastAsia="zh-CN"/>
        </w:rPr>
        <w:t>四、后期运营与管理</w:t>
      </w:r>
      <w:bookmarkEnd w:id="33"/>
    </w:p>
    <w:p>
      <w:pPr>
        <w:pStyle w:val="Heading2"/>
        <w:rPr>
          <w:rFonts w:ascii="仿宋" w:eastAsia="仿宋" w:hAnsi="仿宋" w:cs="仿宋" w:hint="eastAsia"/>
          <w:lang w:eastAsia="zh-CN"/>
        </w:rPr>
      </w:pPr>
      <w:bookmarkStart w:id="34" w:name="_Toc28803"/>
      <w:r>
        <w:rPr>
          <w:rFonts w:ascii="仿宋" w:eastAsia="仿宋" w:hAnsi="仿宋" w:cs="仿宋" w:hint="eastAsia"/>
          <w:lang w:eastAsia="zh-CN"/>
        </w:rPr>
        <w:t>(一)、塑料桶项目运营管理机制</w:t>
      </w:r>
      <w:bookmarkEnd w:id="34"/>
    </w:p>
    <w:p>
      <w:pPr>
        <w:ind w:firstLine="560" w:firstLineChars="200"/>
        <w:rPr>
          <w:rFonts w:ascii="仿宋" w:eastAsia="仿宋" w:hAnsi="仿宋" w:cs="仿宋" w:hint="eastAsia"/>
          <w:sz w:val="28"/>
        </w:rPr>
      </w:pPr>
      <w:r>
        <w:rPr>
          <w:rFonts w:ascii="仿宋" w:eastAsia="仿宋" w:hAnsi="仿宋" w:cs="仿宋" w:hint="eastAsia"/>
          <w:sz w:val="28"/>
          <w:lang w:eastAsia="zh-CN"/>
        </w:rPr>
        <w:t>在塑料桶项目运营阶段，我们将建立完善的运营管理机制，以确保塑料桶项目稳健运行和高效管理。关键要点包括：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运营团队组建：</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成立专业化的运营团队，囊括各领域专业人才，确保对塑料桶项目各方面进行全面管理。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设立明确的职责和权限，建立协同工作的团队氛围。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运营计划与执行：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制定详细的运营计划，包括生产计划、人力资源计划、设备维护计划等，确保运营活动有序展开。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实施有效的执行机制，监督运营计划的执行，并根据实际情况及时调整。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3. 质量与安全管理：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建立质量管理体系，确保产品符合质量标准，提高客户满意度。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强化安全管理，制定安全操作规程，保障员工安全与生产环境的安全。</w:t>
      </w:r>
    </w:p>
    <w:p>
      <w:pPr>
        <w:pStyle w:val="Heading2"/>
        <w:ind w:firstLine="560" w:firstLineChars="200"/>
        <w:rPr>
          <w:rFonts w:ascii="仿宋" w:eastAsia="仿宋" w:hAnsi="仿宋" w:cs="仿宋" w:hint="eastAsia"/>
          <w:sz w:val="28"/>
          <w:lang w:eastAsia="zh-CN"/>
        </w:rPr>
      </w:pPr>
      <w:bookmarkStart w:id="35" w:name="_Toc9996"/>
      <w:r>
        <w:rPr>
          <w:rFonts w:ascii="仿宋" w:eastAsia="仿宋" w:hAnsi="仿宋" w:cs="仿宋" w:hint="eastAsia"/>
          <w:sz w:val="28"/>
          <w:lang w:eastAsia="zh-CN"/>
        </w:rPr>
        <w:t>(二)、人员培训与知识转移</w:t>
      </w:r>
      <w:bookmarkEnd w:id="3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为确保团队的持续发展和知识积累，我们将实施全面的人员培训与知识转移计划：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培训计划设计：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制定全员培训计划，包括技术培训、管理培训、安全培训等，提高团队整体素质。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根据个人发展需要，制定个性化培训计划，促使员工在职业生涯中不断成长。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知识转移机制：</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 xml:space="preserve">    建立知识分享平台，鼓励团队成员分享专业知识和经验。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实施xxx制度，促使老员工将经验传承给新员工，实现知识的有机延续。</w:t>
      </w:r>
    </w:p>
    <w:p>
      <w:pPr>
        <w:pStyle w:val="Heading2"/>
        <w:ind w:firstLine="560" w:firstLineChars="200"/>
        <w:rPr>
          <w:rFonts w:ascii="仿宋" w:eastAsia="仿宋" w:hAnsi="仿宋" w:cs="仿宋" w:hint="eastAsia"/>
          <w:sz w:val="28"/>
          <w:lang w:eastAsia="zh-CN"/>
        </w:rPr>
      </w:pPr>
      <w:bookmarkStart w:id="36" w:name="_Toc8083"/>
      <w:r>
        <w:rPr>
          <w:rFonts w:ascii="仿宋" w:eastAsia="仿宋" w:hAnsi="仿宋" w:cs="仿宋" w:hint="eastAsia"/>
          <w:sz w:val="28"/>
          <w:lang w:eastAsia="zh-CN"/>
        </w:rPr>
        <w:t>(三)、设备维护与保养</w:t>
      </w:r>
      <w:bookmarkEnd w:id="3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为确保设备的稳定运行和寿命的延长，我们将采取科学的设备维护与保养策略：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制定维护计划：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制定设备维护计划，包括定期保养、预防性维护和紧急维修，确保设备运行的可靠性和稳定性。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通过先进的维护管理系统，实现对设备状态的实时监测和分析。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2. 培训维护人员：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对设备维护人员进行专业培训，提高其技能水平，确保能够独立完成设备维护和故障排除。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强调维护人员的责任心和紧急响应能力，以快速应对设备突发问题。</w:t>
      </w:r>
    </w:p>
    <w:p>
      <w:pPr>
        <w:pStyle w:val="Heading2"/>
        <w:ind w:firstLine="560" w:firstLineChars="200"/>
        <w:rPr>
          <w:rFonts w:ascii="仿宋" w:eastAsia="仿宋" w:hAnsi="仿宋" w:cs="仿宋" w:hint="eastAsia"/>
          <w:sz w:val="28"/>
          <w:lang w:eastAsia="zh-CN"/>
        </w:rPr>
      </w:pPr>
      <w:bookmarkStart w:id="37" w:name="_Toc3597"/>
      <w:r>
        <w:rPr>
          <w:rFonts w:ascii="仿宋" w:eastAsia="仿宋" w:hAnsi="仿宋" w:cs="仿宋" w:hint="eastAsia"/>
          <w:sz w:val="28"/>
          <w:lang w:eastAsia="zh-CN"/>
        </w:rPr>
        <w:t>(四)、定期检查与评估</w:t>
      </w:r>
      <w:bookmarkEnd w:id="37"/>
    </w:p>
    <w:p>
      <w:pPr>
        <w:ind w:firstLine="560" w:firstLineChars="200"/>
        <w:rPr>
          <w:rFonts w:ascii="仿宋" w:eastAsia="仿宋" w:hAnsi="仿宋" w:cs="仿宋" w:hint="eastAsia"/>
          <w:sz w:val="28"/>
        </w:rPr>
      </w:pPr>
      <w:r>
        <w:rPr>
          <w:rFonts w:ascii="仿宋" w:eastAsia="仿宋" w:hAnsi="仿宋" w:cs="仿宋" w:hint="eastAsia"/>
          <w:sz w:val="28"/>
          <w:lang w:eastAsia="zh-CN"/>
        </w:rPr>
        <w:t>为保持塑料桶项目的高效运行和不断改进，我们将定期进行检查与评估：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定期运营检查：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https://d.book118.com/747032025115006045</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塑料桶合作协议书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塑料桶合作协议书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塑料桶合作协议书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塑料桶合作协议书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塑料桶合作协议书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塑料桶合作协议书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塑料桶合作协议书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塑料桶合作协议书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塑料桶合作协议书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塑料桶合作协议书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塑料桶合作协议书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塑料桶合作协议书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塑料桶合作协议书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塑料桶合作协议书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塑料桶合作协议书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塑料桶合作协议书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塑料桶合作协议书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塑料桶合作协议书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塑料桶合作协议书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塑料桶合作协议书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F612FA"/>
    <w:rsid w:val="1AF612FA"/>
    <w:rsid w:val="2CCA2C19"/>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747032025115006045"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2024-02-15T05:49:00Z</dcterms:created>
  <dcterms:modified xsi:type="dcterms:W3CDTF">2024-02-15T05:49:25Z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42FEF60A071D4F7EA8E49C03C45225D7_11</vt:lpwstr>
  </property>
  <property fmtid="{D5CDD505-2E9C-101B-9397-08002B2CF9AE}" pid="3" name="KSOProductBuildVer">
    <vt:lpwstr>2052-12.1.0.16250</vt:lpwstr>
  </property>
</Properties>
</file>