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2018-2023年青岛远洋船员职业学院高职单招（数学／语文／英语）历年常考试题库含答案解析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《风波》、《断魂枪》、《苦恼》的作者依次是（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A.鲁迅、契诃夫、老舍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B.契诃夫、鲁迅、老舍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C.鲁迅、老舍、契诃夫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D.契诃夫、老舍、鲁迅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“饮冰室主人”指的是（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A.康有为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B.梁启超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C.谭嗣同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D.黄遵宪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以下词人的风格是“雄劲豪迈，悲壮沉郁”的是（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《灯下漫笔》中，鲁迅认为青年的使命是（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A.崇奉国粹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B.热心复古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C.创造第三样时代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D.赞颂中国的“固有精神文明”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“好香的干菜，——听到了风声了么 ”这句话出自（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A.鲁迅的《风波》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B.鲁迅的《伤逝》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C.鲁迅的《阿Q正传》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D.鲁迅的《祝福》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《选择与安排》一文提出完美的作品在结构上须具备的条件有（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A.要有头有尾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B.层次清楚、轻重分明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C.有贯穿的主旨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D.首尾呼应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被誉为“世界短篇小说之王”的法国说家是（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B.欧·亨利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C.巴尔扎克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下列哪位作家是唐宋八大家之一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“瀚海阑干百丈冰，愁云惨淡万里凝”，诗句中所用的修辞格是（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B.夸张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《短歌行》是一首（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A.乐府新题诗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B.乐府旧题诗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北宋时期，第一位大量制作慢词的词人是（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《五代史伶官传序》的中心论点是（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A.“盛衰之理，虽日天命，岂非人事哉”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B.“满招损，谦得益”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C.“忧劳可以兴国，逸豫可以亡身”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D.“祸患常积于忽微，而智勇多困于所溺”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《苦恼》一文的作者契诃夫是下列哪国的作家（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A.英国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B.俄国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C.法国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D.美国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《马伶传》本文是一篇（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A.人物传记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B.叙事散文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C.抒情散文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D.说理散文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https://d.book118.com/747032036156006044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747032036156006044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