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石油钻井泥浆固控设备项目规划设计纲要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8" w:history="1">
        <w:r>
          <w:rPr>
            <w:rFonts w:ascii="仿宋" w:eastAsia="仿宋" w:hAnsi="仿宋" w:cs="仿宋" w:hint="eastAsia"/>
            <w:lang w:eastAsia="zh-CN"/>
          </w:rPr>
          <w:t>概论</w:t>
        </w:r>
        <w:r>
          <w:tab/>
        </w:r>
        <w:r>
          <w:fldChar w:fldCharType="begin"/>
        </w:r>
        <w:r>
          <w:instrText xml:space="preserve"> PAGEREF _Toc31158 \h </w:instrText>
        </w:r>
        <w:r>
          <w:fldChar w:fldCharType="separate"/>
        </w:r>
        <w:r>
          <w:t>3</w:t>
        </w:r>
        <w:r>
          <w:fldChar w:fldCharType="end"/>
        </w:r>
      </w:hyperlink>
    </w:p>
    <w:p>
      <w:pPr>
        <w:pStyle w:val="TOC1"/>
        <w:tabs>
          <w:tab w:val="right" w:leader="dot" w:pos="8306"/>
        </w:tabs>
      </w:pPr>
      <w:hyperlink w:anchor="_Toc14862" w:history="1">
        <w:r>
          <w:rPr>
            <w:rFonts w:ascii="仿宋" w:eastAsia="仿宋" w:hAnsi="仿宋" w:cs="仿宋" w:hint="eastAsia"/>
            <w:lang w:eastAsia="zh-CN"/>
          </w:rPr>
          <w:t>一、石油钻井泥浆固控设备项目可持续发展</w:t>
        </w:r>
        <w:r>
          <w:tab/>
        </w:r>
        <w:r>
          <w:fldChar w:fldCharType="begin"/>
        </w:r>
        <w:r>
          <w:instrText xml:space="preserve"> PAGEREF _Toc14862 \h </w:instrText>
        </w:r>
        <w:r>
          <w:fldChar w:fldCharType="separate"/>
        </w:r>
        <w:r>
          <w:t>3</w:t>
        </w:r>
        <w:r>
          <w:fldChar w:fldCharType="end"/>
        </w:r>
      </w:hyperlink>
    </w:p>
    <w:p>
      <w:pPr>
        <w:pStyle w:val="TOC2"/>
        <w:tabs>
          <w:tab w:val="right" w:leader="dot" w:pos="8306"/>
        </w:tabs>
      </w:pPr>
      <w:hyperlink w:anchor="_Toc1683" w:history="1">
        <w:r>
          <w:rPr>
            <w:rFonts w:ascii="仿宋" w:eastAsia="仿宋" w:hAnsi="仿宋" w:cs="仿宋" w:hint="eastAsia"/>
            <w:lang w:eastAsia="zh-CN"/>
          </w:rPr>
          <w:t>(一)、可持续战略与实践</w:t>
        </w:r>
        <w:r>
          <w:tab/>
        </w:r>
        <w:r>
          <w:fldChar w:fldCharType="begin"/>
        </w:r>
        <w:r>
          <w:instrText xml:space="preserve"> PAGEREF _Toc1683 \h </w:instrText>
        </w:r>
        <w:r>
          <w:fldChar w:fldCharType="separate"/>
        </w:r>
        <w:r>
          <w:t>3</w:t>
        </w:r>
        <w:r>
          <w:fldChar w:fldCharType="end"/>
        </w:r>
      </w:hyperlink>
    </w:p>
    <w:p>
      <w:pPr>
        <w:pStyle w:val="TOC2"/>
        <w:tabs>
          <w:tab w:val="right" w:leader="dot" w:pos="8306"/>
        </w:tabs>
      </w:pPr>
      <w:hyperlink w:anchor="_Toc13706" w:history="1">
        <w:r>
          <w:rPr>
            <w:rFonts w:ascii="仿宋" w:eastAsia="仿宋" w:hAnsi="仿宋" w:cs="仿宋" w:hint="eastAsia"/>
            <w:lang w:eastAsia="zh-CN"/>
          </w:rPr>
          <w:t>(二)、环保与社会责任</w:t>
        </w:r>
        <w:r>
          <w:tab/>
        </w:r>
        <w:r>
          <w:fldChar w:fldCharType="begin"/>
        </w:r>
        <w:r>
          <w:instrText xml:space="preserve"> PAGEREF _Toc13706 \h </w:instrText>
        </w:r>
        <w:r>
          <w:fldChar w:fldCharType="separate"/>
        </w:r>
        <w:r>
          <w:t>4</w:t>
        </w:r>
        <w:r>
          <w:fldChar w:fldCharType="end"/>
        </w:r>
      </w:hyperlink>
    </w:p>
    <w:p>
      <w:pPr>
        <w:pStyle w:val="TOC1"/>
        <w:tabs>
          <w:tab w:val="right" w:leader="dot" w:pos="8306"/>
        </w:tabs>
      </w:pPr>
      <w:hyperlink w:anchor="_Toc29567" w:history="1">
        <w:r>
          <w:rPr>
            <w:rFonts w:ascii="仿宋" w:eastAsia="仿宋" w:hAnsi="仿宋" w:cs="仿宋" w:hint="eastAsia"/>
            <w:lang w:eastAsia="zh-CN"/>
          </w:rPr>
          <w:t>二、石油钻井泥浆固控设备项目选址可行性分析</w:t>
        </w:r>
        <w:r>
          <w:tab/>
        </w:r>
        <w:r>
          <w:fldChar w:fldCharType="begin"/>
        </w:r>
        <w:r>
          <w:instrText xml:space="preserve"> PAGEREF _Toc29567 \h </w:instrText>
        </w:r>
        <w:r>
          <w:fldChar w:fldCharType="separate"/>
        </w:r>
        <w:r>
          <w:t>5</w:t>
        </w:r>
        <w:r>
          <w:fldChar w:fldCharType="end"/>
        </w:r>
      </w:hyperlink>
    </w:p>
    <w:p>
      <w:pPr>
        <w:pStyle w:val="TOC2"/>
        <w:tabs>
          <w:tab w:val="right" w:leader="dot" w:pos="8306"/>
        </w:tabs>
      </w:pPr>
      <w:hyperlink w:anchor="_Toc32708" w:history="1">
        <w:r>
          <w:rPr>
            <w:rFonts w:ascii="仿宋" w:eastAsia="仿宋" w:hAnsi="仿宋" w:cs="仿宋" w:hint="eastAsia"/>
            <w:lang w:eastAsia="zh-CN"/>
          </w:rPr>
          <w:t>(一)、石油钻井泥浆固控设备项目选址</w:t>
        </w:r>
        <w:r>
          <w:tab/>
        </w:r>
        <w:r>
          <w:fldChar w:fldCharType="begin"/>
        </w:r>
        <w:r>
          <w:instrText xml:space="preserve"> PAGEREF _Toc32708 \h </w:instrText>
        </w:r>
        <w:r>
          <w:fldChar w:fldCharType="separate"/>
        </w:r>
        <w:r>
          <w:t>5</w:t>
        </w:r>
        <w:r>
          <w:fldChar w:fldCharType="end"/>
        </w:r>
      </w:hyperlink>
    </w:p>
    <w:p>
      <w:pPr>
        <w:pStyle w:val="TOC2"/>
        <w:tabs>
          <w:tab w:val="right" w:leader="dot" w:pos="8306"/>
        </w:tabs>
      </w:pPr>
      <w:hyperlink w:anchor="_Toc21629" w:history="1">
        <w:r>
          <w:rPr>
            <w:rFonts w:ascii="仿宋" w:eastAsia="仿宋" w:hAnsi="仿宋" w:cs="仿宋" w:hint="eastAsia"/>
            <w:lang w:eastAsia="zh-CN"/>
          </w:rPr>
          <w:t>(二)、用地控制指标</w:t>
        </w:r>
        <w:r>
          <w:tab/>
        </w:r>
        <w:r>
          <w:fldChar w:fldCharType="begin"/>
        </w:r>
        <w:r>
          <w:instrText xml:space="preserve"> PAGEREF _Toc21629 \h </w:instrText>
        </w:r>
        <w:r>
          <w:fldChar w:fldCharType="separate"/>
        </w:r>
        <w:r>
          <w:t>5</w:t>
        </w:r>
        <w:r>
          <w:fldChar w:fldCharType="end"/>
        </w:r>
      </w:hyperlink>
    </w:p>
    <w:p>
      <w:pPr>
        <w:pStyle w:val="TOC2"/>
        <w:tabs>
          <w:tab w:val="right" w:leader="dot" w:pos="8306"/>
        </w:tabs>
      </w:pPr>
      <w:hyperlink w:anchor="_Toc17894" w:history="1">
        <w:r>
          <w:rPr>
            <w:rFonts w:ascii="仿宋" w:eastAsia="仿宋" w:hAnsi="仿宋" w:cs="仿宋" w:hint="eastAsia"/>
            <w:lang w:eastAsia="zh-CN"/>
          </w:rPr>
          <w:t>(三)、节约用地措施</w:t>
        </w:r>
        <w:r>
          <w:tab/>
        </w:r>
        <w:r>
          <w:fldChar w:fldCharType="begin"/>
        </w:r>
        <w:r>
          <w:instrText xml:space="preserve"> PAGEREF _Toc17894 \h </w:instrText>
        </w:r>
        <w:r>
          <w:fldChar w:fldCharType="separate"/>
        </w:r>
        <w:r>
          <w:t>7</w:t>
        </w:r>
        <w:r>
          <w:fldChar w:fldCharType="end"/>
        </w:r>
      </w:hyperlink>
    </w:p>
    <w:p>
      <w:pPr>
        <w:pStyle w:val="TOC2"/>
        <w:tabs>
          <w:tab w:val="right" w:leader="dot" w:pos="8306"/>
        </w:tabs>
      </w:pPr>
      <w:hyperlink w:anchor="_Toc20064" w:history="1">
        <w:r>
          <w:rPr>
            <w:rFonts w:ascii="仿宋" w:eastAsia="仿宋" w:hAnsi="仿宋" w:cs="仿宋" w:hint="eastAsia"/>
            <w:lang w:eastAsia="zh-CN"/>
          </w:rPr>
          <w:t>(四)、总图布置方案</w:t>
        </w:r>
        <w:r>
          <w:tab/>
        </w:r>
        <w:r>
          <w:fldChar w:fldCharType="begin"/>
        </w:r>
        <w:r>
          <w:instrText xml:space="preserve"> PAGEREF _Toc20064 \h </w:instrText>
        </w:r>
        <w:r>
          <w:fldChar w:fldCharType="separate"/>
        </w:r>
        <w:r>
          <w:t>8</w:t>
        </w:r>
        <w:r>
          <w:fldChar w:fldCharType="end"/>
        </w:r>
      </w:hyperlink>
    </w:p>
    <w:p>
      <w:pPr>
        <w:pStyle w:val="TOC2"/>
        <w:tabs>
          <w:tab w:val="right" w:leader="dot" w:pos="8306"/>
        </w:tabs>
      </w:pPr>
      <w:hyperlink w:anchor="_Toc23685" w:history="1">
        <w:r>
          <w:rPr>
            <w:rFonts w:ascii="仿宋" w:eastAsia="仿宋" w:hAnsi="仿宋" w:cs="仿宋" w:hint="eastAsia"/>
            <w:lang w:eastAsia="zh-CN"/>
          </w:rPr>
          <w:t>(五)、选址综合评价</w:t>
        </w:r>
        <w:r>
          <w:tab/>
        </w:r>
        <w:r>
          <w:fldChar w:fldCharType="begin"/>
        </w:r>
        <w:r>
          <w:instrText xml:space="preserve"> PAGEREF _Toc23685 \h </w:instrText>
        </w:r>
        <w:r>
          <w:fldChar w:fldCharType="separate"/>
        </w:r>
        <w:r>
          <w:t>9</w:t>
        </w:r>
        <w:r>
          <w:fldChar w:fldCharType="end"/>
        </w:r>
      </w:hyperlink>
    </w:p>
    <w:p>
      <w:pPr>
        <w:pStyle w:val="TOC1"/>
        <w:tabs>
          <w:tab w:val="right" w:leader="dot" w:pos="8306"/>
        </w:tabs>
      </w:pPr>
      <w:hyperlink w:anchor="_Toc16966" w:history="1">
        <w:r>
          <w:rPr>
            <w:rFonts w:ascii="仿宋" w:eastAsia="仿宋" w:hAnsi="仿宋" w:cs="仿宋" w:hint="eastAsia"/>
            <w:lang w:eastAsia="zh-CN"/>
          </w:rPr>
          <w:t>三、石油钻井泥浆固控设备项目建设单位说明</w:t>
        </w:r>
        <w:r>
          <w:tab/>
        </w:r>
        <w:r>
          <w:fldChar w:fldCharType="begin"/>
        </w:r>
        <w:r>
          <w:instrText xml:space="preserve"> PAGEREF _Toc16966 \h </w:instrText>
        </w:r>
        <w:r>
          <w:fldChar w:fldCharType="separate"/>
        </w:r>
        <w:r>
          <w:t>11</w:t>
        </w:r>
        <w:r>
          <w:fldChar w:fldCharType="end"/>
        </w:r>
      </w:hyperlink>
    </w:p>
    <w:p>
      <w:pPr>
        <w:pStyle w:val="TOC2"/>
        <w:tabs>
          <w:tab w:val="right" w:leader="dot" w:pos="8306"/>
        </w:tabs>
      </w:pPr>
      <w:hyperlink w:anchor="_Toc2976" w:history="1">
        <w:r>
          <w:rPr>
            <w:rFonts w:ascii="仿宋" w:eastAsia="仿宋" w:hAnsi="仿宋" w:cs="仿宋" w:hint="eastAsia"/>
            <w:lang w:eastAsia="zh-CN"/>
          </w:rPr>
          <w:t>(一)、石油钻井泥浆固控设备项目承办单位基本情况</w:t>
        </w:r>
        <w:r>
          <w:tab/>
        </w:r>
        <w:r>
          <w:fldChar w:fldCharType="begin"/>
        </w:r>
        <w:r>
          <w:instrText xml:space="preserve"> PAGEREF _Toc2976 \h </w:instrText>
        </w:r>
        <w:r>
          <w:fldChar w:fldCharType="separate"/>
        </w:r>
        <w:r>
          <w:t>11</w:t>
        </w:r>
        <w:r>
          <w:fldChar w:fldCharType="end"/>
        </w:r>
      </w:hyperlink>
    </w:p>
    <w:p>
      <w:pPr>
        <w:pStyle w:val="TOC2"/>
        <w:tabs>
          <w:tab w:val="right" w:leader="dot" w:pos="8306"/>
        </w:tabs>
      </w:pPr>
      <w:hyperlink w:anchor="_Toc32300" w:history="1">
        <w:r>
          <w:rPr>
            <w:rFonts w:ascii="仿宋" w:eastAsia="仿宋" w:hAnsi="仿宋" w:cs="仿宋" w:hint="eastAsia"/>
            <w:lang w:eastAsia="zh-CN"/>
          </w:rPr>
          <w:t>(二)、公司经济效益分析</w:t>
        </w:r>
        <w:r>
          <w:tab/>
        </w:r>
        <w:r>
          <w:fldChar w:fldCharType="begin"/>
        </w:r>
        <w:r>
          <w:instrText xml:space="preserve"> PAGEREF _Toc32300 \h </w:instrText>
        </w:r>
        <w:r>
          <w:fldChar w:fldCharType="separate"/>
        </w:r>
        <w:r>
          <w:t>11</w:t>
        </w:r>
        <w:r>
          <w:fldChar w:fldCharType="end"/>
        </w:r>
      </w:hyperlink>
    </w:p>
    <w:p>
      <w:pPr>
        <w:pStyle w:val="TOC1"/>
        <w:tabs>
          <w:tab w:val="right" w:leader="dot" w:pos="8306"/>
        </w:tabs>
      </w:pPr>
      <w:hyperlink w:anchor="_Toc16238" w:history="1">
        <w:r>
          <w:rPr>
            <w:rFonts w:ascii="仿宋" w:eastAsia="仿宋" w:hAnsi="仿宋" w:cs="仿宋" w:hint="eastAsia"/>
            <w:lang w:eastAsia="zh-CN"/>
          </w:rPr>
          <w:t>四、市场分析、调研</w:t>
        </w:r>
        <w:r>
          <w:tab/>
        </w:r>
        <w:r>
          <w:fldChar w:fldCharType="begin"/>
        </w:r>
        <w:r>
          <w:instrText xml:space="preserve"> PAGEREF _Toc16238 \h </w:instrText>
        </w:r>
        <w:r>
          <w:fldChar w:fldCharType="separate"/>
        </w:r>
        <w:r>
          <w:t>12</w:t>
        </w:r>
        <w:r>
          <w:fldChar w:fldCharType="end"/>
        </w:r>
      </w:hyperlink>
    </w:p>
    <w:p>
      <w:pPr>
        <w:pStyle w:val="TOC2"/>
        <w:tabs>
          <w:tab w:val="right" w:leader="dot" w:pos="8306"/>
        </w:tabs>
      </w:pPr>
      <w:hyperlink w:anchor="_Toc25323" w:history="1">
        <w:r>
          <w:rPr>
            <w:rFonts w:ascii="仿宋" w:eastAsia="仿宋" w:hAnsi="仿宋" w:cs="仿宋" w:hint="eastAsia"/>
            <w:lang w:eastAsia="zh-CN"/>
          </w:rPr>
          <w:t>(一)、石油钻井泥浆固控设备行业分析</w:t>
        </w:r>
        <w:r>
          <w:tab/>
        </w:r>
        <w:r>
          <w:fldChar w:fldCharType="begin"/>
        </w:r>
        <w:r>
          <w:instrText xml:space="preserve"> PAGEREF _Toc25323 \h </w:instrText>
        </w:r>
        <w:r>
          <w:fldChar w:fldCharType="separate"/>
        </w:r>
        <w:r>
          <w:t>12</w:t>
        </w:r>
        <w:r>
          <w:fldChar w:fldCharType="end"/>
        </w:r>
      </w:hyperlink>
    </w:p>
    <w:p>
      <w:pPr>
        <w:pStyle w:val="TOC2"/>
        <w:tabs>
          <w:tab w:val="right" w:leader="dot" w:pos="8306"/>
        </w:tabs>
      </w:pPr>
      <w:hyperlink w:anchor="_Toc27862" w:history="1">
        <w:r>
          <w:rPr>
            <w:rFonts w:ascii="仿宋" w:eastAsia="仿宋" w:hAnsi="仿宋" w:cs="仿宋" w:hint="eastAsia"/>
            <w:lang w:eastAsia="zh-CN"/>
          </w:rPr>
          <w:t>(二)、石油钻井泥浆固控设备市场分析预测</w:t>
        </w:r>
        <w:r>
          <w:tab/>
        </w:r>
        <w:r>
          <w:fldChar w:fldCharType="begin"/>
        </w:r>
        <w:r>
          <w:instrText xml:space="preserve"> PAGEREF _Toc27862 \h </w:instrText>
        </w:r>
        <w:r>
          <w:fldChar w:fldCharType="separate"/>
        </w:r>
        <w:r>
          <w:t>13</w:t>
        </w:r>
        <w:r>
          <w:fldChar w:fldCharType="end"/>
        </w:r>
      </w:hyperlink>
    </w:p>
    <w:p>
      <w:pPr>
        <w:pStyle w:val="TOC1"/>
        <w:tabs>
          <w:tab w:val="right" w:leader="dot" w:pos="8306"/>
        </w:tabs>
      </w:pPr>
      <w:hyperlink w:anchor="_Toc13154" w:history="1">
        <w:r>
          <w:rPr>
            <w:rFonts w:ascii="仿宋" w:eastAsia="仿宋" w:hAnsi="仿宋" w:cs="仿宋" w:hint="eastAsia"/>
            <w:lang w:eastAsia="zh-CN"/>
          </w:rPr>
          <w:t>五、石油钻井泥浆固控设备项目绩效评估</w:t>
        </w:r>
        <w:r>
          <w:tab/>
        </w:r>
        <w:r>
          <w:fldChar w:fldCharType="begin"/>
        </w:r>
        <w:r>
          <w:instrText xml:space="preserve"> PAGEREF _Toc13154 \h </w:instrText>
        </w:r>
        <w:r>
          <w:fldChar w:fldCharType="separate"/>
        </w:r>
        <w:r>
          <w:t>14</w:t>
        </w:r>
        <w:r>
          <w:fldChar w:fldCharType="end"/>
        </w:r>
      </w:hyperlink>
    </w:p>
    <w:p>
      <w:pPr>
        <w:pStyle w:val="TOC2"/>
        <w:tabs>
          <w:tab w:val="right" w:leader="dot" w:pos="8306"/>
        </w:tabs>
      </w:pPr>
      <w:hyperlink w:anchor="_Toc11916" w:history="1">
        <w:r>
          <w:rPr>
            <w:rFonts w:ascii="仿宋" w:eastAsia="仿宋" w:hAnsi="仿宋" w:cs="仿宋" w:hint="eastAsia"/>
            <w:lang w:eastAsia="zh-CN"/>
          </w:rPr>
          <w:t>(一)、绩效评估指标</w:t>
        </w:r>
        <w:r>
          <w:tab/>
        </w:r>
        <w:r>
          <w:fldChar w:fldCharType="begin"/>
        </w:r>
        <w:r>
          <w:instrText xml:space="preserve"> PAGEREF _Toc11916 \h </w:instrText>
        </w:r>
        <w:r>
          <w:fldChar w:fldCharType="separate"/>
        </w:r>
        <w:r>
          <w:t>14</w:t>
        </w:r>
        <w:r>
          <w:fldChar w:fldCharType="end"/>
        </w:r>
      </w:hyperlink>
    </w:p>
    <w:p>
      <w:pPr>
        <w:pStyle w:val="TOC2"/>
        <w:tabs>
          <w:tab w:val="right" w:leader="dot" w:pos="8306"/>
        </w:tabs>
      </w:pPr>
      <w:hyperlink w:anchor="_Toc7569" w:history="1">
        <w:r>
          <w:rPr>
            <w:rFonts w:ascii="仿宋" w:eastAsia="仿宋" w:hAnsi="仿宋" w:cs="仿宋" w:hint="eastAsia"/>
            <w:lang w:eastAsia="zh-CN"/>
          </w:rPr>
          <w:t>(二)、绩效评估方法</w:t>
        </w:r>
        <w:r>
          <w:tab/>
        </w:r>
        <w:r>
          <w:fldChar w:fldCharType="begin"/>
        </w:r>
        <w:r>
          <w:instrText xml:space="preserve"> PAGEREF _Toc7569 \h </w:instrText>
        </w:r>
        <w:r>
          <w:fldChar w:fldCharType="separate"/>
        </w:r>
        <w:r>
          <w:t>15</w:t>
        </w:r>
        <w:r>
          <w:fldChar w:fldCharType="end"/>
        </w:r>
      </w:hyperlink>
    </w:p>
    <w:p>
      <w:pPr>
        <w:pStyle w:val="TOC2"/>
        <w:tabs>
          <w:tab w:val="right" w:leader="dot" w:pos="8306"/>
        </w:tabs>
      </w:pPr>
      <w:hyperlink w:anchor="_Toc2083" w:history="1">
        <w:r>
          <w:rPr>
            <w:rFonts w:ascii="仿宋" w:eastAsia="仿宋" w:hAnsi="仿宋" w:cs="仿宋" w:hint="eastAsia"/>
            <w:lang w:eastAsia="zh-CN"/>
          </w:rPr>
          <w:t>(三)、绩效评估周期</w:t>
        </w:r>
        <w:r>
          <w:tab/>
        </w:r>
        <w:r>
          <w:fldChar w:fldCharType="begin"/>
        </w:r>
        <w:r>
          <w:instrText xml:space="preserve"> PAGEREF _Toc2083 \h </w:instrText>
        </w:r>
        <w:r>
          <w:fldChar w:fldCharType="separate"/>
        </w:r>
        <w:r>
          <w:t>16</w:t>
        </w:r>
        <w:r>
          <w:fldChar w:fldCharType="end"/>
        </w:r>
      </w:hyperlink>
    </w:p>
    <w:p>
      <w:pPr>
        <w:pStyle w:val="TOC1"/>
        <w:tabs>
          <w:tab w:val="right" w:leader="dot" w:pos="8306"/>
        </w:tabs>
      </w:pPr>
      <w:hyperlink w:anchor="_Toc22006" w:history="1">
        <w:r>
          <w:rPr>
            <w:rFonts w:ascii="仿宋" w:eastAsia="仿宋" w:hAnsi="仿宋" w:cs="仿宋" w:hint="eastAsia"/>
            <w:lang w:eastAsia="zh-CN"/>
          </w:rPr>
          <w:t>六、石油钻井泥浆固控设备项目土建工程</w:t>
        </w:r>
        <w:r>
          <w:tab/>
        </w:r>
        <w:r>
          <w:fldChar w:fldCharType="begin"/>
        </w:r>
        <w:r>
          <w:instrText xml:space="preserve"> PAGEREF _Toc22006 \h </w:instrText>
        </w:r>
        <w:r>
          <w:fldChar w:fldCharType="separate"/>
        </w:r>
        <w:r>
          <w:t>17</w:t>
        </w:r>
        <w:r>
          <w:fldChar w:fldCharType="end"/>
        </w:r>
      </w:hyperlink>
    </w:p>
    <w:p>
      <w:pPr>
        <w:pStyle w:val="TOC2"/>
        <w:tabs>
          <w:tab w:val="right" w:leader="dot" w:pos="8306"/>
        </w:tabs>
      </w:pPr>
      <w:hyperlink w:anchor="_Toc26259" w:history="1">
        <w:r>
          <w:rPr>
            <w:rFonts w:ascii="仿宋" w:eastAsia="仿宋" w:hAnsi="仿宋" w:cs="仿宋" w:hint="eastAsia"/>
            <w:lang w:eastAsia="zh-CN"/>
          </w:rPr>
          <w:t>(一)、建筑工程设计原则</w:t>
        </w:r>
        <w:r>
          <w:tab/>
        </w:r>
        <w:r>
          <w:fldChar w:fldCharType="begin"/>
        </w:r>
        <w:r>
          <w:instrText xml:space="preserve"> PAGEREF _Toc26259 \h </w:instrText>
        </w:r>
        <w:r>
          <w:fldChar w:fldCharType="separate"/>
        </w:r>
        <w:r>
          <w:t>17</w:t>
        </w:r>
        <w:r>
          <w:fldChar w:fldCharType="end"/>
        </w:r>
      </w:hyperlink>
    </w:p>
    <w:p>
      <w:pPr>
        <w:pStyle w:val="TOC2"/>
        <w:tabs>
          <w:tab w:val="right" w:leader="dot" w:pos="8306"/>
        </w:tabs>
      </w:pPr>
      <w:hyperlink w:anchor="_Toc7788" w:history="1">
        <w:r>
          <w:rPr>
            <w:rFonts w:ascii="仿宋" w:eastAsia="仿宋" w:hAnsi="仿宋" w:cs="仿宋" w:hint="eastAsia"/>
            <w:lang w:eastAsia="zh-CN"/>
          </w:rPr>
          <w:t>(二)、土建工程设计年限及安全等级</w:t>
        </w:r>
        <w:r>
          <w:tab/>
        </w:r>
        <w:r>
          <w:fldChar w:fldCharType="begin"/>
        </w:r>
        <w:r>
          <w:instrText xml:space="preserve"> PAGEREF _Toc7788 \h </w:instrText>
        </w:r>
        <w:r>
          <w:fldChar w:fldCharType="separate"/>
        </w:r>
        <w:r>
          <w:t>19</w:t>
        </w:r>
        <w:r>
          <w:fldChar w:fldCharType="end"/>
        </w:r>
      </w:hyperlink>
    </w:p>
    <w:p>
      <w:pPr>
        <w:pStyle w:val="TOC2"/>
        <w:tabs>
          <w:tab w:val="right" w:leader="dot" w:pos="8306"/>
        </w:tabs>
      </w:pPr>
      <w:hyperlink w:anchor="_Toc29185" w:history="1">
        <w:r>
          <w:rPr>
            <w:rFonts w:ascii="仿宋" w:eastAsia="仿宋" w:hAnsi="仿宋" w:cs="仿宋" w:hint="eastAsia"/>
            <w:lang w:eastAsia="zh-CN"/>
          </w:rPr>
          <w:t>(三)、建筑工程设计总体要求</w:t>
        </w:r>
        <w:r>
          <w:tab/>
        </w:r>
        <w:r>
          <w:fldChar w:fldCharType="begin"/>
        </w:r>
        <w:r>
          <w:instrText xml:space="preserve"> PAGEREF _Toc29185 \h </w:instrText>
        </w:r>
        <w:r>
          <w:fldChar w:fldCharType="separate"/>
        </w:r>
        <w:r>
          <w:t>20</w:t>
        </w:r>
        <w:r>
          <w:fldChar w:fldCharType="end"/>
        </w:r>
      </w:hyperlink>
    </w:p>
    <w:p>
      <w:pPr>
        <w:pStyle w:val="TOC2"/>
        <w:tabs>
          <w:tab w:val="right" w:leader="dot" w:pos="8306"/>
        </w:tabs>
      </w:pPr>
      <w:hyperlink w:anchor="_Toc7508" w:history="1">
        <w:r>
          <w:rPr>
            <w:rFonts w:ascii="仿宋" w:eastAsia="仿宋" w:hAnsi="仿宋" w:cs="仿宋" w:hint="eastAsia"/>
            <w:lang w:eastAsia="zh-CN"/>
          </w:rPr>
          <w:t>(四)、土建工程建设指标</w:t>
        </w:r>
        <w:r>
          <w:tab/>
        </w:r>
        <w:r>
          <w:fldChar w:fldCharType="begin"/>
        </w:r>
        <w:r>
          <w:instrText xml:space="preserve"> PAGEREF _Toc7508 \h </w:instrText>
        </w:r>
        <w:r>
          <w:fldChar w:fldCharType="separate"/>
        </w:r>
        <w:r>
          <w:t>21</w:t>
        </w:r>
        <w:r>
          <w:fldChar w:fldCharType="end"/>
        </w:r>
      </w:hyperlink>
    </w:p>
    <w:p>
      <w:pPr>
        <w:pStyle w:val="TOC1"/>
        <w:tabs>
          <w:tab w:val="right" w:leader="dot" w:pos="8306"/>
        </w:tabs>
      </w:pPr>
      <w:hyperlink w:anchor="_Toc8915" w:history="1">
        <w:r>
          <w:rPr>
            <w:rFonts w:ascii="仿宋" w:eastAsia="仿宋" w:hAnsi="仿宋" w:cs="仿宋" w:hint="eastAsia"/>
            <w:lang w:eastAsia="zh-CN"/>
          </w:rPr>
          <w:t>七、石油钻井泥浆固控设备项目计划安排</w:t>
        </w:r>
        <w:r>
          <w:tab/>
        </w:r>
        <w:r>
          <w:fldChar w:fldCharType="begin"/>
        </w:r>
        <w:r>
          <w:instrText xml:space="preserve"> PAGEREF _Toc8915 \h </w:instrText>
        </w:r>
        <w:r>
          <w:fldChar w:fldCharType="separate"/>
        </w:r>
        <w:r>
          <w:t>21</w:t>
        </w:r>
        <w:r>
          <w:fldChar w:fldCharType="end"/>
        </w:r>
      </w:hyperlink>
    </w:p>
    <w:p>
      <w:pPr>
        <w:pStyle w:val="TOC2"/>
        <w:tabs>
          <w:tab w:val="right" w:leader="dot" w:pos="8306"/>
        </w:tabs>
      </w:pPr>
      <w:hyperlink w:anchor="_Toc20191" w:history="1">
        <w:r>
          <w:rPr>
            <w:rFonts w:ascii="仿宋" w:eastAsia="仿宋" w:hAnsi="仿宋" w:cs="仿宋" w:hint="eastAsia"/>
            <w:lang w:eastAsia="zh-CN"/>
          </w:rPr>
          <w:t>(一)、建设周期</w:t>
        </w:r>
        <w:r>
          <w:tab/>
        </w:r>
        <w:r>
          <w:fldChar w:fldCharType="begin"/>
        </w:r>
        <w:r>
          <w:instrText xml:space="preserve"> PAGEREF _Toc20191 \h </w:instrText>
        </w:r>
        <w:r>
          <w:fldChar w:fldCharType="separate"/>
        </w:r>
        <w:r>
          <w:t>21</w:t>
        </w:r>
        <w:r>
          <w:fldChar w:fldCharType="end"/>
        </w:r>
      </w:hyperlink>
    </w:p>
    <w:p>
      <w:pPr>
        <w:pStyle w:val="TOC2"/>
        <w:tabs>
          <w:tab w:val="right" w:leader="dot" w:pos="8306"/>
        </w:tabs>
      </w:pPr>
      <w:hyperlink w:anchor="_Toc23634" w:history="1">
        <w:r>
          <w:rPr>
            <w:rFonts w:ascii="仿宋" w:eastAsia="仿宋" w:hAnsi="仿宋" w:cs="仿宋" w:hint="eastAsia"/>
            <w:lang w:eastAsia="zh-CN"/>
          </w:rPr>
          <w:t>(二)、建设进度</w:t>
        </w:r>
        <w:r>
          <w:tab/>
        </w:r>
        <w:r>
          <w:fldChar w:fldCharType="begin"/>
        </w:r>
        <w:r>
          <w:instrText xml:space="preserve"> PAGEREF _Toc23634 \h </w:instrText>
        </w:r>
        <w:r>
          <w:fldChar w:fldCharType="separate"/>
        </w:r>
        <w:r>
          <w:t>22</w:t>
        </w:r>
        <w:r>
          <w:fldChar w:fldCharType="end"/>
        </w:r>
      </w:hyperlink>
    </w:p>
    <w:p>
      <w:pPr>
        <w:pStyle w:val="TOC2"/>
        <w:tabs>
          <w:tab w:val="right" w:leader="dot" w:pos="8306"/>
        </w:tabs>
      </w:pPr>
      <w:hyperlink w:anchor="_Toc27043" w:history="1">
        <w:r>
          <w:rPr>
            <w:rFonts w:ascii="仿宋" w:eastAsia="仿宋" w:hAnsi="仿宋" w:cs="仿宋" w:hint="eastAsia"/>
            <w:lang w:eastAsia="zh-CN"/>
          </w:rPr>
          <w:t>(三)、进度安排注意事项</w:t>
        </w:r>
        <w:r>
          <w:tab/>
        </w:r>
        <w:r>
          <w:fldChar w:fldCharType="begin"/>
        </w:r>
        <w:r>
          <w:instrText xml:space="preserve"> PAGEREF _Toc27043 \h </w:instrText>
        </w:r>
        <w:r>
          <w:fldChar w:fldCharType="separate"/>
        </w:r>
        <w:r>
          <w:t>23</w:t>
        </w:r>
        <w:r>
          <w:fldChar w:fldCharType="end"/>
        </w:r>
      </w:hyperlink>
    </w:p>
    <w:p>
      <w:pPr>
        <w:pStyle w:val="TOC2"/>
        <w:tabs>
          <w:tab w:val="right" w:leader="dot" w:pos="8306"/>
        </w:tabs>
      </w:pPr>
      <w:hyperlink w:anchor="_Toc8551" w:history="1">
        <w:r>
          <w:rPr>
            <w:rFonts w:ascii="仿宋" w:eastAsia="仿宋" w:hAnsi="仿宋" w:cs="仿宋" w:hint="eastAsia"/>
            <w:lang w:eastAsia="zh-CN"/>
          </w:rPr>
          <w:t>(四)、人力资源配置</w:t>
        </w:r>
        <w:r>
          <w:tab/>
        </w:r>
        <w:r>
          <w:fldChar w:fldCharType="begin"/>
        </w:r>
        <w:r>
          <w:instrText xml:space="preserve"> PAGEREF _Toc8551 \h </w:instrText>
        </w:r>
        <w:r>
          <w:fldChar w:fldCharType="separate"/>
        </w:r>
        <w:r>
          <w:t>25</w:t>
        </w:r>
        <w:r>
          <w:fldChar w:fldCharType="end"/>
        </w:r>
      </w:hyperlink>
    </w:p>
    <w:p>
      <w:pPr>
        <w:pStyle w:val="TOC1"/>
        <w:tabs>
          <w:tab w:val="right" w:leader="dot" w:pos="8306"/>
        </w:tabs>
      </w:pPr>
      <w:hyperlink w:anchor="_Toc6373" w:history="1">
        <w:r>
          <w:rPr>
            <w:rFonts w:ascii="仿宋" w:eastAsia="仿宋" w:hAnsi="仿宋" w:cs="仿宋" w:hint="eastAsia"/>
            <w:lang w:eastAsia="zh-CN"/>
          </w:rPr>
          <w:t>八、石油钻井泥浆固控设备项目风险管理</w:t>
        </w:r>
        <w:r>
          <w:tab/>
        </w:r>
        <w:r>
          <w:fldChar w:fldCharType="begin"/>
        </w:r>
        <w:r>
          <w:instrText xml:space="preserve"> PAGEREF _Toc6373 \h </w:instrText>
        </w:r>
        <w:r>
          <w:fldChar w:fldCharType="separate"/>
        </w:r>
        <w:r>
          <w:t>25</w:t>
        </w:r>
        <w:r>
          <w:fldChar w:fldCharType="end"/>
        </w:r>
      </w:hyperlink>
    </w:p>
    <w:p>
      <w:pPr>
        <w:pStyle w:val="TOC2"/>
        <w:tabs>
          <w:tab w:val="right" w:leader="dot" w:pos="8306"/>
        </w:tabs>
      </w:pPr>
      <w:hyperlink w:anchor="_Toc23609" w:history="1">
        <w:r>
          <w:rPr>
            <w:rFonts w:ascii="仿宋" w:eastAsia="仿宋" w:hAnsi="仿宋" w:cs="仿宋" w:hint="eastAsia"/>
            <w:lang w:eastAsia="zh-CN"/>
          </w:rPr>
          <w:t>(一)、风险识别与评估</w:t>
        </w:r>
        <w:r>
          <w:tab/>
        </w:r>
        <w:r>
          <w:fldChar w:fldCharType="begin"/>
        </w:r>
        <w:r>
          <w:instrText xml:space="preserve"> PAGEREF _Toc23609 \h </w:instrText>
        </w:r>
        <w:r>
          <w:fldChar w:fldCharType="separate"/>
        </w:r>
        <w:r>
          <w:t>25</w:t>
        </w:r>
        <w:r>
          <w:fldChar w:fldCharType="end"/>
        </w:r>
      </w:hyperlink>
    </w:p>
    <w:p>
      <w:pPr>
        <w:pStyle w:val="TOC2"/>
        <w:tabs>
          <w:tab w:val="right" w:leader="dot" w:pos="8306"/>
        </w:tabs>
      </w:pPr>
      <w:hyperlink w:anchor="_Toc14256" w:history="1">
        <w:r>
          <w:rPr>
            <w:rFonts w:ascii="仿宋" w:eastAsia="仿宋" w:hAnsi="仿宋" w:cs="仿宋" w:hint="eastAsia"/>
            <w:lang w:eastAsia="zh-CN"/>
          </w:rPr>
          <w:t>(二)、风险应对策略</w:t>
        </w:r>
        <w:r>
          <w:tab/>
        </w:r>
        <w:r>
          <w:fldChar w:fldCharType="begin"/>
        </w:r>
        <w:r>
          <w:instrText xml:space="preserve"> PAGEREF _Toc14256 \h </w:instrText>
        </w:r>
        <w:r>
          <w:fldChar w:fldCharType="separate"/>
        </w:r>
        <w:r>
          <w:t>27</w:t>
        </w:r>
        <w:r>
          <w:fldChar w:fldCharType="end"/>
        </w:r>
      </w:hyperlink>
    </w:p>
    <w:p>
      <w:pPr>
        <w:pStyle w:val="TOC2"/>
        <w:tabs>
          <w:tab w:val="right" w:leader="dot" w:pos="8306"/>
        </w:tabs>
      </w:pPr>
      <w:hyperlink w:anchor="_Toc31151" w:history="1">
        <w:r>
          <w:rPr>
            <w:rFonts w:ascii="仿宋" w:eastAsia="仿宋" w:hAnsi="仿宋" w:cs="仿宋" w:hint="eastAsia"/>
            <w:lang w:eastAsia="zh-CN"/>
          </w:rPr>
          <w:t>(三)、风险监控与控制</w:t>
        </w:r>
        <w:r>
          <w:tab/>
        </w:r>
        <w:r>
          <w:fldChar w:fldCharType="begin"/>
        </w:r>
        <w:r>
          <w:instrText xml:space="preserve"> PAGEREF _Toc31151 \h </w:instrText>
        </w:r>
        <w:r>
          <w:fldChar w:fldCharType="separate"/>
        </w:r>
        <w:r>
          <w:t>28</w:t>
        </w:r>
        <w:r>
          <w:fldChar w:fldCharType="end"/>
        </w:r>
      </w:hyperlink>
    </w:p>
    <w:p>
      <w:pPr>
        <w:pStyle w:val="TOC1"/>
        <w:tabs>
          <w:tab w:val="right" w:leader="dot" w:pos="8306"/>
        </w:tabs>
      </w:pPr>
      <w:hyperlink w:anchor="_Toc16942" w:history="1">
        <w:r>
          <w:rPr>
            <w:rFonts w:ascii="仿宋" w:eastAsia="仿宋" w:hAnsi="仿宋" w:cs="仿宋" w:hint="eastAsia"/>
            <w:lang w:eastAsia="zh-CN"/>
          </w:rPr>
          <w:t>九、石油钻井泥浆固控设备项目创新与研发</w:t>
        </w:r>
        <w:r>
          <w:tab/>
        </w:r>
        <w:r>
          <w:fldChar w:fldCharType="begin"/>
        </w:r>
        <w:r>
          <w:instrText xml:space="preserve"> PAGEREF _Toc16942 \h </w:instrText>
        </w:r>
        <w:r>
          <w:fldChar w:fldCharType="separate"/>
        </w:r>
        <w:r>
          <w:t>30</w:t>
        </w:r>
        <w:r>
          <w:fldChar w:fldCharType="end"/>
        </w:r>
      </w:hyperlink>
    </w:p>
    <w:p>
      <w:pPr>
        <w:pStyle w:val="TOC2"/>
        <w:tabs>
          <w:tab w:val="right" w:leader="dot" w:pos="8306"/>
        </w:tabs>
      </w:pPr>
      <w:hyperlink w:anchor="_Toc7593" w:history="1">
        <w:r>
          <w:rPr>
            <w:rFonts w:ascii="仿宋" w:eastAsia="仿宋" w:hAnsi="仿宋" w:cs="仿宋" w:hint="eastAsia"/>
            <w:lang w:eastAsia="zh-CN"/>
          </w:rPr>
          <w:t>(一)、创新策略与方向</w:t>
        </w:r>
        <w:r>
          <w:tab/>
        </w:r>
        <w:r>
          <w:fldChar w:fldCharType="begin"/>
        </w:r>
        <w:r>
          <w:instrText xml:space="preserve"> PAGEREF _Toc7593 \h </w:instrText>
        </w:r>
        <w:r>
          <w:fldChar w:fldCharType="separate"/>
        </w:r>
        <w:r>
          <w:t>30</w:t>
        </w:r>
        <w:r>
          <w:fldChar w:fldCharType="end"/>
        </w:r>
      </w:hyperlink>
    </w:p>
    <w:p>
      <w:pPr>
        <w:pStyle w:val="TOC2"/>
        <w:tabs>
          <w:tab w:val="right" w:leader="dot" w:pos="8306"/>
        </w:tabs>
      </w:pPr>
      <w:hyperlink w:anchor="_Toc2818" w:history="1">
        <w:r>
          <w:rPr>
            <w:rFonts w:ascii="仿宋" w:eastAsia="仿宋" w:hAnsi="仿宋" w:cs="仿宋" w:hint="eastAsia"/>
            <w:lang w:eastAsia="zh-CN"/>
          </w:rPr>
          <w:t>(二)、研发规划与投入</w:t>
        </w:r>
        <w:r>
          <w:tab/>
        </w:r>
        <w:r>
          <w:fldChar w:fldCharType="begin"/>
        </w:r>
        <w:r>
          <w:instrText xml:space="preserve"> PAGEREF _Toc2818 \h </w:instrText>
        </w:r>
        <w:r>
          <w:fldChar w:fldCharType="separate"/>
        </w:r>
        <w:r>
          <w:t>31</w:t>
        </w:r>
        <w:r>
          <w:fldChar w:fldCharType="end"/>
        </w:r>
      </w:hyperlink>
    </w:p>
    <w:p>
      <w:pPr>
        <w:pStyle w:val="TOC1"/>
        <w:tabs>
          <w:tab w:val="right" w:leader="dot" w:pos="8306"/>
        </w:tabs>
      </w:pPr>
      <w:hyperlink w:anchor="_Toc10127" w:history="1">
        <w:r>
          <w:rPr>
            <w:rFonts w:ascii="仿宋" w:eastAsia="仿宋" w:hAnsi="仿宋" w:cs="仿宋" w:hint="eastAsia"/>
            <w:lang w:eastAsia="zh-CN"/>
          </w:rPr>
          <w:t>十、石油钻井泥浆固控设备项目人力资源培养与发展</w:t>
        </w:r>
        <w:r>
          <w:tab/>
        </w:r>
        <w:r>
          <w:fldChar w:fldCharType="begin"/>
        </w:r>
        <w:r>
          <w:instrText xml:space="preserve"> PAGEREF _Toc10127 \h </w:instrText>
        </w:r>
        <w:r>
          <w:fldChar w:fldCharType="separate"/>
        </w:r>
        <w:r>
          <w:t>33</w:t>
        </w:r>
        <w:r>
          <w:fldChar w:fldCharType="end"/>
        </w:r>
      </w:hyperlink>
    </w:p>
    <w:p>
      <w:pPr>
        <w:pStyle w:val="TOC2"/>
        <w:tabs>
          <w:tab w:val="right" w:leader="dot" w:pos="8306"/>
        </w:tabs>
      </w:pPr>
      <w:hyperlink w:anchor="_Toc14418" w:history="1">
        <w:r>
          <w:rPr>
            <w:rFonts w:ascii="仿宋" w:eastAsia="仿宋" w:hAnsi="仿宋" w:cs="仿宋" w:hint="eastAsia"/>
            <w:lang w:eastAsia="zh-CN"/>
          </w:rPr>
          <w:t>(一)、人才需求与规划</w:t>
        </w:r>
        <w:r>
          <w:tab/>
        </w:r>
        <w:r>
          <w:fldChar w:fldCharType="begin"/>
        </w:r>
        <w:r>
          <w:instrText xml:space="preserve"> PAGEREF _Toc14418 \h </w:instrText>
        </w:r>
        <w:r>
          <w:fldChar w:fldCharType="separate"/>
        </w:r>
        <w:r>
          <w:t>33</w:t>
        </w:r>
        <w:r>
          <w:fldChar w:fldCharType="end"/>
        </w:r>
      </w:hyperlink>
    </w:p>
    <w:p>
      <w:pPr>
        <w:pStyle w:val="TOC2"/>
        <w:tabs>
          <w:tab w:val="right" w:leader="dot" w:pos="8306"/>
        </w:tabs>
      </w:pPr>
      <w:hyperlink w:anchor="_Toc22074" w:history="1">
        <w:r>
          <w:rPr>
            <w:rFonts w:ascii="仿宋" w:eastAsia="仿宋" w:hAnsi="仿宋" w:cs="仿宋" w:hint="eastAsia"/>
            <w:lang w:eastAsia="zh-CN"/>
          </w:rPr>
          <w:t>(二)、培训与发展计划</w:t>
        </w:r>
        <w:r>
          <w:tab/>
        </w:r>
        <w:r>
          <w:fldChar w:fldCharType="begin"/>
        </w:r>
        <w:r>
          <w:instrText xml:space="preserve"> PAGEREF _Toc22074 \h </w:instrText>
        </w:r>
        <w:r>
          <w:fldChar w:fldCharType="separate"/>
        </w:r>
        <w:r>
          <w:t>33</w:t>
        </w:r>
        <w:r>
          <w:fldChar w:fldCharType="end"/>
        </w:r>
      </w:hyperlink>
    </w:p>
    <w:p>
      <w:pPr>
        <w:pStyle w:val="TOC1"/>
        <w:tabs>
          <w:tab w:val="right" w:leader="dot" w:pos="8306"/>
        </w:tabs>
      </w:pPr>
      <w:hyperlink w:anchor="_Toc16796" w:history="1">
        <w:r>
          <w:rPr>
            <w:rFonts w:ascii="仿宋" w:eastAsia="仿宋" w:hAnsi="仿宋" w:cs="仿宋" w:hint="eastAsia"/>
            <w:lang w:eastAsia="zh-CN"/>
          </w:rPr>
          <w:t>十一、石油钻井泥浆固控设备项目人力资源管理</w:t>
        </w:r>
        <w:r>
          <w:tab/>
        </w:r>
        <w:r>
          <w:fldChar w:fldCharType="begin"/>
        </w:r>
        <w:r>
          <w:instrText xml:space="preserve"> PAGEREF _Toc16796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44" w:history="1">
        <w:r>
          <w:rPr>
            <w:rFonts w:ascii="仿宋" w:eastAsia="仿宋" w:hAnsi="仿宋" w:cs="仿宋" w:hint="eastAsia"/>
            <w:lang w:eastAsia="zh-CN"/>
          </w:rPr>
          <w:t>(一)、建立健全的预算管理制度</w:t>
        </w:r>
        <w:r>
          <w:tab/>
        </w:r>
        <w:r>
          <w:fldChar w:fldCharType="begin"/>
        </w:r>
        <w:r>
          <w:instrText xml:space="preserve"> PAGEREF _Toc20244 \h </w:instrText>
        </w:r>
        <w:r>
          <w:fldChar w:fldCharType="separate"/>
        </w:r>
        <w:r>
          <w:t>34</w:t>
        </w:r>
        <w:r>
          <w:fldChar w:fldCharType="end"/>
        </w:r>
      </w:hyperlink>
    </w:p>
    <w:p>
      <w:pPr>
        <w:pStyle w:val="TOC2"/>
        <w:tabs>
          <w:tab w:val="right" w:leader="dot" w:pos="8306"/>
        </w:tabs>
      </w:pPr>
      <w:hyperlink w:anchor="_Toc6911" w:history="1">
        <w:r>
          <w:rPr>
            <w:rFonts w:ascii="仿宋" w:eastAsia="仿宋" w:hAnsi="仿宋" w:cs="仿宋" w:hint="eastAsia"/>
            <w:lang w:eastAsia="zh-CN"/>
          </w:rPr>
          <w:t>(二)、加强资金流动监控</w:t>
        </w:r>
        <w:r>
          <w:tab/>
        </w:r>
        <w:r>
          <w:fldChar w:fldCharType="begin"/>
        </w:r>
        <w:r>
          <w:instrText xml:space="preserve"> PAGEREF _Toc6911 \h </w:instrText>
        </w:r>
        <w:r>
          <w:fldChar w:fldCharType="separate"/>
        </w:r>
        <w:r>
          <w:t>36</w:t>
        </w:r>
        <w:r>
          <w:fldChar w:fldCharType="end"/>
        </w:r>
      </w:hyperlink>
    </w:p>
    <w:p>
      <w:pPr>
        <w:pStyle w:val="TOC2"/>
        <w:tabs>
          <w:tab w:val="right" w:leader="dot" w:pos="8306"/>
        </w:tabs>
      </w:pPr>
      <w:hyperlink w:anchor="_Toc28853" w:history="1">
        <w:r>
          <w:rPr>
            <w:rFonts w:ascii="仿宋" w:eastAsia="仿宋" w:hAnsi="仿宋" w:cs="仿宋" w:hint="eastAsia"/>
            <w:lang w:eastAsia="zh-CN"/>
          </w:rPr>
          <w:t>(三)、制定完善的风险控制机制</w:t>
        </w:r>
        <w:r>
          <w:tab/>
        </w:r>
        <w:r>
          <w:fldChar w:fldCharType="begin"/>
        </w:r>
        <w:r>
          <w:instrText xml:space="preserve"> PAGEREF _Toc28853 \h </w:instrText>
        </w:r>
        <w:r>
          <w:fldChar w:fldCharType="separate"/>
        </w:r>
        <w:r>
          <w:t>37</w:t>
        </w:r>
        <w:r>
          <w:fldChar w:fldCharType="end"/>
        </w:r>
      </w:hyperlink>
    </w:p>
    <w:p>
      <w:pPr>
        <w:pStyle w:val="TOC2"/>
        <w:tabs>
          <w:tab w:val="right" w:leader="dot" w:pos="8306"/>
        </w:tabs>
      </w:pPr>
      <w:hyperlink w:anchor="_Toc16350" w:history="1">
        <w:r>
          <w:rPr>
            <w:rFonts w:ascii="仿宋" w:eastAsia="仿宋" w:hAnsi="仿宋" w:cs="仿宋" w:hint="eastAsia"/>
            <w:lang w:eastAsia="zh-CN"/>
          </w:rPr>
          <w:t>(四)、优化成本管理</w:t>
        </w:r>
        <w:r>
          <w:tab/>
        </w:r>
        <w:r>
          <w:fldChar w:fldCharType="begin"/>
        </w:r>
        <w:r>
          <w:instrText xml:space="preserve"> PAGEREF _Toc16350 \h </w:instrText>
        </w:r>
        <w:r>
          <w:fldChar w:fldCharType="separate"/>
        </w:r>
        <w:r>
          <w:t>39</w:t>
        </w:r>
        <w:r>
          <w:fldChar w:fldCharType="end"/>
        </w:r>
      </w:hyperlink>
    </w:p>
    <w:p>
      <w:pPr>
        <w:pStyle w:val="TOC1"/>
        <w:tabs>
          <w:tab w:val="right" w:leader="dot" w:pos="8306"/>
        </w:tabs>
      </w:pPr>
      <w:hyperlink w:anchor="_Toc11127" w:history="1">
        <w:r>
          <w:rPr>
            <w:rFonts w:ascii="仿宋" w:eastAsia="仿宋" w:hAnsi="仿宋" w:cs="仿宋" w:hint="eastAsia"/>
            <w:lang w:eastAsia="zh-CN"/>
          </w:rPr>
          <w:t>十二、石油钻井泥浆固控设备项目技术管理</w:t>
        </w:r>
        <w:r>
          <w:tab/>
        </w:r>
        <w:r>
          <w:fldChar w:fldCharType="begin"/>
        </w:r>
        <w:r>
          <w:instrText xml:space="preserve"> PAGEREF _Toc11127 \h </w:instrText>
        </w:r>
        <w:r>
          <w:fldChar w:fldCharType="separate"/>
        </w:r>
        <w:r>
          <w:t>40</w:t>
        </w:r>
        <w:r>
          <w:fldChar w:fldCharType="end"/>
        </w:r>
      </w:hyperlink>
    </w:p>
    <w:p>
      <w:pPr>
        <w:pStyle w:val="TOC2"/>
        <w:tabs>
          <w:tab w:val="right" w:leader="dot" w:pos="8306"/>
        </w:tabs>
      </w:pPr>
      <w:hyperlink w:anchor="_Toc16292" w:history="1">
        <w:r>
          <w:rPr>
            <w:rFonts w:ascii="仿宋" w:eastAsia="仿宋" w:hAnsi="仿宋" w:cs="仿宋" w:hint="eastAsia"/>
            <w:lang w:eastAsia="zh-CN"/>
          </w:rPr>
          <w:t>(一)、技术方案选用方向</w:t>
        </w:r>
        <w:r>
          <w:tab/>
        </w:r>
        <w:r>
          <w:fldChar w:fldCharType="begin"/>
        </w:r>
        <w:r>
          <w:instrText xml:space="preserve"> PAGEREF _Toc16292 \h </w:instrText>
        </w:r>
        <w:r>
          <w:fldChar w:fldCharType="separate"/>
        </w:r>
        <w:r>
          <w:t>40</w:t>
        </w:r>
        <w:r>
          <w:fldChar w:fldCharType="end"/>
        </w:r>
      </w:hyperlink>
    </w:p>
    <w:p>
      <w:pPr>
        <w:pStyle w:val="TOC2"/>
        <w:tabs>
          <w:tab w:val="right" w:leader="dot" w:pos="8306"/>
        </w:tabs>
      </w:pPr>
      <w:hyperlink w:anchor="_Toc6053" w:history="1">
        <w:r>
          <w:rPr>
            <w:rFonts w:ascii="仿宋" w:eastAsia="仿宋" w:hAnsi="仿宋" w:cs="仿宋" w:hint="eastAsia"/>
            <w:lang w:eastAsia="zh-CN"/>
          </w:rPr>
          <w:t>(二)、工艺技术方案选用原则</w:t>
        </w:r>
        <w:r>
          <w:tab/>
        </w:r>
        <w:r>
          <w:fldChar w:fldCharType="begin"/>
        </w:r>
        <w:r>
          <w:instrText xml:space="preserve"> PAGEREF _Toc6053 \h </w:instrText>
        </w:r>
        <w:r>
          <w:fldChar w:fldCharType="separate"/>
        </w:r>
        <w:r>
          <w:t>42</w:t>
        </w:r>
        <w:r>
          <w:fldChar w:fldCharType="end"/>
        </w:r>
      </w:hyperlink>
    </w:p>
    <w:p>
      <w:pPr>
        <w:pStyle w:val="TOC2"/>
        <w:tabs>
          <w:tab w:val="right" w:leader="dot" w:pos="8306"/>
        </w:tabs>
      </w:pPr>
      <w:hyperlink w:anchor="_Toc17846" w:history="1">
        <w:r>
          <w:rPr>
            <w:rFonts w:ascii="仿宋" w:eastAsia="仿宋" w:hAnsi="仿宋" w:cs="仿宋" w:hint="eastAsia"/>
            <w:lang w:eastAsia="zh-CN"/>
          </w:rPr>
          <w:t>(三)、工艺技术方案要求</w:t>
        </w:r>
        <w:r>
          <w:tab/>
        </w:r>
        <w:r>
          <w:fldChar w:fldCharType="begin"/>
        </w:r>
        <w:r>
          <w:instrText xml:space="preserve"> PAGEREF _Toc17846 \h </w:instrText>
        </w:r>
        <w:r>
          <w:fldChar w:fldCharType="separate"/>
        </w:r>
        <w:r>
          <w:t>44</w:t>
        </w:r>
        <w:r>
          <w:fldChar w:fldCharType="end"/>
        </w:r>
      </w:hyperlink>
    </w:p>
    <w:p>
      <w:pPr>
        <w:pStyle w:val="TOC1"/>
        <w:tabs>
          <w:tab w:val="right" w:leader="dot" w:pos="8306"/>
        </w:tabs>
      </w:pPr>
      <w:hyperlink w:anchor="_Toc32309" w:history="1">
        <w:r>
          <w:rPr>
            <w:rFonts w:ascii="仿宋" w:eastAsia="仿宋" w:hAnsi="仿宋" w:cs="仿宋" w:hint="eastAsia"/>
            <w:lang w:eastAsia="zh-CN"/>
          </w:rPr>
          <w:t>十三、质量管理体系</w:t>
        </w:r>
        <w:r>
          <w:tab/>
        </w:r>
        <w:r>
          <w:fldChar w:fldCharType="begin"/>
        </w:r>
        <w:r>
          <w:instrText xml:space="preserve"> PAGEREF _Toc32309 \h </w:instrText>
        </w:r>
        <w:r>
          <w:fldChar w:fldCharType="separate"/>
        </w:r>
        <w:r>
          <w:t>46</w:t>
        </w:r>
        <w:r>
          <w:fldChar w:fldCharType="end"/>
        </w:r>
      </w:hyperlink>
    </w:p>
    <w:p>
      <w:pPr>
        <w:pStyle w:val="TOC2"/>
        <w:tabs>
          <w:tab w:val="right" w:leader="dot" w:pos="8306"/>
        </w:tabs>
      </w:pPr>
      <w:hyperlink w:anchor="_Toc7632" w:history="1">
        <w:r>
          <w:rPr>
            <w:rFonts w:ascii="仿宋" w:eastAsia="仿宋" w:hAnsi="仿宋" w:cs="仿宋" w:hint="eastAsia"/>
            <w:lang w:eastAsia="zh-CN"/>
          </w:rPr>
          <w:t>(一)、质量目标与方针</w:t>
        </w:r>
        <w:r>
          <w:tab/>
        </w:r>
        <w:r>
          <w:fldChar w:fldCharType="begin"/>
        </w:r>
        <w:r>
          <w:instrText xml:space="preserve"> PAGEREF _Toc7632 \h </w:instrText>
        </w:r>
        <w:r>
          <w:fldChar w:fldCharType="separate"/>
        </w:r>
        <w:r>
          <w:t>46</w:t>
        </w:r>
        <w:r>
          <w:fldChar w:fldCharType="end"/>
        </w:r>
      </w:hyperlink>
    </w:p>
    <w:p>
      <w:pPr>
        <w:pStyle w:val="TOC2"/>
        <w:tabs>
          <w:tab w:val="right" w:leader="dot" w:pos="8306"/>
        </w:tabs>
      </w:pPr>
      <w:hyperlink w:anchor="_Toc28712" w:history="1">
        <w:r>
          <w:rPr>
            <w:rFonts w:ascii="仿宋" w:eastAsia="仿宋" w:hAnsi="仿宋" w:cs="仿宋" w:hint="eastAsia"/>
            <w:lang w:eastAsia="zh-CN"/>
          </w:rPr>
          <w:t>(二)、质量管理责任</w:t>
        </w:r>
        <w:r>
          <w:tab/>
        </w:r>
        <w:r>
          <w:fldChar w:fldCharType="begin"/>
        </w:r>
        <w:r>
          <w:instrText xml:space="preserve"> PAGEREF _Toc28712 \h </w:instrText>
        </w:r>
        <w:r>
          <w:fldChar w:fldCharType="separate"/>
        </w:r>
        <w:r>
          <w:t>48</w:t>
        </w:r>
        <w:r>
          <w:fldChar w:fldCharType="end"/>
        </w:r>
      </w:hyperlink>
    </w:p>
    <w:p>
      <w:pPr>
        <w:pStyle w:val="TOC2"/>
        <w:tabs>
          <w:tab w:val="right" w:leader="dot" w:pos="8306"/>
        </w:tabs>
      </w:pPr>
      <w:hyperlink w:anchor="_Toc92" w:history="1">
        <w:r>
          <w:rPr>
            <w:rFonts w:ascii="仿宋" w:eastAsia="仿宋" w:hAnsi="仿宋" w:cs="仿宋" w:hint="eastAsia"/>
            <w:lang w:eastAsia="zh-CN"/>
          </w:rPr>
          <w:t>(三)、质量管理体系文件</w:t>
        </w:r>
        <w:r>
          <w:tab/>
        </w:r>
        <w:r>
          <w:fldChar w:fldCharType="begin"/>
        </w:r>
        <w:r>
          <w:instrText xml:space="preserve"> PAGEREF _Toc92 \h </w:instrText>
        </w:r>
        <w:r>
          <w:fldChar w:fldCharType="separate"/>
        </w:r>
        <w:r>
          <w:t>49</w:t>
        </w:r>
        <w:r>
          <w:fldChar w:fldCharType="end"/>
        </w:r>
      </w:hyperlink>
    </w:p>
    <w:p>
      <w:pPr>
        <w:pStyle w:val="TOC2"/>
        <w:tabs>
          <w:tab w:val="right" w:leader="dot" w:pos="8306"/>
        </w:tabs>
      </w:pPr>
      <w:hyperlink w:anchor="_Toc10750" w:history="1">
        <w:r>
          <w:rPr>
            <w:rFonts w:ascii="仿宋" w:eastAsia="仿宋" w:hAnsi="仿宋" w:cs="仿宋" w:hint="eastAsia"/>
            <w:lang w:eastAsia="zh-CN"/>
          </w:rPr>
          <w:t>(四)、质量培训与教育</w:t>
        </w:r>
        <w:r>
          <w:tab/>
        </w:r>
        <w:r>
          <w:fldChar w:fldCharType="begin"/>
        </w:r>
        <w:r>
          <w:instrText xml:space="preserve"> PAGEREF _Toc10750 \h </w:instrText>
        </w:r>
        <w:r>
          <w:fldChar w:fldCharType="separate"/>
        </w:r>
        <w:r>
          <w:t>51</w:t>
        </w:r>
        <w:r>
          <w:fldChar w:fldCharType="end"/>
        </w:r>
      </w:hyperlink>
    </w:p>
    <w:p>
      <w:pPr>
        <w:pStyle w:val="TOC2"/>
        <w:tabs>
          <w:tab w:val="right" w:leader="dot" w:pos="8306"/>
        </w:tabs>
      </w:pPr>
      <w:hyperlink w:anchor="_Toc3724" w:history="1">
        <w:r>
          <w:rPr>
            <w:rFonts w:ascii="仿宋" w:eastAsia="仿宋" w:hAnsi="仿宋" w:cs="仿宋" w:hint="eastAsia"/>
            <w:lang w:eastAsia="zh-CN"/>
          </w:rPr>
          <w:t>(五)、质量审核与评价</w:t>
        </w:r>
        <w:r>
          <w:tab/>
        </w:r>
        <w:r>
          <w:fldChar w:fldCharType="begin"/>
        </w:r>
        <w:r>
          <w:instrText xml:space="preserve"> PAGEREF _Toc3724 \h </w:instrText>
        </w:r>
        <w:r>
          <w:fldChar w:fldCharType="separate"/>
        </w:r>
        <w:r>
          <w:t>52</w:t>
        </w:r>
        <w:r>
          <w:fldChar w:fldCharType="end"/>
        </w:r>
      </w:hyperlink>
    </w:p>
    <w:p>
      <w:pPr>
        <w:pStyle w:val="TOC2"/>
        <w:tabs>
          <w:tab w:val="right" w:leader="dot" w:pos="8306"/>
        </w:tabs>
      </w:pPr>
      <w:hyperlink w:anchor="_Toc11250" w:history="1">
        <w:r>
          <w:rPr>
            <w:rFonts w:ascii="仿宋" w:eastAsia="仿宋" w:hAnsi="仿宋" w:cs="仿宋" w:hint="eastAsia"/>
            <w:lang w:eastAsia="zh-CN"/>
          </w:rPr>
          <w:t>(六)、不符合与纠正措施</w:t>
        </w:r>
        <w:r>
          <w:tab/>
        </w:r>
        <w:r>
          <w:fldChar w:fldCharType="begin"/>
        </w:r>
        <w:r>
          <w:instrText xml:space="preserve"> PAGEREF _Toc11250 \h </w:instrText>
        </w:r>
        <w:r>
          <w:fldChar w:fldCharType="separate"/>
        </w:r>
        <w:r>
          <w:t>54</w:t>
        </w:r>
        <w:r>
          <w:fldChar w:fldCharType="end"/>
        </w:r>
      </w:hyperlink>
    </w:p>
    <w:p>
      <w:pPr>
        <w:pStyle w:val="TOC1"/>
        <w:tabs>
          <w:tab w:val="right" w:leader="dot" w:pos="8306"/>
        </w:tabs>
      </w:pPr>
      <w:hyperlink w:anchor="_Toc25663" w:history="1">
        <w:r>
          <w:rPr>
            <w:rFonts w:ascii="仿宋" w:eastAsia="仿宋" w:hAnsi="仿宋" w:cs="仿宋" w:hint="eastAsia"/>
            <w:lang w:eastAsia="zh-CN"/>
          </w:rPr>
          <w:t>十四、供应链管理</w:t>
        </w:r>
        <w:r>
          <w:tab/>
        </w:r>
        <w:r>
          <w:fldChar w:fldCharType="begin"/>
        </w:r>
        <w:r>
          <w:instrText xml:space="preserve"> PAGEREF _Toc25663 \h </w:instrText>
        </w:r>
        <w:r>
          <w:fldChar w:fldCharType="separate"/>
        </w:r>
        <w:r>
          <w:t>55</w:t>
        </w:r>
        <w:r>
          <w:fldChar w:fldCharType="end"/>
        </w:r>
      </w:hyperlink>
    </w:p>
    <w:p>
      <w:pPr>
        <w:pStyle w:val="TOC2"/>
        <w:tabs>
          <w:tab w:val="right" w:leader="dot" w:pos="8306"/>
        </w:tabs>
      </w:pPr>
      <w:hyperlink w:anchor="_Toc29902" w:history="1">
        <w:r>
          <w:rPr>
            <w:rFonts w:ascii="仿宋" w:eastAsia="仿宋" w:hAnsi="仿宋" w:cs="仿宋" w:hint="eastAsia"/>
            <w:lang w:eastAsia="zh-CN"/>
          </w:rPr>
          <w:t>(一)、供应链战略规划</w:t>
        </w:r>
        <w:r>
          <w:tab/>
        </w:r>
        <w:r>
          <w:fldChar w:fldCharType="begin"/>
        </w:r>
        <w:r>
          <w:instrText xml:space="preserve"> PAGEREF _Toc29902 \h </w:instrText>
        </w:r>
        <w:r>
          <w:fldChar w:fldCharType="separate"/>
        </w:r>
        <w:r>
          <w:t>55</w:t>
        </w:r>
        <w:r>
          <w:fldChar w:fldCharType="end"/>
        </w:r>
      </w:hyperlink>
    </w:p>
    <w:p>
      <w:pPr>
        <w:pStyle w:val="TOC2"/>
        <w:tabs>
          <w:tab w:val="right" w:leader="dot" w:pos="8306"/>
        </w:tabs>
      </w:pPr>
      <w:hyperlink w:anchor="_Toc5614" w:history="1">
        <w:r>
          <w:rPr>
            <w:rFonts w:ascii="仿宋" w:eastAsia="仿宋" w:hAnsi="仿宋" w:cs="仿宋" w:hint="eastAsia"/>
            <w:lang w:eastAsia="zh-CN"/>
          </w:rPr>
          <w:t>(二)、供应商选择与合作</w:t>
        </w:r>
        <w:r>
          <w:tab/>
        </w:r>
        <w:r>
          <w:fldChar w:fldCharType="begin"/>
        </w:r>
        <w:r>
          <w:instrText xml:space="preserve"> PAGEREF _Toc5614 \h </w:instrText>
        </w:r>
        <w:r>
          <w:fldChar w:fldCharType="separate"/>
        </w:r>
        <w:r>
          <w:t>56</w:t>
        </w:r>
        <w:r>
          <w:fldChar w:fldCharType="end"/>
        </w:r>
      </w:hyperlink>
    </w:p>
    <w:p>
      <w:pPr>
        <w:pStyle w:val="TOC2"/>
        <w:tabs>
          <w:tab w:val="right" w:leader="dot" w:pos="8306"/>
        </w:tabs>
      </w:pPr>
      <w:hyperlink w:anchor="_Toc31892" w:history="1">
        <w:r>
          <w:rPr>
            <w:rFonts w:ascii="仿宋" w:eastAsia="仿宋" w:hAnsi="仿宋" w:cs="仿宋" w:hint="eastAsia"/>
            <w:lang w:eastAsia="zh-CN"/>
          </w:rPr>
          <w:t>(三)、物流与库存管理</w:t>
        </w:r>
        <w:r>
          <w:tab/>
        </w:r>
        <w:r>
          <w:fldChar w:fldCharType="begin"/>
        </w:r>
        <w:r>
          <w:instrText xml:space="preserve"> PAGEREF _Toc31892 \h </w:instrText>
        </w:r>
        <w:r>
          <w:fldChar w:fldCharType="separate"/>
        </w:r>
        <w:r>
          <w:t>58</w:t>
        </w:r>
        <w:r>
          <w:fldChar w:fldCharType="end"/>
        </w:r>
      </w:hyperlink>
    </w:p>
    <w:p>
      <w:pPr>
        <w:pStyle w:val="TOC1"/>
        <w:tabs>
          <w:tab w:val="right" w:leader="dot" w:pos="8306"/>
        </w:tabs>
      </w:pPr>
      <w:hyperlink w:anchor="_Toc25407" w:history="1">
        <w:r>
          <w:rPr>
            <w:rFonts w:ascii="仿宋" w:eastAsia="仿宋" w:hAnsi="仿宋" w:cs="仿宋" w:hint="eastAsia"/>
            <w:lang w:eastAsia="zh-CN"/>
          </w:rPr>
          <w:t>十五、石油钻井泥浆固控设备项目工程方案分析</w:t>
        </w:r>
        <w:r>
          <w:tab/>
        </w:r>
        <w:r>
          <w:fldChar w:fldCharType="begin"/>
        </w:r>
        <w:r>
          <w:instrText xml:space="preserve"> PAGEREF _Toc25407 \h </w:instrText>
        </w:r>
        <w:r>
          <w:fldChar w:fldCharType="separate"/>
        </w:r>
        <w:r>
          <w:t>59</w:t>
        </w:r>
        <w:r>
          <w:fldChar w:fldCharType="end"/>
        </w:r>
      </w:hyperlink>
    </w:p>
    <w:p>
      <w:pPr>
        <w:pStyle w:val="TOC2"/>
        <w:tabs>
          <w:tab w:val="right" w:leader="dot" w:pos="8306"/>
        </w:tabs>
      </w:pPr>
      <w:hyperlink w:anchor="_Toc13658" w:history="1">
        <w:r>
          <w:rPr>
            <w:rFonts w:ascii="仿宋" w:eastAsia="仿宋" w:hAnsi="仿宋" w:cs="仿宋" w:hint="eastAsia"/>
            <w:lang w:eastAsia="zh-CN"/>
          </w:rPr>
          <w:t>(一)、建筑工程设计原则</w:t>
        </w:r>
        <w:r>
          <w:tab/>
        </w:r>
        <w:r>
          <w:fldChar w:fldCharType="begin"/>
        </w:r>
        <w:r>
          <w:instrText xml:space="preserve"> PAGEREF _Toc13658 \h </w:instrText>
        </w:r>
        <w:r>
          <w:fldChar w:fldCharType="separate"/>
        </w:r>
        <w:r>
          <w:t>59</w:t>
        </w:r>
        <w:r>
          <w:fldChar w:fldCharType="end"/>
        </w:r>
      </w:hyperlink>
    </w:p>
    <w:p>
      <w:pPr>
        <w:pStyle w:val="TOC2"/>
        <w:tabs>
          <w:tab w:val="right" w:leader="dot" w:pos="8306"/>
        </w:tabs>
      </w:pPr>
      <w:hyperlink w:anchor="_Toc27371" w:history="1">
        <w:r>
          <w:rPr>
            <w:rFonts w:ascii="仿宋" w:eastAsia="仿宋" w:hAnsi="仿宋" w:cs="仿宋" w:hint="eastAsia"/>
            <w:lang w:eastAsia="zh-CN"/>
          </w:rPr>
          <w:t>(二)、土建工程建设指标</w:t>
        </w:r>
        <w:r>
          <w:tab/>
        </w:r>
        <w:r>
          <w:fldChar w:fldCharType="begin"/>
        </w:r>
        <w:r>
          <w:instrText xml:space="preserve"> PAGEREF _Toc27371 \h </w:instrText>
        </w:r>
        <w:r>
          <w:fldChar w:fldCharType="separate"/>
        </w:r>
        <w:r>
          <w:t>62</w:t>
        </w:r>
        <w:r>
          <w:fldChar w:fldCharType="end"/>
        </w:r>
      </w:hyperlink>
    </w:p>
    <w:p>
      <w:pPr>
        <w:pStyle w:val="TOC1"/>
        <w:tabs>
          <w:tab w:val="right" w:leader="dot" w:pos="8306"/>
        </w:tabs>
      </w:pPr>
      <w:hyperlink w:anchor="_Toc19454" w:history="1">
        <w:r>
          <w:rPr>
            <w:rFonts w:ascii="仿宋" w:eastAsia="仿宋" w:hAnsi="仿宋" w:cs="仿宋" w:hint="eastAsia"/>
            <w:lang w:eastAsia="zh-CN"/>
          </w:rPr>
          <w:t>十六、利益相关者分析与沟通计划</w:t>
        </w:r>
        <w:r>
          <w:tab/>
        </w:r>
        <w:r>
          <w:fldChar w:fldCharType="begin"/>
        </w:r>
        <w:r>
          <w:instrText xml:space="preserve"> PAGEREF _Toc19454 \h </w:instrText>
        </w:r>
        <w:r>
          <w:fldChar w:fldCharType="separate"/>
        </w:r>
        <w:r>
          <w:t>64</w:t>
        </w:r>
        <w:r>
          <w:fldChar w:fldCharType="end"/>
        </w:r>
      </w:hyperlink>
    </w:p>
    <w:p>
      <w:pPr>
        <w:pStyle w:val="TOC2"/>
        <w:tabs>
          <w:tab w:val="right" w:leader="dot" w:pos="8306"/>
        </w:tabs>
      </w:pPr>
      <w:hyperlink w:anchor="_Toc21276" w:history="1">
        <w:r>
          <w:rPr>
            <w:rFonts w:ascii="仿宋" w:eastAsia="仿宋" w:hAnsi="仿宋" w:cs="仿宋" w:hint="eastAsia"/>
            <w:lang w:eastAsia="zh-CN"/>
          </w:rPr>
          <w:t>(一)、利益相关者分析</w:t>
        </w:r>
        <w:r>
          <w:tab/>
        </w:r>
        <w:r>
          <w:fldChar w:fldCharType="begin"/>
        </w:r>
        <w:r>
          <w:instrText xml:space="preserve"> PAGEREF _Toc21276 \h </w:instrText>
        </w:r>
        <w:r>
          <w:fldChar w:fldCharType="separate"/>
        </w:r>
        <w:r>
          <w:t>64</w:t>
        </w:r>
        <w:r>
          <w:fldChar w:fldCharType="end"/>
        </w:r>
      </w:hyperlink>
    </w:p>
    <w:p>
      <w:pPr>
        <w:pStyle w:val="TOC2"/>
        <w:tabs>
          <w:tab w:val="right" w:leader="dot" w:pos="8306"/>
        </w:tabs>
      </w:pPr>
      <w:hyperlink w:anchor="_Toc28589" w:history="1">
        <w:r>
          <w:rPr>
            <w:rFonts w:ascii="仿宋" w:eastAsia="仿宋" w:hAnsi="仿宋" w:cs="仿宋" w:hint="eastAsia"/>
            <w:lang w:eastAsia="zh-CN"/>
          </w:rPr>
          <w:t>(二)、沟通计划</w:t>
        </w:r>
        <w:r>
          <w:tab/>
        </w:r>
        <w:r>
          <w:fldChar w:fldCharType="begin"/>
        </w:r>
        <w:r>
          <w:instrText xml:space="preserve"> PAGEREF _Toc28589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62"/>
      <w:r>
        <w:rPr>
          <w:rFonts w:ascii="仿宋" w:eastAsia="仿宋" w:hAnsi="仿宋" w:cs="仿宋" w:hint="eastAsia"/>
          <w:sz w:val="28"/>
          <w:lang w:eastAsia="zh-CN"/>
        </w:rPr>
        <w:t>一、石油钻井泥浆固控设备项目可持续发展</w:t>
      </w:r>
      <w:bookmarkEnd w:id="2"/>
    </w:p>
    <w:p>
      <w:pPr>
        <w:pStyle w:val="Heading2"/>
        <w:rPr>
          <w:rFonts w:ascii="仿宋" w:eastAsia="仿宋" w:hAnsi="仿宋" w:cs="仿宋" w:hint="eastAsia"/>
          <w:lang w:eastAsia="zh-CN"/>
        </w:rPr>
      </w:pPr>
      <w:bookmarkStart w:id="3" w:name="_Toc16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井泥浆固控设备项目中，石油钻井泥浆固控设备项目团队着眼于未来，明确了可持续发展的战略方向。制定的具体可持续发展目标包括降低资源使用、采用环保技术、最大化社会效益等。这一步骤不仅有助于石油钻井泥浆固控设备项目在环保和社会责任方面达到最高标准，也为未来提供了明确的指引，确保石油钻井泥浆固控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可持续实践的融入石油钻井泥浆固控设备项目管理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油钻井泥浆固控设备项目管理周期。从石油钻井泥浆固控设备项目规划开始，石油钻井泥浆固控设备项目团队就考虑了环境和社会的因素。在执行阶段，石油钻井泥浆固控设备项目团队积极推动绿色技术的应用，优化资源利用。此外，关注员工的社会责任，通过培训和沟通活动提高员工对可持续发展的认知，使他们能够在日常工作中践行可持续实践。这些举措不仅为石油钻井泥浆固控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70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油钻井泥浆固控设备项目的可持续发展理念，我们深信环保与社会责任是石油钻井泥浆固控设备项目成功的关键支柱。在石油钻井泥浆固控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团队通过引入先进的环保技术、建立高效的废物处理系统以及推动能源节约措施，积极履行环保责任。定期的环保监测和评估确保石油钻井泥浆固控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不仅致力于自身可持续发展，还注重对社会的回馈。通过支持社区石油钻井泥浆固控设备项目、参与慈善事业、提供培训机会等方式，石油钻井泥浆固控设备项目积极履行社会责任。与当地社区建立积极互动，关注员工的工作与生活平衡，以及员工的身心健康，是石油钻井泥浆固控设备项目在社会责任层面的关键举措。这样的实践不仅增强了石油钻井泥浆固控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567"/>
      <w:r>
        <w:rPr>
          <w:rFonts w:ascii="仿宋" w:eastAsia="仿宋" w:hAnsi="仿宋" w:cs="仿宋" w:hint="eastAsia"/>
          <w:sz w:val="28"/>
          <w:lang w:eastAsia="zh-CN"/>
        </w:rPr>
        <w:t>二、石油钻井泥浆固控设备项目选址可行性分析</w:t>
      </w:r>
      <w:bookmarkEnd w:id="5"/>
    </w:p>
    <w:p>
      <w:pPr>
        <w:pStyle w:val="Heading2"/>
        <w:rPr>
          <w:rFonts w:ascii="仿宋" w:eastAsia="仿宋" w:hAnsi="仿宋" w:cs="仿宋" w:hint="eastAsia"/>
          <w:lang w:eastAsia="zh-CN"/>
        </w:rPr>
      </w:pPr>
      <w:bookmarkStart w:id="6" w:name="_Toc32708"/>
      <w:r>
        <w:rPr>
          <w:rFonts w:ascii="仿宋" w:eastAsia="仿宋" w:hAnsi="仿宋" w:cs="仿宋" w:hint="eastAsia"/>
          <w:lang w:eastAsia="zh-CN"/>
        </w:rPr>
        <w:t>(一)、石油钻井泥浆固控设备项目选址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该石油钻井泥浆固控设备项目选址位于XX省XX市XX区XXX街道</w:t>
      </w:r>
    </w:p>
    <w:p>
      <w:pPr>
        <w:pStyle w:val="Heading2"/>
        <w:ind w:firstLine="560" w:firstLineChars="200"/>
        <w:rPr>
          <w:rFonts w:ascii="仿宋" w:eastAsia="仿宋" w:hAnsi="仿宋" w:cs="仿宋" w:hint="eastAsia"/>
          <w:sz w:val="28"/>
          <w:lang w:eastAsia="zh-CN"/>
        </w:rPr>
      </w:pPr>
      <w:bookmarkStart w:id="7" w:name="_Toc2162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油钻井泥浆固控设备项目的征地面积将根据石油钻井泥浆固控设备项目的实际规模和需求进行精确规划。具体面积XXX平方米，旨在确保石油钻井泥浆固控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净用地面积是在征地面积基础上去除不可利用面积后的实际可开发用地。具体面积XXX平方米，考虑到环保、交通、安全等多方面因素，以确保石油钻井泥浆固控设备项目在整体利用效率上达到最优。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石油钻井泥浆固控设备项目计划建设的建筑总规模具体面积XXX平方米。这一规模的确定综合考虑了石油钻井泥浆固控设备项目的性质、规模，以及城市规划的相关要求，确保建筑布局与周边环境协调一致。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绿地率是石油钻井泥浆固控设备项目用地中被规划为绿地的比例。具体面积XXX平方米，旨在通过合理规划绿地，改善石油钻井泥浆固控设备项目周边环境，提升居民生活质量，并符合城市整体绿化规划。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容积率是用地上可以建设的建筑总体积与用地面积之比。具体面积XXX，通过合理的容积率规划，确保石油钻井泥浆固控设备项目建筑规模与周边环境和谐共生。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油钻井泥浆固控设备项目选址与当地城市规划相一致，具体面积XXX平方米。通过与城市规划部门深入沟通，确保石油钻井泥浆固控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油钻井泥浆固控设备项目选址符合当地产业政策，具体面积XXX平方米。这包括石油钻井泥浆固控设备项目对当地经济的促进作用，以及对相关产业的带动效应，确保石油钻井泥浆固控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油钻井泥浆固控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确保石油钻井泥浆固控设备项目选址具备必要的公共设施配套，具体面积XXX平方米。这包括交通便利性、教育、医疗等基础设施，以提高居民生活品质，使得石油钻井泥浆固控设备项目选址更具吸引力。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考虑用地总体要求对当地社会稳定性的影响，具体面积XXX平方米。通过深入了解当地社区反馈，确保石油钻井泥浆固控设备项目的选址和建设过程对当地社会和谐稳定产生积极作用。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油钻井泥浆固控设备项目选址不仅符合法规和规划，还在实际操作中具有可行性。这一全面规划将为石油钻井泥浆固控设备项目的成功实施提供坚实的基础，确保石油钻井泥浆固控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789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井泥浆固控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油钻井泥浆固控设备项目的设备规划和空间设计中，我们将采取灵活设备布局的措施。设备布局将根据实际需求进行灵活设计，避免不必要的浪费。通过合理规划设备摆放位置，我们将提高设备的利用率，减少设备间距，以确保石油钻井泥浆固控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油钻井泥浆固控设备项目内部引入共享设施的概念，例如共享会议室、办公区等。通过这种方式，我们可以减少对资源的重复建设，提高资源共享效率，从而减小石油钻井泥浆固控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06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油钻井泥浆固控设备项目的总图布置中，我们将不同功能区域进行明确的规划，以最大程度满足石油钻井泥浆固控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68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油钻井泥浆固控设备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油钻井泥浆固控设备项目对环境的影响是综合评价的重要因素之一。我们将详细考虑选址周边的自然环境、生态保护区、水源地等情况，确保石油钻井泥浆固控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对选址的评价还需充分考虑当地政府的产业政策和法规。我们将详细了解石油钻井泥浆固控设备项目所在地的相关政策，确保石油钻井泥浆固控设备项目的规划和运营与当地法规相符，降低不必要的法律风险。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考虑到社会稳定性对企业运营的重要性，我们将评估选址地区的社会安全情况、劳工关系、社区反馈等方面，以确保石油钻井泥浆固控设备项目的建设和运营不会受到社会稳定性的负面影响。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最后，我们将综合考虑用地成本，包括土地购置费用、土地开发成本等。通过对用地成本的详细评估，我们能够做出更为精确的经济效益分析，为石油钻井泥浆固控设备项目的投资决策提供有力支持。</w:t>
      </w:r>
    </w:p>
    <w:p>
      <w:pPr>
        <w:pStyle w:val="Heading1"/>
        <w:ind w:firstLine="560" w:firstLineChars="200"/>
        <w:rPr>
          <w:rFonts w:ascii="仿宋" w:eastAsia="仿宋" w:hAnsi="仿宋" w:cs="仿宋" w:hint="eastAsia"/>
          <w:sz w:val="28"/>
          <w:lang w:eastAsia="zh-CN"/>
        </w:rPr>
      </w:pPr>
      <w:bookmarkStart w:id="11" w:name="_Toc16966"/>
      <w:r>
        <w:rPr>
          <w:rFonts w:ascii="仿宋" w:eastAsia="仿宋" w:hAnsi="仿宋" w:cs="仿宋" w:hint="eastAsia"/>
          <w:sz w:val="28"/>
          <w:lang w:eastAsia="zh-CN"/>
        </w:rPr>
        <w:t>三、石油钻井泥浆固控设备项目建设单位说明</w:t>
      </w:r>
      <w:bookmarkEnd w:id="11"/>
    </w:p>
    <w:p>
      <w:pPr>
        <w:pStyle w:val="Heading2"/>
        <w:rPr>
          <w:rFonts w:ascii="仿宋" w:eastAsia="仿宋" w:hAnsi="仿宋" w:cs="仿宋" w:hint="eastAsia"/>
          <w:lang w:eastAsia="zh-CN"/>
        </w:rPr>
      </w:pPr>
      <w:bookmarkStart w:id="12" w:name="_Toc2976"/>
      <w:r>
        <w:rPr>
          <w:rFonts w:ascii="仿宋" w:eastAsia="仿宋" w:hAnsi="仿宋" w:cs="仿宋" w:hint="eastAsia"/>
          <w:lang w:eastAsia="zh-CN"/>
        </w:rPr>
        <w:t>(一)、石油钻井泥浆固控设备项目承办单位基本情况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230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石油钻井泥浆固控设备项目承办单位的XXXX，我们着眼于实现可持续的经济效益。通过技术创新和解决方案的提供，公司预计在石油钻井泥浆固控设备项目执行期间将获得可观的收入增长。这一收入来源主要包括石油钻井泥浆固控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同时，我们注重成本控制和效率提升，以确保石油钻井泥浆固控设备项目的可持续盈利。透过精细的管理和资源优化，公司期望实现石油钻井泥浆固控设备项目利润最大化。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油钻井泥浆固控设备项目实施进行全面的投资评估，包括石油钻井泥浆固控设备项目启动阶段的资金投入和后续运营成本。通过对石油钻井泥浆固控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油钻井泥浆固控设备项目实施过程中具备足够的资金流动性，公司将进行详尽的现金流分析。这包括资金需求的合理预测、石油钻井泥浆固控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623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5323"/>
      <w:r>
        <w:rPr>
          <w:rFonts w:ascii="仿宋" w:eastAsia="仿宋" w:hAnsi="仿宋" w:cs="仿宋" w:hint="eastAsia"/>
          <w:lang w:eastAsia="zh-CN"/>
        </w:rPr>
        <w:t>(一)、石油钻井泥浆固控设备行业分析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行业一直以来都是市场的关注焦点。行业内的发展趋势、竞争态势以及潜在机会都对石油钻井泥浆固控设备项目的推进产生深远的影响。通过深入研究行业的整体概貌，我们将更好地理解行业的核心特征，为石油钻井泥浆固控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井泥浆固控设备行业，技术一直是推动创新和发展的关键因素。我们将对当前技术趋势进行详尽分析，包括但不限于人工智能、大数据应用、先进制造技术等。这有助于石油钻井泥浆固控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油钻井泥浆固控设备项目成功的基础。我们将对主要竞争对手进行深入研究，包括其市场份额、产品特点、市场定位等。通过全面了解竞争对手的优势和劣势，石油钻井泥浆固控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7862"/>
      <w:r>
        <w:rPr>
          <w:rFonts w:ascii="仿宋" w:eastAsia="仿宋" w:hAnsi="仿宋" w:cs="仿宋" w:hint="eastAsia"/>
          <w:sz w:val="28"/>
          <w:lang w:eastAsia="zh-CN"/>
        </w:rPr>
        <w:t>(二)、石油钻井泥浆固控设备市场分析预测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油钻井泥浆固控设备市场未来的增长趋势。这包括市场的整体规模、各细分领域的发展趋势等。石油钻井泥浆固控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油钻井泥浆固控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油钻井泥浆固控设备项目实施过程中需要充分考虑的因素。我们将对市场风险进行全面评估，包括但不限于政策法规风险、市场竞争风险、技术变革风险等。通过对潜在风险的深入分析，石油钻井泥浆固控设备项目可以制定相应的风险缓解策略，降低不确定性对石油钻井泥浆固控设备项目的影响。</w:t>
      </w:r>
    </w:p>
    <w:p>
      <w:pPr>
        <w:pStyle w:val="Heading1"/>
        <w:ind w:firstLine="560" w:firstLineChars="200"/>
        <w:rPr>
          <w:rFonts w:ascii="仿宋" w:eastAsia="仿宋" w:hAnsi="仿宋" w:cs="仿宋" w:hint="eastAsia"/>
          <w:sz w:val="28"/>
          <w:lang w:eastAsia="zh-CN"/>
        </w:rPr>
      </w:pPr>
      <w:bookmarkStart w:id="17" w:name="_Toc13154"/>
      <w:r>
        <w:rPr>
          <w:rFonts w:ascii="仿宋" w:eastAsia="仿宋" w:hAnsi="仿宋" w:cs="仿宋" w:hint="eastAsia"/>
          <w:sz w:val="28"/>
          <w:lang w:eastAsia="zh-CN"/>
        </w:rPr>
        <w:t>五、石油钻井泥浆固控设备项目绩效评估</w:t>
      </w:r>
      <w:bookmarkEnd w:id="17"/>
    </w:p>
    <w:p>
      <w:pPr>
        <w:pStyle w:val="Heading2"/>
        <w:rPr>
          <w:rFonts w:ascii="仿宋" w:eastAsia="仿宋" w:hAnsi="仿宋" w:cs="仿宋" w:hint="eastAsia"/>
          <w:lang w:eastAsia="zh-CN"/>
        </w:rPr>
      </w:pPr>
      <w:bookmarkStart w:id="18" w:name="_Toc1191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井泥浆固控设备项目中，我们设计了一套全面的绩效评估指标，以确保石油钻井泥浆固控设备项目的可控和成功交付。这些指标跨足石油钻井泥浆固控设备项目目标、成本、进度和质量等多个维度，为我们提供了全面洞察石油钻井泥浆固控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目标达成率是我们关注的首要指标。我们设定了明确的目标，并通过定期监测和评估，迅速发现并应对潜在的目标偏差。这为石油钻井泥浆固控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成本绩效是另一个核心关注点。通过实际成本与预算成本的对比分析，我们深入了解成本差异的原因，及时调整资源分配，保持石油钻井泥浆固控设备项目在经济效益方面的合理水平。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进度作为关键的绩效指标之一，得到了精心的关注。我们制定了详细的石油钻井泥浆固控设备项目进度计划，并设立了进度符合度指标，确保实际进度与计划进度保持一致。这使我们能够快速发现和解决潜在的进度问题，保持石油钻井泥浆固控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油钻井泥浆固控设备项目绩效的不可或缺的一环。我们引入了一系列的质量标准和客户满意度指标，以确保石油钻井泥浆固控设备项目交付的成果在质量上达到或超越预期水平。通过持续监测这些指标，我们努力提升石油钻井泥浆固控设备项目整体质量水平，为石油钻井泥浆固控设备项目的成功交付提供有力保障。通过这些科学且全面的绩效评估，我们能够更好地引导石油钻井泥浆固控设备项目的持续改进，确保石油钻井泥浆固控设备项目目标的顺利达成。</w:t>
      </w:r>
    </w:p>
    <w:p>
      <w:pPr>
        <w:pStyle w:val="Heading2"/>
        <w:ind w:firstLine="560" w:firstLineChars="200"/>
        <w:rPr>
          <w:rFonts w:ascii="仿宋" w:eastAsia="仿宋" w:hAnsi="仿宋" w:cs="仿宋" w:hint="eastAsia"/>
          <w:sz w:val="28"/>
          <w:lang w:eastAsia="zh-CN"/>
        </w:rPr>
      </w:pPr>
      <w:bookmarkStart w:id="19" w:name="_Toc756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绩效评估是石油钻井泥浆固控设备项目中的关键环节，为确保石油钻井泥浆固控设备项目达到预期目标，我们采用了多层次、多维度的绩效评估方法。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油钻井泥浆固控设备项目的战略目标对齐，确保每个决策和行动都与石油钻井泥浆固控设备项目整体目标保持一致。团队会定期召开战略对齐会议，审视当前工作与石油钻井泥浆固控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油钻井泥浆固控设备项目进度、质量、成本和风险等方面。这些指标通过数据收集和分析，为石油钻井泥浆固控设备项目管理团队提供了客观的评估依据。例如，我们通过石油钻井泥浆固控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油钻井泥浆固控设备项目内部，还考虑了石油钻井泥浆固控设备项目对外部环境的影响。我们定期进行干系人满意度调查，以了解各利益相关方对石油钻井泥浆固控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这种多层次、多角度的绩效评估方法，使得我们能够全面了解石油钻井泥浆固控设备项目的运行状态，及时做出调整，确保石油钻井泥浆固控设备项目在不断变化的环境中保持稳健前行。</w:t>
      </w:r>
    </w:p>
    <w:p>
      <w:pPr>
        <w:pStyle w:val="Heading2"/>
        <w:ind w:firstLine="560" w:firstLineChars="200"/>
        <w:rPr>
          <w:rFonts w:ascii="仿宋" w:eastAsia="仿宋" w:hAnsi="仿宋" w:cs="仿宋" w:hint="eastAsia"/>
          <w:sz w:val="28"/>
          <w:lang w:eastAsia="zh-CN"/>
        </w:rPr>
      </w:pPr>
      <w:bookmarkStart w:id="20" w:name="_Toc2083"/>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为了确保石油钻井泥浆固控设备项目的有效管理和不断优化，我们采用了精心设计的绩效评估周期。这个周期旨在实现灵活、实时和全面的评估，以适应石油钻井泥浆固控设备项目执行中的各种挑战。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https://d.book118.com/747035053132006051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661EA"/>
    <w:rsid w:val="787661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3505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2024-03-03T22:02:00Z</dcterms:created>
  <dcterms:modified xsi:type="dcterms:W3CDTF">2024-03-03T22:03:04Z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677A15E45DF34F9681A6EA94E4E2682D_11</vt:lpwstr>
  </property>
  <property fmtid="{D5CDD505-2E9C-101B-9397-08002B2CF9AE}" pid="3" name="KSOProductBuildVer">
    <vt:lpwstr>2052-12.1.0.16388</vt:lpwstr>
  </property>
</Properties>
</file>