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numPr>
          <w:ilvl w:val="0"/>
          <w:numId w:val="0"/>
        </w:numPr>
        <w:tabs>
          <w:tab w:val="left" w:pos="0"/>
        </w:tabs>
        <w:bidi w:val="0"/>
        <w:ind w:leftChars="0"/>
        <w:jc w:val="center"/>
        <w:rPr>
          <w:sz w:val="48"/>
          <w:szCs w:val="72"/>
        </w:rPr>
      </w:pPr>
      <w:bookmarkStart w:id="0" w:name="_Toc31318"/>
      <w:bookmarkStart w:id="1" w:name="_Toc1909"/>
      <w:r>
        <w:rPr>
          <w:rFonts w:hint="eastAsia"/>
          <w:sz w:val="48"/>
          <w:szCs w:val="72"/>
        </w:rPr>
        <w:t>智慧园区需求规格说明书</w:t>
      </w:r>
    </w:p>
    <w:p>
      <w:pPr>
        <w:pStyle w:val="Heading1"/>
        <w:tabs>
          <w:tab w:val="left" w:pos="0"/>
        </w:tabs>
        <w:bidi w:val="0"/>
        <w:ind w:left="432" w:hanging="432" w:leftChars="0" w:firstLineChars="0"/>
      </w:pPr>
      <w:r>
        <w:rPr>
          <w:rFonts w:hint="eastAsia"/>
        </w:rPr>
        <w:t>引</w:t>
      </w:r>
      <w:bookmarkEnd w:id="0"/>
      <w:r>
        <w:rPr>
          <w:rFonts w:hint="eastAsia"/>
        </w:rPr>
        <w:t>言</w:t>
      </w:r>
      <w:bookmarkEnd w:id="1"/>
    </w:p>
    <w:p>
      <w:pPr>
        <w:pStyle w:val="Heading2"/>
        <w:bidi w:val="0"/>
        <w:ind w:left="575" w:hanging="575" w:leftChars="0" w:firstLineChars="0"/>
      </w:pPr>
      <w:bookmarkStart w:id="2" w:name="_Toc6287"/>
      <w:bookmarkStart w:id="3" w:name="_Toc20483"/>
      <w:r>
        <w:rPr>
          <w:rFonts w:hint="eastAsia"/>
        </w:rPr>
        <w:t>编写目的</w:t>
      </w:r>
      <w:bookmarkEnd w:id="2"/>
      <w:bookmarkEnd w:id="3"/>
    </w:p>
    <w:p>
      <w:pPr>
        <w:bidi w:val="0"/>
      </w:pPr>
      <w:r>
        <w:t>此文档用来描述项目需要</w:t>
      </w:r>
      <w:r>
        <w:rPr>
          <w:rFonts w:hint="eastAsia"/>
        </w:rPr>
        <w:t>建设</w:t>
      </w:r>
      <w:r>
        <w:t>完成的内容，</w:t>
      </w:r>
      <w:r>
        <w:rPr>
          <w:rFonts w:hint="eastAsia"/>
        </w:rPr>
        <w:t>对系统功能进行描述，形成此文档。旨在与客户对需求达成一致的理解；</w:t>
      </w:r>
      <w:r>
        <w:t>用以详细描述系统建设的内容与范围。</w:t>
      </w:r>
      <w:r>
        <w:rPr>
          <w:rFonts w:hint="eastAsia"/>
        </w:rPr>
        <w:t>为系统分析员、开发人员、测试人员的活动提供指导，设计文档和《测试方案》的编写依据。</w:t>
      </w:r>
    </w:p>
    <w:p>
      <w:pPr>
        <w:bidi w:val="0"/>
      </w:pPr>
      <w:r>
        <w:t>本文档描述的项目需求范围是本项目开发实施内容，根据项目合同要求，项目的验收范围以本文档的描述为为准。</w:t>
      </w:r>
    </w:p>
    <w:p>
      <w:pPr>
        <w:pStyle w:val="Heading2"/>
        <w:bidi w:val="0"/>
        <w:ind w:left="575" w:hanging="575" w:leftChars="0" w:firstLineChars="0"/>
        <w:rPr>
          <w:rFonts w:hint="eastAsia"/>
        </w:rPr>
      </w:pPr>
      <w:bookmarkStart w:id="4" w:name="_Toc28999"/>
      <w:bookmarkStart w:id="5" w:name="_Toc27626"/>
      <w:r>
        <w:rPr>
          <w:rFonts w:hint="eastAsia"/>
        </w:rPr>
        <w:t>术语定义</w:t>
      </w:r>
      <w:bookmarkEnd w:id="4"/>
      <w:bookmarkEnd w:id="5"/>
    </w:p>
    <w:p>
      <w:pPr>
        <w:ind w:firstLine="480"/>
        <w:rPr>
          <w:rFonts w:hint="eastAsia"/>
        </w:rPr>
      </w:pPr>
      <w:r>
        <w:rPr>
          <w:rFonts w:hint="eastAsia"/>
        </w:rPr>
        <w:t>应用系统是指部署在节点前置机上的系统应用的总称。</w:t>
      </w:r>
    </w:p>
    <w:p>
      <w:pPr>
        <w:pStyle w:val="Heading1"/>
        <w:tabs>
          <w:tab w:val="left" w:pos="0"/>
        </w:tabs>
        <w:bidi w:val="0"/>
        <w:ind w:left="432" w:hanging="432" w:leftChars="0" w:firstLineChars="0"/>
        <w:rPr>
          <w:rFonts w:hint="eastAsia"/>
        </w:rPr>
      </w:pPr>
      <w:bookmarkStart w:id="6" w:name="_Toc27810"/>
      <w:bookmarkStart w:id="7" w:name="_Toc8561"/>
      <w:bookmarkStart w:id="8" w:name="_Toc500151314"/>
      <w:r>
        <w:rPr>
          <w:rFonts w:hint="eastAsia"/>
        </w:rPr>
        <w:t>需求描述</w:t>
      </w:r>
      <w:bookmarkEnd w:id="6"/>
      <w:bookmarkEnd w:id="7"/>
      <w:bookmarkEnd w:id="8"/>
    </w:p>
    <w:p>
      <w:pPr>
        <w:pStyle w:val="Heading2"/>
        <w:bidi w:val="0"/>
        <w:ind w:left="575" w:hanging="575" w:leftChars="0" w:firstLineChars="0"/>
        <w:rPr>
          <w:rFonts w:hint="eastAsia"/>
        </w:rPr>
      </w:pPr>
      <w:bookmarkStart w:id="9" w:name="_Toc19191"/>
      <w:bookmarkStart w:id="10" w:name="_Toc26459"/>
      <w:bookmarkStart w:id="11" w:name="_Toc500151317"/>
      <w:r>
        <w:rPr>
          <w:rFonts w:hint="eastAsia"/>
        </w:rPr>
        <w:t>系统功能</w:t>
      </w:r>
      <w:bookmarkEnd w:id="9"/>
      <w:bookmarkEnd w:id="10"/>
      <w:bookmarkEnd w:id="11"/>
    </w:p>
    <w:p>
      <w:pPr>
        <w:pStyle w:val="Char8"/>
        <w:numPr>
          <w:ilvl w:val="0"/>
          <w:numId w:val="3"/>
        </w:numPr>
        <w:ind w:firstLineChars="0"/>
      </w:pPr>
      <w:r>
        <w:rPr>
          <w:rFonts w:hint="eastAsia"/>
        </w:rPr>
        <w:t>平台</w:t>
      </w:r>
      <w:r>
        <w:t>系统</w:t>
      </w:r>
    </w:p>
    <w:p>
      <w:pPr>
        <w:ind w:firstLine="480"/>
        <w:rPr>
          <w:rFonts w:eastAsia="宋体" w:hint="eastAsia"/>
          <w:color w:val="000000"/>
          <w:kern w:val="0"/>
        </w:rPr>
      </w:pPr>
      <w:r>
        <w:rPr>
          <w:rFonts w:ascii="宋体" w:hAnsi="宋体" w:hint="eastAsia"/>
        </w:rPr>
        <w:t>本项目将建设统一访问，统一访问独立于各类应用之上，为多业务系统的统一界面入口，避免用户打开多个浏览器窗口访问不同业务系统依次登录，彼此之间通过切换浏览器窗口来完成业务操作。统一访问通过整合不同应用系统的业务展现界面，可以将割裂的业务操作进行合理编排并推送辅助信息到展现界面帮助操作人员完成业务操作和决策，可以增强用户的操作体验</w:t>
      </w:r>
      <w:r>
        <w:rPr>
          <w:rFonts w:hint="eastAsia"/>
          <w:color w:val="000000"/>
          <w:kern w:val="0"/>
          <w:lang w:eastAsia="zh-CN"/>
        </w:rPr>
        <w:t>。</w:t>
      </w:r>
    </w:p>
    <w:p>
      <w:pPr>
        <w:pStyle w:val="Char8"/>
        <w:numPr>
          <w:ilvl w:val="0"/>
          <w:numId w:val="3"/>
        </w:numPr>
        <w:ind w:firstLineChars="0"/>
        <w:rPr>
          <w:rFonts w:hint="eastAsia"/>
          <w:color w:val="000000"/>
          <w:kern w:val="0"/>
        </w:rPr>
        <w:sectPr>
          <w:headerReference w:type="default" r:id="rId4"/>
          <w:footerReference w:type="default" r:id="rId5"/>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1"/>
          <w:cols w:space="708"/>
          <w:docGrid w:type="lines" w:linePitch="312"/>
        </w:sectPr>
      </w:pPr>
      <w:r>
        <w:rPr>
          <w:rFonts w:hint="eastAsia"/>
        </w:rPr>
        <w:t>管理平台</w:t>
      </w:r>
    </w:p>
    <w:p>
      <w:pPr>
        <w:spacing w:before="120" w:after="120"/>
        <w:ind w:firstLine="480"/>
        <w:rPr>
          <w:rFonts w:ascii="宋体" w:hAnsi="宋体" w:cs="宋体" w:hint="eastAsia"/>
          <w:szCs w:val="24"/>
        </w:rPr>
      </w:pPr>
      <w:r>
        <w:rPr>
          <w:rFonts w:ascii="宋体" w:hAnsi="宋体" w:cs="宋体" w:hint="eastAsia"/>
          <w:szCs w:val="24"/>
        </w:rPr>
        <w:t>现对数据来源的跟踪，数据库数据采集，提供自MySql等数据库中采集数据的功能，并进行定时的自动化采集；结构化文件数据采集，提供自结构化数据文件中采集数据的功能，并对文件中的数据行进行自动化字段拆分；非结构化文件采集，提供自FTP自动化定时采集非结构化文件，并对采集到的文件进行统一管理。</w:t>
      </w:r>
    </w:p>
    <w:p>
      <w:pPr>
        <w:spacing w:before="120" w:after="120"/>
        <w:ind w:firstLine="480"/>
        <w:rPr>
          <w:rFonts w:hint="eastAsia"/>
          <w:color w:val="000000"/>
          <w:kern w:val="0"/>
        </w:rPr>
      </w:pPr>
      <w:r>
        <w:rPr>
          <w:rFonts w:ascii="宋体" w:hAnsi="宋体" w:cs="宋体" w:hint="eastAsia"/>
          <w:szCs w:val="24"/>
        </w:rPr>
        <w:t>可实现对数据源，可实现对本地文件、主流结构化数据库、分布式数据存储等数据源的提供者、业务来源、连接信息、连接状态等进行管理。</w:t>
      </w:r>
    </w:p>
    <w:p>
      <w:pPr>
        <w:spacing w:before="120" w:after="120"/>
        <w:ind w:firstLine="480"/>
        <w:rPr>
          <w:rFonts w:ascii="宋体" w:hAnsi="宋体" w:cs="宋体"/>
          <w:szCs w:val="24"/>
        </w:rPr>
      </w:pPr>
      <w:r>
        <w:rPr>
          <w:rFonts w:ascii="宋体" w:hAnsi="宋体" w:cs="宋体" w:hint="eastAsia"/>
          <w:szCs w:val="24"/>
        </w:rPr>
        <w:t>管理平台主要完成是将各业务部门采集的数据接入到平台的基础数据中心，并对交换接入的数据进行清洗比对的处理，将清洗比对中遇到的异常数据反馈回各业务部门。之后将各部门的数据相互关联，建立一套较为全面、可靠的标准数据信息，完成原始数据抽取、历史数据存储几个功能，为数据仓库的建立打好坚实的基础。</w:t>
      </w:r>
    </w:p>
    <w:p>
      <w:pPr>
        <w:spacing w:before="120" w:after="120"/>
        <w:ind w:firstLine="480"/>
        <w:rPr>
          <w:rFonts w:ascii="宋体" w:hAnsi="宋体" w:cs="宋体" w:hint="eastAsia"/>
          <w:szCs w:val="24"/>
        </w:rPr>
      </w:pPr>
      <w:r>
        <w:rPr>
          <w:rFonts w:ascii="宋体" w:hAnsi="宋体" w:cs="宋体" w:hint="eastAsia"/>
          <w:szCs w:val="24"/>
        </w:rPr>
        <w:t>平台基础支撑包括支持应用开发的 JavaEE技术框架，支持平台设计的 SOA体系架构，实现服务接口标准化的 Web Service、XML等技术，以及包括数据适配器、服务总线、流程引擎、消息中间件、等相关支撑中间件组成，为构建平台提供基础技术支撑。</w:t>
      </w:r>
    </w:p>
    <w:p>
      <w:pPr>
        <w:pStyle w:val="Heading2"/>
        <w:bidi w:val="0"/>
        <w:ind w:left="575" w:hanging="575" w:leftChars="0" w:firstLineChars="0"/>
        <w:rPr>
          <w:rFonts w:hint="eastAsia"/>
        </w:rPr>
      </w:pPr>
      <w:bookmarkStart w:id="12" w:name="_Toc500151318"/>
      <w:bookmarkStart w:id="13" w:name="_Toc7053"/>
      <w:bookmarkStart w:id="14" w:name="_Toc23544"/>
      <w:r>
        <w:rPr>
          <w:rFonts w:hint="eastAsia"/>
        </w:rPr>
        <w:t>用户类型和特征</w:t>
      </w:r>
      <w:bookmarkEnd w:id="12"/>
      <w:bookmarkEnd w:id="13"/>
      <w:bookmarkEnd w:id="14"/>
    </w:p>
    <w:p>
      <w:pPr>
        <w:ind w:firstLine="480"/>
      </w:pPr>
      <w:r>
        <w:t>在本系统中，根据不同职能，可将用户分为以下四类：</w:t>
      </w:r>
    </w:p>
    <w:p>
      <w:pPr>
        <w:keepNext/>
        <w:keepLines/>
        <w:pageBreakBefore w:val="0"/>
        <w:widowControl w:val="0"/>
        <w:numPr>
          <w:ilvl w:val="0"/>
          <w:numId w:val="4"/>
        </w:numPr>
        <w:kinsoku/>
        <w:wordWrap/>
        <w:overflowPunct/>
        <w:topLinePunct w:val="0"/>
        <w:autoSpaceDE/>
        <w:autoSpaceDN/>
        <w:bidi w:val="0"/>
        <w:adjustRightInd/>
        <w:snapToGrid/>
        <w:ind w:left="0" w:firstLine="480" w:firstLineChars="200"/>
        <w:textAlignment w:val="auto"/>
        <w:rPr>
          <w:rFonts w:hint="eastAsia"/>
        </w:rPr>
      </w:pPr>
      <w:r>
        <w:rPr>
          <w:rFonts w:hint="eastAsia"/>
        </w:rPr>
        <w:t>普通角色</w:t>
      </w:r>
    </w:p>
    <w:p>
      <w:pPr>
        <w:ind w:firstLine="480"/>
      </w:pPr>
      <w:r>
        <w:t>根据业务需要申请系统中的政府资源数据，从平台获得的数据内容必须在授权范围内进行使用；使用应用或者定制新的应用；查看专题数据</w:t>
      </w:r>
      <w:r>
        <w:rPr>
          <w:rFonts w:hint="eastAsia"/>
        </w:rPr>
        <w:t>等；</w:t>
      </w:r>
    </w:p>
    <w:p>
      <w:pPr>
        <w:keepNext/>
        <w:keepLines/>
        <w:pageBreakBefore w:val="0"/>
        <w:widowControl w:val="0"/>
        <w:numPr>
          <w:ilvl w:val="0"/>
          <w:numId w:val="4"/>
        </w:numPr>
        <w:kinsoku/>
        <w:wordWrap/>
        <w:overflowPunct/>
        <w:topLinePunct w:val="0"/>
        <w:autoSpaceDE/>
        <w:autoSpaceDN/>
        <w:bidi w:val="0"/>
        <w:adjustRightInd/>
        <w:snapToGrid/>
        <w:ind w:left="0" w:firstLine="480" w:firstLineChars="200"/>
        <w:textAlignment w:val="auto"/>
      </w:pPr>
      <w:r>
        <w:rPr>
          <w:rFonts w:hint="eastAsia"/>
        </w:rPr>
        <w:t>运维管理员</w:t>
      </w:r>
    </w:p>
    <w:p>
      <w:pPr>
        <w:ind w:firstLine="480"/>
      </w:pPr>
      <w:r>
        <w:t>负责交换域中各前置交换子系统的管理维护；负责系统的配置管理；负责系统中内容的发布；负责数据交换或者共享实施；负责数据上报的提醒；负责监控平台的运行和安全等。</w:t>
      </w:r>
    </w:p>
    <w:p>
      <w:pPr>
        <w:pStyle w:val="Char8"/>
        <w:ind w:firstLine="482"/>
      </w:pPr>
    </w:p>
    <w:p>
      <w:pPr>
        <w:pStyle w:val="Heading2"/>
        <w:bidi w:val="0"/>
        <w:ind w:left="575" w:hanging="575" w:leftChars="0" w:firstLineChars="0"/>
        <w:rPr>
          <w:rFonts w:hint="eastAsia"/>
        </w:rPr>
        <w:sectPr>
          <w:headerReference w:type="default" r:id="rId6"/>
          <w:footerReference w:type="default" r:id="rId7"/>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2"/>
          <w:cols w:space="708"/>
          <w:titlePg w:val="0"/>
          <w:docGrid w:type="lines" w:linePitch="312"/>
        </w:sectPr>
      </w:pPr>
      <w:bookmarkStart w:id="15" w:name="_Toc213"/>
      <w:bookmarkStart w:id="16" w:name="_Toc3432"/>
      <w:bookmarkStart w:id="17" w:name="_Toc500151319"/>
      <w:r>
        <w:rPr>
          <w:rFonts w:hint="eastAsia"/>
        </w:rPr>
        <w:t>运行环境</w:t>
      </w:r>
      <w:bookmarkEnd w:id="15"/>
      <w:bookmarkEnd w:id="16"/>
      <w:bookmarkEnd w:id="17"/>
    </w:p>
    <w:p>
      <w:pPr>
        <w:pStyle w:val="Heading3"/>
        <w:bidi w:val="0"/>
        <w:ind w:left="0" w:firstLine="0" w:leftChars="0" w:firstLineChars="0"/>
      </w:pPr>
      <w:bookmarkStart w:id="18" w:name="_Toc500322672"/>
      <w:bookmarkStart w:id="19" w:name="_Toc21107"/>
      <w:bookmarkStart w:id="20" w:name="_Toc517639177"/>
      <w:bookmarkStart w:id="21" w:name="_Toc20567"/>
      <w:bookmarkStart w:id="22" w:name="_Toc500151329"/>
      <w:r>
        <w:t>网络环境</w:t>
      </w:r>
      <w:bookmarkEnd w:id="18"/>
      <w:bookmarkEnd w:id="19"/>
      <w:bookmarkEnd w:id="20"/>
      <w:bookmarkEnd w:id="21"/>
    </w:p>
    <w:p>
      <w:pPr>
        <w:ind w:firstLine="480"/>
      </w:pPr>
      <w:r>
        <w:rPr>
          <w:rFonts w:hint="eastAsia"/>
        </w:rPr>
        <w:t>管理平台部署在</w:t>
      </w:r>
      <w:r>
        <w:t>在政务外网上，在范围内都可以访问</w:t>
      </w:r>
      <w:r>
        <w:rPr>
          <w:rFonts w:hint="eastAsia"/>
        </w:rPr>
        <w:t>；部署在互联网上，所有互联网用户均可访问。</w:t>
      </w:r>
    </w:p>
    <w:p>
      <w:pPr>
        <w:pStyle w:val="Heading1"/>
        <w:tabs>
          <w:tab w:val="left" w:pos="0"/>
        </w:tabs>
        <w:bidi w:val="0"/>
        <w:ind w:left="432" w:hanging="432" w:leftChars="0" w:firstLineChars="0"/>
        <w:rPr>
          <w:rFonts w:hint="eastAsia"/>
        </w:rPr>
      </w:pPr>
      <w:bookmarkStart w:id="23" w:name="_Toc23091"/>
      <w:bookmarkStart w:id="24" w:name="_Toc3455"/>
      <w:r>
        <w:rPr>
          <w:rFonts w:hint="eastAsia"/>
        </w:rPr>
        <w:t>系统功能需求</w:t>
      </w:r>
      <w:bookmarkStart w:id="25" w:name="_Toc8382569"/>
      <w:bookmarkEnd w:id="22"/>
      <w:bookmarkEnd w:id="23"/>
      <w:bookmarkEnd w:id="24"/>
    </w:p>
    <w:p>
      <w:pPr>
        <w:pStyle w:val="Heading2"/>
        <w:bidi w:val="0"/>
        <w:ind w:left="575" w:hanging="575" w:leftChars="0" w:firstLineChars="0"/>
        <w:rPr>
          <w:rFonts w:hint="eastAsia"/>
        </w:rPr>
      </w:pPr>
      <w:bookmarkStart w:id="26" w:name="_Toc3057"/>
      <w:bookmarkStart w:id="27" w:name="_Toc23547"/>
      <w:bookmarkStart w:id="28" w:name="_Toc29269"/>
      <w:bookmarkEnd w:id="25"/>
      <w:r>
        <w:rPr>
          <w:rFonts w:hint="eastAsia"/>
          <w:lang w:val="en-US" w:eastAsia="zh-CN"/>
        </w:rPr>
        <w:t>智慧园区平台</w:t>
      </w:r>
      <w:bookmarkEnd w:id="26"/>
    </w:p>
    <w:p>
      <w:pPr>
        <w:spacing w:before="120" w:after="120"/>
        <w:ind w:firstLine="480"/>
        <w:rPr>
          <w:rFonts w:ascii="宋体" w:hAnsi="宋体" w:cs="宋体" w:hint="eastAsia"/>
          <w:szCs w:val="24"/>
        </w:rPr>
      </w:pPr>
      <w:r>
        <w:rPr>
          <w:rFonts w:ascii="宋体" w:hAnsi="宋体" w:cs="宋体" w:hint="eastAsia"/>
          <w:szCs w:val="24"/>
        </w:rPr>
        <w:t>通过建立统一平台，逐步实现</w:t>
      </w:r>
      <w:r>
        <w:rPr>
          <w:rFonts w:ascii="宋体" w:hAnsi="宋体" w:cs="宋体" w:hint="eastAsia"/>
          <w:szCs w:val="24"/>
          <w:lang w:val="en-US" w:eastAsia="zh-CN"/>
        </w:rPr>
        <w:t>园区</w:t>
      </w:r>
      <w:r>
        <w:rPr>
          <w:rFonts w:ascii="宋体" w:hAnsi="宋体" w:cs="宋体" w:hint="eastAsia"/>
          <w:szCs w:val="24"/>
        </w:rPr>
        <w:t>治理、公共服务、产业发展等领域大数据创新应用。</w:t>
      </w:r>
    </w:p>
    <w:p>
      <w:pPr>
        <w:spacing w:before="120" w:after="120"/>
        <w:ind w:firstLine="480"/>
        <w:rPr>
          <w:rFonts w:hint="eastAsia"/>
        </w:rPr>
      </w:pPr>
      <w:r>
        <w:rPr>
          <w:rFonts w:ascii="宋体" w:hAnsi="宋体" w:cs="宋体" w:hint="eastAsia"/>
          <w:szCs w:val="24"/>
        </w:rPr>
        <w:t>建立统一平台，逐步实现</w:t>
      </w:r>
      <w:r>
        <w:rPr>
          <w:rFonts w:ascii="宋体" w:hAnsi="宋体" w:cs="宋体" w:hint="eastAsia"/>
          <w:szCs w:val="24"/>
          <w:lang w:val="en-US" w:eastAsia="zh-CN"/>
        </w:rPr>
        <w:t>园区</w:t>
      </w:r>
      <w:r>
        <w:rPr>
          <w:rFonts w:ascii="宋体" w:hAnsi="宋体" w:cs="宋体" w:hint="eastAsia"/>
          <w:szCs w:val="24"/>
        </w:rPr>
        <w:t>治理、公共服务、产业发展等领域大数据创新应用。</w:t>
      </w:r>
    </w:p>
    <w:p>
      <w:pPr>
        <w:pStyle w:val="Heading3"/>
        <w:bidi w:val="0"/>
        <w:ind w:left="0" w:firstLine="0" w:leftChars="0" w:firstLineChars="0"/>
        <w:sectPr>
          <w:headerReference w:type="default" r:id="rId8"/>
          <w:footerReference w:type="default" r:id="rId9"/>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3"/>
          <w:cols w:space="708"/>
          <w:titlePg w:val="0"/>
          <w:docGrid w:type="lines" w:linePitch="312"/>
        </w:sectPr>
      </w:pPr>
      <w:r>
        <w:rPr>
          <w:rFonts w:hint="eastAsia"/>
        </w:rPr>
        <w:t xml:space="preserve"> </w:t>
      </w:r>
      <w:bookmarkStart w:id="29" w:name="_Toc540"/>
      <w:r>
        <w:rPr>
          <w:rFonts w:hint="eastAsia"/>
        </w:rPr>
        <w:t>登录/注册</w:t>
      </w:r>
      <w:bookmarkEnd w:id="29"/>
    </w:p>
    <w:p>
      <w:pPr>
        <w:pStyle w:val="a"/>
        <w:ind w:firstLine="0" w:firstLineChars="0"/>
        <w:jc w:val="center"/>
        <w:rPr>
          <w:rFonts w:hint="eastAsia"/>
        </w:rPr>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alt="未命名文件 (2)" style="width:235.3pt;height:455pt" o:preferrelative="t" filled="f" stroked="f">
            <v:imagedata r:id="rId10" o:title="未命名文件 (2)"/>
            <v:path o:extrusionok="f"/>
            <o:lock v:ext="edit" aspectratio="t"/>
          </v:shape>
        </w:pict>
      </w:r>
    </w:p>
    <w:p>
      <w:pPr>
        <w:pStyle w:val="a"/>
        <w:ind w:firstLine="480"/>
      </w:pPr>
    </w:p>
    <w:p>
      <w:pPr>
        <w:pStyle w:val="Heading4"/>
        <w:tabs>
          <w:tab w:val="left" w:pos="420"/>
        </w:tabs>
        <w:bidi w:val="0"/>
        <w:ind w:left="0" w:firstLine="0" w:leftChars="0" w:firstLineChars="0"/>
        <w:rPr>
          <w:rFonts w:hint="eastAsia"/>
        </w:rPr>
      </w:pPr>
      <w:r>
        <w:rPr>
          <w:rFonts w:hint="eastAsia"/>
        </w:rPr>
        <w:t>功能描述</w:t>
      </w:r>
    </w:p>
    <w:p>
      <w:pPr>
        <w:pStyle w:val="Heading5"/>
        <w:bidi w:val="0"/>
        <w:ind w:left="1008" w:hanging="1008" w:leftChars="0" w:firstLineChars="0"/>
        <w:rPr>
          <w:rFonts w:hint="eastAsia"/>
        </w:rPr>
      </w:pPr>
      <w:r>
        <w:rPr>
          <w:rFonts w:hint="eastAsia"/>
        </w:rPr>
        <w:t>用户登录</w:t>
      </w:r>
    </w:p>
    <w:tbl>
      <w:tblPr>
        <w:tblStyle w:val="TableNormal"/>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92"/>
        <w:gridCol w:w="6736"/>
      </w:tblGrid>
      <w:tr>
        <w:tblPrEx>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9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36" w:type="dxa"/>
          </w:tcPr>
          <w:p>
            <w:pPr>
              <w:ind w:firstLine="0" w:firstLineChars="0"/>
              <w:rPr>
                <w:color w:val="000000"/>
                <w:szCs w:val="28"/>
              </w:rPr>
            </w:pPr>
            <w:r>
              <w:rPr>
                <w:rFonts w:hint="eastAsia"/>
                <w:color w:val="000000"/>
                <w:szCs w:val="28"/>
              </w:rPr>
              <w:t>用户登录/</w:t>
            </w:r>
            <w:r>
              <w:rPr>
                <w:rFonts w:hint="eastAsia"/>
                <w:lang w:eastAsia="zh-CN"/>
              </w:rPr>
              <w:t>TFDX</w:t>
            </w:r>
            <w:r>
              <w:rPr>
                <w:rFonts w:hint="eastAsia"/>
              </w:rPr>
              <w:t>3211</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36" w:type="dxa"/>
          </w:tcPr>
          <w:p>
            <w:pPr>
              <w:ind w:firstLine="0" w:firstLineChars="0"/>
              <w:rPr>
                <w:color w:val="000000"/>
                <w:szCs w:val="28"/>
              </w:rPr>
            </w:pPr>
            <w:r>
              <w:rPr>
                <w:rFonts w:hint="eastAsia"/>
                <w:color w:val="000000"/>
                <w:szCs w:val="28"/>
              </w:rPr>
              <w:t>用户输入登录名、密码、验证码登录系统</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4"/>
              </w:rPr>
            </w:pPr>
            <w:r>
              <w:rPr>
                <w:rFonts w:hint="eastAsia"/>
                <w:color w:val="000000"/>
                <w:szCs w:val="24"/>
              </w:rPr>
              <w:t>使用角色</w:t>
            </w:r>
          </w:p>
        </w:tc>
        <w:tc>
          <w:tcPr>
            <w:tcW w:w="6736" w:type="dxa"/>
          </w:tcPr>
          <w:p>
            <w:pPr>
              <w:ind w:firstLine="0" w:firstLineChars="0"/>
              <w:rPr>
                <w:color w:val="000000"/>
                <w:szCs w:val="24"/>
              </w:rPr>
            </w:pPr>
            <w:r>
              <w:rPr>
                <w:rFonts w:hint="eastAsia"/>
                <w:color w:val="000000"/>
                <w:szCs w:val="24"/>
              </w:rPr>
              <w:t>所有用户角色</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4"/>
              </w:rPr>
            </w:pPr>
            <w:r>
              <w:rPr>
                <w:rFonts w:hint="eastAsia"/>
                <w:color w:val="000000"/>
                <w:szCs w:val="24"/>
              </w:rPr>
              <w:t>优先级</w:t>
            </w:r>
          </w:p>
        </w:tc>
        <w:tc>
          <w:tcPr>
            <w:tcW w:w="6736" w:type="dxa"/>
          </w:tcPr>
          <w:p>
            <w:pPr>
              <w:ind w:firstLine="0" w:firstLineChars="0"/>
              <w:rPr>
                <w:rFonts w:hint="eastAsia"/>
                <w:color w:val="000000"/>
                <w:szCs w:val="24"/>
              </w:rPr>
            </w:pPr>
            <w:r>
              <w:rPr>
                <w:rFonts w:hint="eastAsia"/>
                <w:color w:val="000000"/>
                <w:szCs w:val="24"/>
              </w:rPr>
              <w:t>中</w:t>
            </w:r>
          </w:p>
        </w:tc>
      </w:tr>
    </w:tbl>
    <w:p>
      <w:pPr>
        <w:sectPr>
          <w:headerReference w:type="default" r:id="rId11"/>
          <w:footerReference w:type="default" r:id="rId12"/>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4"/>
          <w:cols w:space="708"/>
          <w:titlePg w:val="0"/>
          <w:docGrid w:type="lines" w:linePitch="312"/>
        </w:sectPr>
      </w:pPr>
    </w:p>
    <w:tbl>
      <w:tblPr>
        <w:tblStyle w:val="TableNormal"/>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92"/>
        <w:gridCol w:w="6736"/>
      </w:tblGrid>
      <w:tr>
        <w:tblPrEx>
          <w:tblW w:w="0" w:type="auto"/>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4"/>
              </w:rPr>
            </w:pPr>
            <w:r>
              <w:rPr>
                <w:rFonts w:hint="eastAsia"/>
                <w:color w:val="000000"/>
                <w:szCs w:val="24"/>
              </w:rPr>
              <w:t>输入</w:t>
            </w:r>
          </w:p>
        </w:tc>
        <w:tc>
          <w:tcPr>
            <w:tcW w:w="6736" w:type="dxa"/>
          </w:tcPr>
          <w:p>
            <w:pPr>
              <w:ind w:firstLine="0" w:firstLineChars="0"/>
              <w:rPr>
                <w:color w:val="000000"/>
                <w:szCs w:val="24"/>
              </w:rPr>
            </w:pPr>
            <w:r>
              <w:rPr>
                <w:rFonts w:hint="eastAsia"/>
                <w:color w:val="000000"/>
                <w:szCs w:val="24"/>
              </w:rPr>
              <w:t>登录名、密码、验证码</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8"/>
              </w:rPr>
            </w:pPr>
            <w:r>
              <w:rPr>
                <w:rFonts w:hint="eastAsia"/>
                <w:color w:val="000000"/>
                <w:szCs w:val="28"/>
              </w:rPr>
              <w:t>操作序列</w:t>
            </w:r>
          </w:p>
        </w:tc>
        <w:tc>
          <w:tcPr>
            <w:tcW w:w="6736" w:type="dxa"/>
          </w:tcPr>
          <w:p>
            <w:pPr>
              <w:numPr>
                <w:ilvl w:val="0"/>
                <w:numId w:val="5"/>
              </w:numPr>
              <w:ind w:firstLineChars="0"/>
              <w:rPr>
                <w:rFonts w:ascii="宋体" w:hAnsi="宋体" w:cs="宋体" w:hint="eastAsia"/>
              </w:rPr>
            </w:pPr>
            <w:r>
              <w:rPr>
                <w:rFonts w:ascii="宋体" w:hAnsi="宋体" w:cs="宋体" w:hint="eastAsia"/>
              </w:rPr>
              <w:t>输入登录信息</w:t>
            </w:r>
          </w:p>
          <w:p>
            <w:pPr>
              <w:pStyle w:val="Char8"/>
              <w:ind w:firstLine="0" w:firstLineChars="0"/>
              <w:rPr>
                <w:rFonts w:ascii="宋体" w:hAnsi="宋体" w:cs="宋体" w:hint="eastAsia"/>
                <w:b w:val="0"/>
                <w:bCs w:val="0"/>
              </w:rPr>
            </w:pPr>
            <w:r>
              <w:rPr>
                <w:rFonts w:ascii="宋体" w:hAnsi="宋体" w:cs="宋体" w:hint="eastAsia"/>
                <w:b w:val="0"/>
                <w:bCs w:val="0"/>
              </w:rPr>
              <w:t>输入登录名、密码、验证码</w:t>
            </w:r>
          </w:p>
          <w:p>
            <w:pPr>
              <w:numPr>
                <w:ilvl w:val="0"/>
                <w:numId w:val="5"/>
              </w:numPr>
              <w:ind w:firstLineChars="0"/>
              <w:rPr>
                <w:rFonts w:ascii="宋体" w:hAnsi="宋体" w:cs="宋体" w:hint="eastAsia"/>
              </w:rPr>
            </w:pPr>
            <w:r>
              <w:rPr>
                <w:rFonts w:ascii="宋体" w:hAnsi="宋体" w:cs="宋体" w:hint="eastAsia"/>
              </w:rPr>
              <w:t>点击提交</w:t>
            </w:r>
          </w:p>
          <w:p>
            <w:pPr>
              <w:ind w:firstLine="0" w:firstLineChars="0"/>
            </w:pPr>
            <w:r>
              <w:rPr>
                <w:rFonts w:ascii="宋体" w:hAnsi="宋体" w:cs="宋体" w:hint="eastAsia"/>
              </w:rPr>
              <w:t>提交登录信息，验证不通过，提示错误；验证通过，跳转至系统首页</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8"/>
              </w:rPr>
            </w:pPr>
            <w:r>
              <w:rPr>
                <w:rFonts w:hint="eastAsia"/>
                <w:color w:val="000000"/>
                <w:szCs w:val="28"/>
              </w:rPr>
              <w:t>输出</w:t>
            </w:r>
          </w:p>
        </w:tc>
        <w:tc>
          <w:tcPr>
            <w:tcW w:w="6736" w:type="dxa"/>
          </w:tcPr>
          <w:p>
            <w:pPr>
              <w:ind w:firstLine="0" w:firstLineChars="0"/>
              <w:rPr>
                <w:color w:val="000000"/>
                <w:szCs w:val="28"/>
              </w:rPr>
            </w:pPr>
            <w:r>
              <w:rPr>
                <w:rFonts w:hint="eastAsia"/>
                <w:color w:val="000000"/>
                <w:szCs w:val="28"/>
              </w:rPr>
              <w:t>成功登录系统跳转到系统首页</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8"/>
              </w:rPr>
            </w:pPr>
            <w:r>
              <w:rPr>
                <w:rFonts w:hint="eastAsia"/>
                <w:color w:val="000000"/>
                <w:szCs w:val="28"/>
              </w:rPr>
              <w:t>约束条件</w:t>
            </w:r>
          </w:p>
        </w:tc>
        <w:tc>
          <w:tcPr>
            <w:tcW w:w="6736" w:type="dxa"/>
          </w:tcPr>
          <w:p>
            <w:pPr>
              <w:ind w:firstLine="0" w:firstLineChars="0"/>
              <w:rPr>
                <w:color w:val="000000"/>
                <w:szCs w:val="28"/>
              </w:rPr>
            </w:pPr>
            <w:r>
              <w:rPr>
                <w:rFonts w:hint="eastAsia"/>
                <w:color w:val="000000"/>
                <w:szCs w:val="28"/>
              </w:rPr>
              <w:t>用户有效期未过期或者用户已启用</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8"/>
              </w:rPr>
            </w:pPr>
            <w:r>
              <w:rPr>
                <w:rFonts w:hint="eastAsia"/>
                <w:color w:val="000000"/>
                <w:szCs w:val="28"/>
              </w:rPr>
              <w:t>补充说明</w:t>
            </w:r>
          </w:p>
        </w:tc>
        <w:tc>
          <w:tcPr>
            <w:tcW w:w="6736" w:type="dxa"/>
          </w:tcPr>
          <w:p>
            <w:pPr>
              <w:ind w:firstLine="0" w:firstLineChars="0"/>
              <w:rPr>
                <w:rFonts w:hint="eastAsia"/>
                <w:color w:val="000000"/>
                <w:szCs w:val="28"/>
              </w:rPr>
            </w:pPr>
            <w:r>
              <w:rPr>
                <w:rFonts w:hint="eastAsia"/>
                <w:color w:val="000000"/>
                <w:szCs w:val="28"/>
              </w:rPr>
              <w:t>无</w:t>
            </w:r>
          </w:p>
        </w:tc>
      </w:tr>
      <w:tr>
        <w:tblPrEx>
          <w:tblW w:w="0" w:type="auto"/>
          <w:tblInd w:w="242" w:type="dxa"/>
          <w:tblLayout w:type="fixed"/>
          <w:tblCellMar>
            <w:top w:w="0" w:type="dxa"/>
            <w:left w:w="108" w:type="dxa"/>
            <w:bottom w:w="0" w:type="dxa"/>
            <w:right w:w="108" w:type="dxa"/>
          </w:tblCellMar>
          <w:tblLook w:val="0000"/>
        </w:tblPrEx>
        <w:tc>
          <w:tcPr>
            <w:tcW w:w="1292" w:type="dxa"/>
            <w:shd w:val="clear" w:color="auto" w:fill="D9D9D9"/>
          </w:tcPr>
          <w:p>
            <w:pPr>
              <w:ind w:firstLine="0" w:firstLineChars="0"/>
              <w:rPr>
                <w:rFonts w:hint="eastAsia"/>
                <w:color w:val="000000"/>
                <w:szCs w:val="28"/>
              </w:rPr>
            </w:pPr>
            <w:r>
              <w:rPr>
                <w:rFonts w:hint="eastAsia"/>
                <w:color w:val="000000"/>
                <w:szCs w:val="28"/>
              </w:rPr>
              <w:t>备注</w:t>
            </w:r>
          </w:p>
        </w:tc>
        <w:tc>
          <w:tcPr>
            <w:tcW w:w="6736" w:type="dxa"/>
          </w:tcPr>
          <w:p>
            <w:pPr>
              <w:ind w:firstLine="480"/>
              <w:rPr>
                <w:rFonts w:hint="eastAsia"/>
                <w:color w:val="000000"/>
                <w:szCs w:val="28"/>
              </w:rPr>
            </w:pPr>
          </w:p>
        </w:tc>
      </w:tr>
    </w:tbl>
    <w:p>
      <w:pPr>
        <w:pStyle w:val="a"/>
        <w:ind w:firstLine="0" w:firstLineChars="0"/>
        <w:rPr>
          <w:rFonts w:hint="eastAsia"/>
        </w:rPr>
      </w:pPr>
    </w:p>
    <w:p>
      <w:pPr>
        <w:pStyle w:val="Heading5"/>
        <w:bidi w:val="0"/>
        <w:ind w:left="1008" w:hanging="1008" w:leftChars="0" w:firstLineChars="0"/>
        <w:rPr>
          <w:rFonts w:hint="eastAsia"/>
        </w:rPr>
      </w:pPr>
      <w:r>
        <w:rPr>
          <w:rFonts w:hint="eastAsia"/>
        </w:rPr>
        <w:t>用户注册</w:t>
      </w:r>
    </w:p>
    <w:tbl>
      <w:tblPr>
        <w:tblStyle w:val="TableNormal"/>
        <w:tblW w:w="0" w:type="auto"/>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0"/>
        <w:gridCol w:w="6748"/>
      </w:tblGrid>
      <w:tr>
        <w:tblPrEx>
          <w:tblW w:w="0" w:type="auto"/>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80"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48" w:type="dxa"/>
          </w:tcPr>
          <w:p>
            <w:pPr>
              <w:ind w:firstLine="0" w:firstLineChars="0"/>
              <w:rPr>
                <w:color w:val="000000"/>
                <w:szCs w:val="28"/>
              </w:rPr>
            </w:pPr>
            <w:r>
              <w:rPr>
                <w:rFonts w:hint="eastAsia"/>
                <w:color w:val="000000"/>
                <w:szCs w:val="28"/>
              </w:rPr>
              <w:t>用户注册/</w:t>
            </w:r>
            <w:r>
              <w:rPr>
                <w:rFonts w:hint="eastAsia"/>
                <w:lang w:eastAsia="zh-CN"/>
              </w:rPr>
              <w:t>TFDX</w:t>
            </w:r>
            <w:r>
              <w:rPr>
                <w:rFonts w:hint="eastAsia"/>
              </w:rPr>
              <w:t>3212</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48" w:type="dxa"/>
          </w:tcPr>
          <w:p>
            <w:pPr>
              <w:ind w:firstLine="0" w:firstLineChars="0"/>
              <w:rPr>
                <w:color w:val="000000"/>
                <w:szCs w:val="28"/>
              </w:rPr>
            </w:pPr>
            <w:r>
              <w:rPr>
                <w:rFonts w:hint="eastAsia"/>
                <w:color w:val="000000"/>
                <w:szCs w:val="28"/>
              </w:rPr>
              <w:t>用户输入用户名、密码、邮箱、手机、身份证、验证码</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4"/>
              </w:rPr>
            </w:pPr>
            <w:r>
              <w:rPr>
                <w:rFonts w:hint="eastAsia"/>
                <w:color w:val="000000"/>
                <w:szCs w:val="24"/>
              </w:rPr>
              <w:t>使用角色</w:t>
            </w:r>
          </w:p>
        </w:tc>
        <w:tc>
          <w:tcPr>
            <w:tcW w:w="6748" w:type="dxa"/>
          </w:tcPr>
          <w:p>
            <w:pPr>
              <w:ind w:firstLine="0" w:firstLineChars="0"/>
              <w:rPr>
                <w:color w:val="000000"/>
                <w:szCs w:val="24"/>
              </w:rPr>
            </w:pPr>
            <w:r>
              <w:rPr>
                <w:rFonts w:hint="eastAsia"/>
                <w:color w:val="000000"/>
                <w:szCs w:val="24"/>
              </w:rPr>
              <w:t>所有用户角色</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4"/>
              </w:rPr>
            </w:pPr>
            <w:r>
              <w:rPr>
                <w:rFonts w:hint="eastAsia"/>
                <w:color w:val="000000"/>
                <w:szCs w:val="24"/>
              </w:rPr>
              <w:t>优先级</w:t>
            </w:r>
          </w:p>
        </w:tc>
        <w:tc>
          <w:tcPr>
            <w:tcW w:w="6748" w:type="dxa"/>
          </w:tcPr>
          <w:p>
            <w:pPr>
              <w:ind w:firstLine="0" w:firstLineChars="0"/>
              <w:rPr>
                <w:rFonts w:hint="eastAsia"/>
                <w:color w:val="000000"/>
                <w:szCs w:val="24"/>
              </w:rPr>
            </w:pPr>
            <w:r>
              <w:rPr>
                <w:rFonts w:hint="eastAsia"/>
                <w:color w:val="000000"/>
                <w:szCs w:val="24"/>
              </w:rPr>
              <w:t>中</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4"/>
              </w:rPr>
            </w:pPr>
            <w:r>
              <w:rPr>
                <w:rFonts w:hint="eastAsia"/>
                <w:color w:val="000000"/>
                <w:szCs w:val="24"/>
              </w:rPr>
              <w:t>输入</w:t>
            </w:r>
          </w:p>
        </w:tc>
        <w:tc>
          <w:tcPr>
            <w:tcW w:w="6748" w:type="dxa"/>
          </w:tcPr>
          <w:p>
            <w:pPr>
              <w:ind w:firstLine="0" w:firstLineChars="0"/>
              <w:rPr>
                <w:color w:val="000000"/>
                <w:szCs w:val="24"/>
              </w:rPr>
            </w:pPr>
            <w:r>
              <w:rPr>
                <w:rFonts w:hint="eastAsia"/>
                <w:color w:val="000000"/>
                <w:szCs w:val="28"/>
              </w:rPr>
              <w:t>用户名、密码、邮箱、手机、身份证、验证码</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操作序列</w:t>
            </w:r>
          </w:p>
        </w:tc>
        <w:tc>
          <w:tcPr>
            <w:tcW w:w="6748" w:type="dxa"/>
          </w:tcPr>
          <w:p>
            <w:pPr>
              <w:numPr>
                <w:ilvl w:val="0"/>
                <w:numId w:val="6"/>
              </w:numPr>
              <w:ind w:firstLineChars="0"/>
              <w:rPr>
                <w:rFonts w:ascii="宋体" w:hAnsi="宋体" w:cs="宋体" w:hint="eastAsia"/>
              </w:rPr>
            </w:pPr>
            <w:r>
              <w:rPr>
                <w:rFonts w:ascii="宋体" w:hAnsi="宋体" w:cs="宋体" w:hint="eastAsia"/>
              </w:rPr>
              <w:t>输入注册信息</w:t>
            </w:r>
          </w:p>
          <w:p>
            <w:pPr>
              <w:pStyle w:val="Char8"/>
              <w:ind w:firstLine="0" w:firstLineChars="0"/>
              <w:rPr>
                <w:rFonts w:ascii="Calibri" w:hAnsi="Calibri" w:hint="eastAsia"/>
                <w:b w:val="0"/>
                <w:bCs w:val="0"/>
                <w:color w:val="000000"/>
                <w:szCs w:val="28"/>
              </w:rPr>
            </w:pPr>
            <w:r>
              <w:rPr>
                <w:rFonts w:ascii="宋体" w:hAnsi="宋体" w:cs="宋体" w:hint="eastAsia"/>
                <w:b w:val="0"/>
                <w:bCs w:val="0"/>
              </w:rPr>
              <w:t>输入</w:t>
            </w:r>
            <w:r>
              <w:rPr>
                <w:rFonts w:ascii="Calibri" w:hAnsi="Calibri" w:hint="eastAsia"/>
                <w:b w:val="0"/>
                <w:bCs w:val="0"/>
                <w:color w:val="000000"/>
                <w:szCs w:val="28"/>
              </w:rPr>
              <w:t>用户名、密码、邮箱、手机、身份证、验证码</w:t>
            </w:r>
          </w:p>
          <w:p>
            <w:pPr>
              <w:numPr>
                <w:ilvl w:val="0"/>
                <w:numId w:val="6"/>
              </w:numPr>
              <w:ind w:firstLineChars="0"/>
              <w:rPr>
                <w:rFonts w:ascii="宋体" w:hAnsi="宋体" w:cs="宋体" w:hint="eastAsia"/>
              </w:rPr>
            </w:pPr>
            <w:r>
              <w:rPr>
                <w:rFonts w:ascii="宋体" w:hAnsi="宋体" w:cs="宋体" w:hint="eastAsia"/>
              </w:rPr>
              <w:t>点击提交</w:t>
            </w:r>
          </w:p>
          <w:p>
            <w:pPr>
              <w:ind w:firstLine="0" w:firstLineChars="0"/>
            </w:pPr>
            <w:r>
              <w:rPr>
                <w:rFonts w:ascii="宋体" w:hAnsi="宋体" w:cs="宋体" w:hint="eastAsia"/>
              </w:rPr>
              <w:t>提交用户信息，验证用户、邮箱是否错误或重复，如果错误，提示错误；验证通过，跳转至登录</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输出</w:t>
            </w:r>
          </w:p>
        </w:tc>
        <w:tc>
          <w:tcPr>
            <w:tcW w:w="6748" w:type="dxa"/>
          </w:tcPr>
          <w:p>
            <w:pPr>
              <w:ind w:firstLine="0" w:firstLineChars="0"/>
              <w:rPr>
                <w:color w:val="000000"/>
                <w:szCs w:val="28"/>
              </w:rPr>
            </w:pPr>
            <w:r>
              <w:rPr>
                <w:rFonts w:hint="eastAsia"/>
                <w:color w:val="000000"/>
                <w:szCs w:val="28"/>
              </w:rPr>
              <w:t>成功注册跳转到登录首页</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约束条件</w:t>
            </w:r>
          </w:p>
        </w:tc>
        <w:tc>
          <w:tcPr>
            <w:tcW w:w="6748" w:type="dxa"/>
          </w:tcPr>
          <w:p>
            <w:pPr>
              <w:ind w:firstLine="0" w:firstLineChars="0"/>
              <w:rPr>
                <w:color w:val="000000"/>
                <w:szCs w:val="28"/>
              </w:rPr>
            </w:pPr>
            <w:r>
              <w:rPr>
                <w:rFonts w:hint="eastAsia"/>
                <w:color w:val="000000"/>
                <w:szCs w:val="28"/>
              </w:rPr>
              <w:t>密码必须符合密码复杂安全规定</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补充说明</w:t>
            </w:r>
          </w:p>
        </w:tc>
        <w:tc>
          <w:tcPr>
            <w:tcW w:w="6748" w:type="dxa"/>
          </w:tcPr>
          <w:p>
            <w:pPr>
              <w:ind w:firstLine="0" w:firstLineChars="0"/>
              <w:rPr>
                <w:rFonts w:hint="eastAsia"/>
                <w:color w:val="000000"/>
                <w:szCs w:val="28"/>
              </w:rPr>
            </w:pPr>
            <w:r>
              <w:rPr>
                <w:rFonts w:hint="eastAsia"/>
                <w:color w:val="000000"/>
                <w:szCs w:val="28"/>
              </w:rPr>
              <w:t>无</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备注</w:t>
            </w:r>
          </w:p>
        </w:tc>
        <w:tc>
          <w:tcPr>
            <w:tcW w:w="6748" w:type="dxa"/>
          </w:tcPr>
          <w:p>
            <w:pPr>
              <w:ind w:firstLine="480"/>
              <w:rPr>
                <w:rFonts w:hint="eastAsia"/>
                <w:color w:val="000000"/>
                <w:szCs w:val="28"/>
              </w:rPr>
            </w:pPr>
          </w:p>
        </w:tc>
      </w:tr>
    </w:tbl>
    <w:p>
      <w:pPr>
        <w:pStyle w:val="Char8"/>
        <w:ind w:firstLine="0" w:firstLineChars="0"/>
        <w:sectPr>
          <w:headerReference w:type="default" r:id="rId13"/>
          <w:footerReference w:type="default" r:id="rId14"/>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5"/>
          <w:cols w:space="708"/>
          <w:titlePg w:val="0"/>
          <w:docGrid w:type="lines" w:linePitch="312"/>
        </w:sectPr>
      </w:pPr>
    </w:p>
    <w:p>
      <w:pPr>
        <w:pStyle w:val="Heading3"/>
        <w:bidi w:val="0"/>
        <w:ind w:left="0" w:firstLine="0" w:leftChars="0" w:firstLineChars="0"/>
        <w:rPr>
          <w:rFonts w:hint="eastAsia"/>
        </w:rPr>
      </w:pPr>
      <w:r>
        <w:rPr>
          <w:rFonts w:hint="eastAsia"/>
        </w:rPr>
        <w:t xml:space="preserve"> </w:t>
      </w:r>
      <w:bookmarkStart w:id="30" w:name="_Toc3478"/>
      <w:r>
        <w:rPr>
          <w:rFonts w:hint="eastAsia"/>
        </w:rPr>
        <w:t>首页</w:t>
      </w:r>
      <w:bookmarkEnd w:id="30"/>
    </w:p>
    <w:p>
      <w:pPr>
        <w:pStyle w:val="Heading4"/>
        <w:tabs>
          <w:tab w:val="left" w:pos="420"/>
        </w:tabs>
        <w:bidi w:val="0"/>
        <w:ind w:left="0" w:firstLine="0" w:leftChars="0" w:firstLineChars="0"/>
        <w:rPr>
          <w:rFonts w:hint="eastAsia"/>
        </w:rPr>
      </w:pPr>
      <w:r>
        <w:rPr>
          <w:rFonts w:hint="eastAsia"/>
        </w:rPr>
        <w:t>功能描述</w:t>
      </w:r>
    </w:p>
    <w:p>
      <w:pPr>
        <w:pStyle w:val="Heading5"/>
        <w:bidi w:val="0"/>
        <w:ind w:left="1008" w:hanging="1008" w:leftChars="0" w:firstLineChars="0"/>
        <w:rPr>
          <w:rFonts w:hint="eastAsia"/>
        </w:rPr>
      </w:pPr>
      <w:r>
        <w:rPr>
          <w:rFonts w:hint="eastAsia"/>
        </w:rPr>
        <w:t>轮播图</w:t>
      </w:r>
    </w:p>
    <w:tbl>
      <w:tblPr>
        <w:tblStyle w:val="TableNormal"/>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2"/>
        <w:gridCol w:w="6772"/>
      </w:tblGrid>
      <w:tr>
        <w:tblPrEx>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72" w:type="dxa"/>
          </w:tcPr>
          <w:p>
            <w:pPr>
              <w:ind w:firstLine="0" w:firstLineChars="0"/>
              <w:rPr>
                <w:color w:val="000000"/>
                <w:szCs w:val="28"/>
              </w:rPr>
            </w:pPr>
            <w:r>
              <w:rPr>
                <w:rFonts w:hint="eastAsia"/>
                <w:color w:val="000000"/>
                <w:szCs w:val="28"/>
              </w:rPr>
              <w:t>轮播图/</w:t>
            </w:r>
            <w:r>
              <w:rPr>
                <w:rFonts w:hint="eastAsia"/>
                <w:lang w:eastAsia="zh-CN"/>
              </w:rPr>
              <w:t>TFDX</w:t>
            </w:r>
            <w:r>
              <w:rPr>
                <w:rFonts w:hint="eastAsia"/>
              </w:rPr>
              <w:t>3221</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72" w:type="dxa"/>
          </w:tcPr>
          <w:p>
            <w:pPr>
              <w:ind w:firstLine="0" w:firstLineChars="0"/>
              <w:rPr>
                <w:color w:val="000000"/>
                <w:szCs w:val="28"/>
              </w:rPr>
            </w:pPr>
            <w:r>
              <w:rPr>
                <w:rFonts w:hint="eastAsia"/>
                <w:color w:val="000000"/>
                <w:szCs w:val="28"/>
              </w:rPr>
              <w:t>首页图片轮播</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使用角色</w:t>
            </w:r>
          </w:p>
        </w:tc>
        <w:tc>
          <w:tcPr>
            <w:tcW w:w="6772" w:type="dxa"/>
          </w:tcPr>
          <w:p>
            <w:pPr>
              <w:ind w:firstLine="0" w:firstLineChars="0"/>
              <w:rPr>
                <w:color w:val="000000"/>
                <w:szCs w:val="24"/>
              </w:rPr>
            </w:pPr>
            <w:r>
              <w:rPr>
                <w:rFonts w:hint="eastAsia"/>
                <w:color w:val="000000"/>
                <w:szCs w:val="24"/>
              </w:rPr>
              <w:t>所有用户角色</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优先级</w:t>
            </w:r>
          </w:p>
        </w:tc>
        <w:tc>
          <w:tcPr>
            <w:tcW w:w="6772" w:type="dxa"/>
          </w:tcPr>
          <w:p>
            <w:pPr>
              <w:ind w:firstLine="0" w:firstLineChars="0"/>
              <w:rPr>
                <w:rFonts w:hint="eastAsia"/>
                <w:color w:val="000000"/>
                <w:szCs w:val="24"/>
              </w:rPr>
            </w:pPr>
            <w:r>
              <w:rPr>
                <w:rFonts w:hint="eastAsia"/>
                <w:color w:val="000000"/>
                <w:szCs w:val="24"/>
              </w:rPr>
              <w:t>中</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输入</w:t>
            </w:r>
          </w:p>
        </w:tc>
        <w:tc>
          <w:tcPr>
            <w:tcW w:w="6772" w:type="dxa"/>
          </w:tcPr>
          <w:p>
            <w:pPr>
              <w:ind w:firstLine="0" w:firstLineChars="0"/>
              <w:rPr>
                <w:color w:val="000000"/>
                <w:szCs w:val="24"/>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操作序列</w:t>
            </w:r>
          </w:p>
        </w:tc>
        <w:tc>
          <w:tcPr>
            <w:tcW w:w="6772" w:type="dxa"/>
          </w:tcPr>
          <w:p>
            <w:pPr>
              <w:pStyle w:val="Char8"/>
              <w:ind w:firstLine="0" w:firstLineChars="0"/>
              <w:rPr>
                <w:rFonts w:hint="eastAsia"/>
              </w:rPr>
            </w:pPr>
            <w:r>
              <w:rPr>
                <w:rFonts w:hint="eastAsia"/>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输出</w:t>
            </w:r>
          </w:p>
        </w:tc>
        <w:tc>
          <w:tcPr>
            <w:tcW w:w="6772" w:type="dxa"/>
          </w:tcPr>
          <w:p>
            <w:pPr>
              <w:ind w:firstLine="0" w:firstLineChars="0"/>
              <w:rPr>
                <w:color w:val="000000"/>
                <w:szCs w:val="28"/>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约束条件</w:t>
            </w:r>
          </w:p>
        </w:tc>
        <w:tc>
          <w:tcPr>
            <w:tcW w:w="6772" w:type="dxa"/>
          </w:tcPr>
          <w:p>
            <w:pPr>
              <w:ind w:firstLine="0" w:firstLineChars="0"/>
              <w:rPr>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补充说明</w:t>
            </w:r>
          </w:p>
        </w:tc>
        <w:tc>
          <w:tcPr>
            <w:tcW w:w="6772" w:type="dxa"/>
          </w:tcPr>
          <w:p>
            <w:pPr>
              <w:ind w:firstLine="0" w:firstLineChars="0"/>
              <w:rPr>
                <w:rFonts w:hint="eastAsia"/>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备注</w:t>
            </w:r>
          </w:p>
        </w:tc>
        <w:tc>
          <w:tcPr>
            <w:tcW w:w="6772" w:type="dxa"/>
          </w:tcPr>
          <w:p>
            <w:pPr>
              <w:ind w:firstLine="480"/>
              <w:rPr>
                <w:rFonts w:hint="eastAsia"/>
                <w:color w:val="000000"/>
                <w:szCs w:val="28"/>
              </w:rPr>
            </w:pPr>
          </w:p>
        </w:tc>
      </w:tr>
    </w:tbl>
    <w:p>
      <w:pPr>
        <w:pStyle w:val="Heading5"/>
        <w:bidi w:val="0"/>
        <w:ind w:left="1008" w:hanging="1008" w:leftChars="0" w:firstLineChars="0"/>
        <w:rPr>
          <w:rFonts w:hint="eastAsia"/>
        </w:rPr>
      </w:pPr>
      <w:r>
        <w:rPr>
          <w:rFonts w:hint="eastAsia"/>
        </w:rPr>
        <w:t>网站导航</w:t>
      </w:r>
    </w:p>
    <w:tbl>
      <w:tblPr>
        <w:tblStyle w:val="TableNormal"/>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2"/>
        <w:gridCol w:w="6772"/>
      </w:tblGrid>
      <w:tr>
        <w:tblPrEx>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72" w:type="dxa"/>
          </w:tcPr>
          <w:p>
            <w:pPr>
              <w:ind w:firstLine="0" w:firstLineChars="0"/>
              <w:rPr>
                <w:color w:val="000000"/>
                <w:szCs w:val="28"/>
              </w:rPr>
            </w:pPr>
            <w:r>
              <w:rPr>
                <w:rFonts w:hint="eastAsia"/>
                <w:color w:val="000000"/>
                <w:szCs w:val="28"/>
              </w:rPr>
              <w:t>网站导航/</w:t>
            </w:r>
            <w:r>
              <w:rPr>
                <w:rFonts w:hint="eastAsia"/>
                <w:lang w:eastAsia="zh-CN"/>
              </w:rPr>
              <w:t>TFDX</w:t>
            </w:r>
            <w:r>
              <w:rPr>
                <w:rFonts w:hint="eastAsia"/>
              </w:rPr>
              <w:t>3221</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72" w:type="dxa"/>
          </w:tcPr>
          <w:p>
            <w:pPr>
              <w:ind w:firstLine="0" w:firstLineChars="0"/>
              <w:rPr>
                <w:color w:val="000000"/>
                <w:szCs w:val="28"/>
              </w:rPr>
            </w:pPr>
            <w:r>
              <w:rPr>
                <w:rFonts w:hint="eastAsia"/>
                <w:color w:val="000000"/>
                <w:szCs w:val="28"/>
              </w:rPr>
              <w:t>功能模块导航</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使用角色</w:t>
            </w:r>
          </w:p>
        </w:tc>
        <w:tc>
          <w:tcPr>
            <w:tcW w:w="6772" w:type="dxa"/>
          </w:tcPr>
          <w:p>
            <w:pPr>
              <w:ind w:firstLine="0" w:firstLineChars="0"/>
              <w:rPr>
                <w:color w:val="000000"/>
                <w:szCs w:val="24"/>
              </w:rPr>
            </w:pPr>
            <w:r>
              <w:rPr>
                <w:rFonts w:hint="eastAsia"/>
                <w:color w:val="000000"/>
                <w:szCs w:val="24"/>
              </w:rPr>
              <w:t>所有用户角色</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优先级</w:t>
            </w:r>
          </w:p>
        </w:tc>
        <w:tc>
          <w:tcPr>
            <w:tcW w:w="6772" w:type="dxa"/>
          </w:tcPr>
          <w:p>
            <w:pPr>
              <w:ind w:firstLine="0" w:firstLineChars="0"/>
              <w:rPr>
                <w:rFonts w:hint="eastAsia"/>
                <w:color w:val="000000"/>
                <w:szCs w:val="24"/>
              </w:rPr>
            </w:pPr>
            <w:r>
              <w:rPr>
                <w:rFonts w:hint="eastAsia"/>
                <w:color w:val="000000"/>
                <w:szCs w:val="24"/>
              </w:rPr>
              <w:t>中</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输入</w:t>
            </w:r>
          </w:p>
        </w:tc>
        <w:tc>
          <w:tcPr>
            <w:tcW w:w="6772" w:type="dxa"/>
          </w:tcPr>
          <w:p>
            <w:pPr>
              <w:ind w:firstLine="0" w:firstLineChars="0"/>
              <w:rPr>
                <w:color w:val="000000"/>
                <w:szCs w:val="24"/>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操作序列</w:t>
            </w:r>
          </w:p>
        </w:tc>
        <w:tc>
          <w:tcPr>
            <w:tcW w:w="6772" w:type="dxa"/>
          </w:tcPr>
          <w:p>
            <w:pPr>
              <w:pStyle w:val="Char8"/>
              <w:ind w:firstLine="0" w:firstLineChars="0"/>
              <w:rPr>
                <w:rFonts w:hint="eastAsia"/>
              </w:rPr>
            </w:pPr>
            <w:r>
              <w:rPr>
                <w:rFonts w:hint="eastAsia"/>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输出</w:t>
            </w:r>
          </w:p>
        </w:tc>
        <w:tc>
          <w:tcPr>
            <w:tcW w:w="6772" w:type="dxa"/>
          </w:tcPr>
          <w:p>
            <w:pPr>
              <w:ind w:firstLine="0" w:firstLineChars="0"/>
              <w:rPr>
                <w:color w:val="000000"/>
                <w:szCs w:val="28"/>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约束条件</w:t>
            </w:r>
          </w:p>
        </w:tc>
        <w:tc>
          <w:tcPr>
            <w:tcW w:w="6772" w:type="dxa"/>
          </w:tcPr>
          <w:p>
            <w:pPr>
              <w:ind w:firstLine="0" w:firstLineChars="0"/>
              <w:rPr>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补充说明</w:t>
            </w:r>
          </w:p>
        </w:tc>
        <w:tc>
          <w:tcPr>
            <w:tcW w:w="6772" w:type="dxa"/>
          </w:tcPr>
          <w:p>
            <w:pPr>
              <w:ind w:firstLine="0" w:firstLineChars="0"/>
              <w:rPr>
                <w:rFonts w:hint="eastAsia"/>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备注</w:t>
            </w:r>
          </w:p>
        </w:tc>
        <w:tc>
          <w:tcPr>
            <w:tcW w:w="6772" w:type="dxa"/>
          </w:tcPr>
          <w:p>
            <w:pPr>
              <w:ind w:firstLine="480"/>
              <w:rPr>
                <w:rFonts w:hint="eastAsia"/>
                <w:color w:val="000000"/>
                <w:szCs w:val="28"/>
              </w:rPr>
            </w:pPr>
          </w:p>
        </w:tc>
      </w:tr>
    </w:tbl>
    <w:p>
      <w:pPr>
        <w:sectPr>
          <w:headerReference w:type="default" r:id="rId15"/>
          <w:footerReference w:type="default" r:id="rId16"/>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6"/>
          <w:cols w:space="708"/>
          <w:titlePg w:val="0"/>
          <w:docGrid w:type="lines" w:linePitch="312"/>
        </w:sectPr>
      </w:pPr>
    </w:p>
    <w:p>
      <w:pPr>
        <w:pStyle w:val="Heading5"/>
        <w:bidi w:val="0"/>
        <w:ind w:left="1008" w:hanging="1008" w:leftChars="0" w:firstLineChars="0"/>
        <w:rPr>
          <w:rFonts w:hint="eastAsia"/>
        </w:rPr>
      </w:pPr>
      <w:r>
        <w:rPr>
          <w:rFonts w:hint="eastAsia"/>
        </w:rPr>
        <w:t>统计</w:t>
      </w:r>
    </w:p>
    <w:tbl>
      <w:tblPr>
        <w:tblStyle w:val="TableNormal"/>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2"/>
        <w:gridCol w:w="6772"/>
      </w:tblGrid>
      <w:tr>
        <w:tblPrEx>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72" w:type="dxa"/>
          </w:tcPr>
          <w:p>
            <w:pPr>
              <w:ind w:firstLine="0" w:firstLineChars="0"/>
              <w:rPr>
                <w:color w:val="000000"/>
                <w:szCs w:val="28"/>
              </w:rPr>
            </w:pPr>
            <w:r>
              <w:rPr>
                <w:rFonts w:hint="eastAsia"/>
                <w:color w:val="000000"/>
                <w:szCs w:val="28"/>
              </w:rPr>
              <w:t>统计/</w:t>
            </w:r>
            <w:r>
              <w:rPr>
                <w:rFonts w:hint="eastAsia"/>
                <w:lang w:eastAsia="zh-CN"/>
              </w:rPr>
              <w:t>TFDX</w:t>
            </w:r>
            <w:r>
              <w:rPr>
                <w:rFonts w:hint="eastAsia"/>
              </w:rPr>
              <w:t>3221</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72" w:type="dxa"/>
          </w:tcPr>
          <w:p>
            <w:pPr>
              <w:ind w:firstLine="0" w:firstLineChars="0"/>
              <w:rPr>
                <w:color w:val="000000"/>
                <w:szCs w:val="28"/>
              </w:rPr>
            </w:pPr>
            <w:r>
              <w:rPr>
                <w:rFonts w:hint="eastAsia"/>
                <w:color w:val="000000"/>
                <w:szCs w:val="28"/>
              </w:rPr>
              <w:t>首页统计</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使用角色</w:t>
            </w:r>
          </w:p>
        </w:tc>
        <w:tc>
          <w:tcPr>
            <w:tcW w:w="6772" w:type="dxa"/>
          </w:tcPr>
          <w:p>
            <w:pPr>
              <w:ind w:firstLine="0" w:firstLineChars="0"/>
              <w:rPr>
                <w:color w:val="000000"/>
                <w:szCs w:val="24"/>
              </w:rPr>
            </w:pPr>
            <w:r>
              <w:rPr>
                <w:rFonts w:hint="eastAsia"/>
                <w:color w:val="000000"/>
                <w:szCs w:val="24"/>
              </w:rPr>
              <w:t>所有用户角色</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优先级</w:t>
            </w:r>
          </w:p>
        </w:tc>
        <w:tc>
          <w:tcPr>
            <w:tcW w:w="6772" w:type="dxa"/>
          </w:tcPr>
          <w:p>
            <w:pPr>
              <w:ind w:firstLine="0" w:firstLineChars="0"/>
              <w:rPr>
                <w:rFonts w:hint="eastAsia"/>
                <w:color w:val="000000"/>
                <w:szCs w:val="24"/>
              </w:rPr>
            </w:pPr>
            <w:r>
              <w:rPr>
                <w:rFonts w:hint="eastAsia"/>
                <w:color w:val="000000"/>
                <w:szCs w:val="24"/>
              </w:rPr>
              <w:t>中</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输入</w:t>
            </w:r>
          </w:p>
        </w:tc>
        <w:tc>
          <w:tcPr>
            <w:tcW w:w="6772" w:type="dxa"/>
          </w:tcPr>
          <w:p>
            <w:pPr>
              <w:ind w:firstLine="0" w:firstLineChars="0"/>
              <w:rPr>
                <w:color w:val="000000"/>
                <w:szCs w:val="24"/>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操作序列</w:t>
            </w:r>
          </w:p>
        </w:tc>
        <w:tc>
          <w:tcPr>
            <w:tcW w:w="6772" w:type="dxa"/>
          </w:tcPr>
          <w:p>
            <w:pPr>
              <w:pStyle w:val="Char8"/>
              <w:ind w:firstLine="0" w:firstLineChars="0"/>
              <w:rPr>
                <w:rFonts w:hint="eastAsia"/>
              </w:rPr>
            </w:pPr>
            <w:r>
              <w:rPr>
                <w:rFonts w:hint="eastAsia"/>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输出</w:t>
            </w:r>
          </w:p>
        </w:tc>
        <w:tc>
          <w:tcPr>
            <w:tcW w:w="6772" w:type="dxa"/>
          </w:tcPr>
          <w:p>
            <w:pPr>
              <w:ind w:firstLine="0" w:firstLineChars="0"/>
              <w:rPr>
                <w:color w:val="000000"/>
                <w:szCs w:val="28"/>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约束条件</w:t>
            </w:r>
          </w:p>
        </w:tc>
        <w:tc>
          <w:tcPr>
            <w:tcW w:w="6772" w:type="dxa"/>
          </w:tcPr>
          <w:p>
            <w:pPr>
              <w:ind w:firstLine="0" w:firstLineChars="0"/>
              <w:rPr>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补充说明</w:t>
            </w:r>
          </w:p>
        </w:tc>
        <w:tc>
          <w:tcPr>
            <w:tcW w:w="6772" w:type="dxa"/>
          </w:tcPr>
          <w:p>
            <w:pPr>
              <w:ind w:firstLine="0" w:firstLineChars="0"/>
              <w:rPr>
                <w:rFonts w:hint="eastAsia"/>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备注</w:t>
            </w:r>
          </w:p>
        </w:tc>
        <w:tc>
          <w:tcPr>
            <w:tcW w:w="6772" w:type="dxa"/>
          </w:tcPr>
          <w:p>
            <w:pPr>
              <w:ind w:firstLine="480"/>
              <w:rPr>
                <w:rFonts w:hint="eastAsia"/>
                <w:color w:val="000000"/>
                <w:szCs w:val="28"/>
              </w:rPr>
            </w:pPr>
          </w:p>
        </w:tc>
      </w:tr>
    </w:tbl>
    <w:p>
      <w:pPr>
        <w:pStyle w:val="Heading5"/>
        <w:bidi w:val="0"/>
        <w:ind w:left="1008" w:hanging="1008" w:leftChars="0" w:firstLineChars="0"/>
        <w:rPr>
          <w:rFonts w:hint="eastAsia"/>
        </w:rPr>
      </w:pPr>
      <w:r>
        <w:rPr>
          <w:rFonts w:hint="eastAsia"/>
        </w:rPr>
        <w:t>全局搜索</w:t>
      </w:r>
    </w:p>
    <w:tbl>
      <w:tblPr>
        <w:tblStyle w:val="TableNormal"/>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2"/>
        <w:gridCol w:w="6772"/>
      </w:tblGrid>
      <w:tr>
        <w:tblPrEx>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72" w:type="dxa"/>
          </w:tcPr>
          <w:p>
            <w:pPr>
              <w:ind w:firstLine="0" w:firstLineChars="0"/>
              <w:rPr>
                <w:color w:val="000000"/>
                <w:szCs w:val="28"/>
              </w:rPr>
            </w:pPr>
            <w:r>
              <w:rPr>
                <w:rFonts w:hint="eastAsia"/>
                <w:color w:val="000000"/>
                <w:szCs w:val="28"/>
              </w:rPr>
              <w:t>全局搜索/</w:t>
            </w:r>
            <w:r>
              <w:rPr>
                <w:rFonts w:hint="eastAsia"/>
                <w:lang w:eastAsia="zh-CN"/>
              </w:rPr>
              <w:t>TFDX</w:t>
            </w:r>
            <w:r>
              <w:rPr>
                <w:rFonts w:hint="eastAsia"/>
              </w:rPr>
              <w:t>3221</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72" w:type="dxa"/>
          </w:tcPr>
          <w:p>
            <w:pPr>
              <w:ind w:firstLine="0" w:firstLineChars="0"/>
              <w:rPr>
                <w:color w:val="000000"/>
                <w:szCs w:val="28"/>
              </w:rPr>
            </w:pPr>
            <w:r>
              <w:rPr>
                <w:rFonts w:hint="eastAsia"/>
                <w:color w:val="000000"/>
                <w:szCs w:val="28"/>
              </w:rPr>
              <w:t>首页全局搜索入口</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使用角色</w:t>
            </w:r>
          </w:p>
        </w:tc>
        <w:tc>
          <w:tcPr>
            <w:tcW w:w="6772" w:type="dxa"/>
          </w:tcPr>
          <w:p>
            <w:pPr>
              <w:ind w:firstLine="0" w:firstLineChars="0"/>
              <w:rPr>
                <w:color w:val="000000"/>
                <w:szCs w:val="24"/>
              </w:rPr>
            </w:pPr>
            <w:r>
              <w:rPr>
                <w:rFonts w:hint="eastAsia"/>
                <w:color w:val="000000"/>
                <w:szCs w:val="24"/>
              </w:rPr>
              <w:t>所有用户角色</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优先级</w:t>
            </w:r>
          </w:p>
        </w:tc>
        <w:tc>
          <w:tcPr>
            <w:tcW w:w="6772" w:type="dxa"/>
          </w:tcPr>
          <w:p>
            <w:pPr>
              <w:ind w:firstLine="0" w:firstLineChars="0"/>
              <w:rPr>
                <w:rFonts w:hint="eastAsia"/>
                <w:color w:val="000000"/>
                <w:szCs w:val="24"/>
              </w:rPr>
            </w:pPr>
            <w:r>
              <w:rPr>
                <w:rFonts w:hint="eastAsia"/>
                <w:color w:val="000000"/>
                <w:szCs w:val="24"/>
              </w:rPr>
              <w:t>中</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输入</w:t>
            </w:r>
          </w:p>
        </w:tc>
        <w:tc>
          <w:tcPr>
            <w:tcW w:w="6772" w:type="dxa"/>
          </w:tcPr>
          <w:p>
            <w:pPr>
              <w:ind w:firstLine="0" w:firstLineChars="0"/>
              <w:rPr>
                <w:color w:val="000000"/>
                <w:szCs w:val="24"/>
              </w:rPr>
            </w:pPr>
            <w:r>
              <w:rPr>
                <w:rFonts w:hint="eastAsia"/>
                <w:color w:val="000000"/>
                <w:szCs w:val="24"/>
              </w:rPr>
              <w:t>输入搜索条件</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操作序列</w:t>
            </w:r>
          </w:p>
        </w:tc>
        <w:tc>
          <w:tcPr>
            <w:tcW w:w="6772" w:type="dxa"/>
          </w:tcPr>
          <w:p>
            <w:pPr>
              <w:pStyle w:val="Char8"/>
              <w:ind w:firstLine="0" w:firstLineChars="0"/>
              <w:rPr>
                <w:rFonts w:hint="eastAsia"/>
              </w:rPr>
            </w:pPr>
            <w:r>
              <w:rPr>
                <w:rFonts w:hint="eastAsia"/>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输出</w:t>
            </w:r>
          </w:p>
        </w:tc>
        <w:tc>
          <w:tcPr>
            <w:tcW w:w="6772" w:type="dxa"/>
          </w:tcPr>
          <w:p>
            <w:pPr>
              <w:ind w:firstLine="0" w:firstLineChars="0"/>
              <w:rPr>
                <w:color w:val="000000"/>
                <w:szCs w:val="28"/>
              </w:rPr>
            </w:pPr>
            <w:r>
              <w:rPr>
                <w:rFonts w:hint="eastAsia"/>
                <w:color w:val="000000"/>
                <w:szCs w:val="28"/>
              </w:rPr>
              <w:t>系统跳转到搜索页并展示相应数据</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约束条件</w:t>
            </w:r>
          </w:p>
        </w:tc>
        <w:tc>
          <w:tcPr>
            <w:tcW w:w="6772" w:type="dxa"/>
          </w:tcPr>
          <w:p>
            <w:pPr>
              <w:ind w:firstLine="0" w:firstLineChars="0"/>
              <w:rPr>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补充说明</w:t>
            </w:r>
          </w:p>
        </w:tc>
        <w:tc>
          <w:tcPr>
            <w:tcW w:w="6772" w:type="dxa"/>
          </w:tcPr>
          <w:p>
            <w:pPr>
              <w:ind w:firstLine="0" w:firstLineChars="0"/>
              <w:rPr>
                <w:rFonts w:hint="eastAsia"/>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备注</w:t>
            </w:r>
          </w:p>
        </w:tc>
        <w:tc>
          <w:tcPr>
            <w:tcW w:w="6772" w:type="dxa"/>
          </w:tcPr>
          <w:p>
            <w:pPr>
              <w:ind w:firstLine="480"/>
              <w:rPr>
                <w:rFonts w:hint="eastAsia"/>
                <w:color w:val="000000"/>
                <w:szCs w:val="28"/>
              </w:rPr>
            </w:pPr>
          </w:p>
        </w:tc>
      </w:tr>
    </w:tbl>
    <w:p>
      <w:pPr>
        <w:pStyle w:val="Heading5"/>
        <w:bidi w:val="0"/>
        <w:ind w:left="1008" w:hanging="1008" w:leftChars="0" w:firstLineChars="0"/>
        <w:rPr>
          <w:rFonts w:hint="eastAsia"/>
        </w:rPr>
      </w:pPr>
      <w:r>
        <w:rPr>
          <w:rFonts w:hint="eastAsia"/>
        </w:rPr>
        <w:t>数据分类</w:t>
      </w:r>
    </w:p>
    <w:tbl>
      <w:tblPr>
        <w:tblStyle w:val="TableNormal"/>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2"/>
        <w:gridCol w:w="6772"/>
      </w:tblGrid>
      <w:tr>
        <w:tblPrEx>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72" w:type="dxa"/>
          </w:tcPr>
          <w:p>
            <w:pPr>
              <w:ind w:firstLine="0" w:firstLineChars="0"/>
              <w:rPr>
                <w:color w:val="000000"/>
                <w:szCs w:val="28"/>
              </w:rPr>
            </w:pPr>
            <w:r>
              <w:rPr>
                <w:rFonts w:hint="eastAsia"/>
                <w:color w:val="000000"/>
                <w:szCs w:val="28"/>
              </w:rPr>
              <w:t>数据分类/</w:t>
            </w:r>
            <w:r>
              <w:rPr>
                <w:rFonts w:hint="eastAsia"/>
                <w:lang w:eastAsia="zh-CN"/>
              </w:rPr>
              <w:t>TFDX</w:t>
            </w:r>
            <w:r>
              <w:rPr>
                <w:rFonts w:hint="eastAsia"/>
              </w:rPr>
              <w:t>3221</w:t>
            </w:r>
          </w:p>
        </w:tc>
      </w:tr>
    </w:tbl>
    <w:p>
      <w:pPr>
        <w:sectPr>
          <w:headerReference w:type="default" r:id="rId17"/>
          <w:footerReference w:type="default" r:id="rId18"/>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7"/>
          <w:cols w:space="708"/>
          <w:titlePg w:val="0"/>
          <w:docGrid w:type="lines" w:linePitch="312"/>
        </w:sectPr>
      </w:pPr>
    </w:p>
    <w:tbl>
      <w:tblPr>
        <w:tblStyle w:val="TableNormal"/>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2"/>
        <w:gridCol w:w="6772"/>
      </w:tblGrid>
      <w:tr>
        <w:tblPrEx>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72" w:type="dxa"/>
          </w:tcPr>
          <w:p>
            <w:pPr>
              <w:ind w:firstLine="0" w:firstLineChars="0"/>
              <w:rPr>
                <w:color w:val="000000"/>
                <w:szCs w:val="28"/>
              </w:rPr>
            </w:pPr>
            <w:r>
              <w:rPr>
                <w:rFonts w:hint="eastAsia"/>
                <w:color w:val="000000"/>
                <w:szCs w:val="28"/>
              </w:rPr>
              <w:t>展示数据分类信息</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使用角色</w:t>
            </w:r>
          </w:p>
        </w:tc>
        <w:tc>
          <w:tcPr>
            <w:tcW w:w="6772" w:type="dxa"/>
          </w:tcPr>
          <w:p>
            <w:pPr>
              <w:ind w:firstLine="0" w:firstLineChars="0"/>
              <w:rPr>
                <w:color w:val="000000"/>
                <w:szCs w:val="24"/>
              </w:rPr>
            </w:pPr>
            <w:r>
              <w:rPr>
                <w:rFonts w:hint="eastAsia"/>
                <w:color w:val="000000"/>
                <w:szCs w:val="24"/>
              </w:rPr>
              <w:t>所有用户角色</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优先级</w:t>
            </w:r>
          </w:p>
        </w:tc>
        <w:tc>
          <w:tcPr>
            <w:tcW w:w="6772" w:type="dxa"/>
          </w:tcPr>
          <w:p>
            <w:pPr>
              <w:ind w:firstLine="0" w:firstLineChars="0"/>
              <w:rPr>
                <w:rFonts w:hint="eastAsia"/>
                <w:color w:val="000000"/>
                <w:szCs w:val="24"/>
              </w:rPr>
            </w:pPr>
            <w:r>
              <w:rPr>
                <w:rFonts w:hint="eastAsia"/>
                <w:color w:val="000000"/>
                <w:szCs w:val="24"/>
              </w:rPr>
              <w:t>中</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输入</w:t>
            </w:r>
          </w:p>
        </w:tc>
        <w:tc>
          <w:tcPr>
            <w:tcW w:w="6772" w:type="dxa"/>
          </w:tcPr>
          <w:p>
            <w:pPr>
              <w:ind w:firstLine="0" w:firstLineChars="0"/>
              <w:rPr>
                <w:color w:val="000000"/>
                <w:szCs w:val="24"/>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操作序列</w:t>
            </w:r>
          </w:p>
        </w:tc>
        <w:tc>
          <w:tcPr>
            <w:tcW w:w="6772" w:type="dxa"/>
          </w:tcPr>
          <w:p>
            <w:pPr>
              <w:pStyle w:val="Char8"/>
              <w:ind w:firstLine="0" w:firstLineChars="0"/>
              <w:rPr>
                <w:rFonts w:hint="eastAsia"/>
              </w:rPr>
            </w:pPr>
            <w:r>
              <w:rPr>
                <w:rFonts w:hint="eastAsia"/>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输出</w:t>
            </w:r>
          </w:p>
        </w:tc>
        <w:tc>
          <w:tcPr>
            <w:tcW w:w="6772" w:type="dxa"/>
          </w:tcPr>
          <w:p>
            <w:pPr>
              <w:ind w:firstLine="0" w:firstLineChars="0"/>
              <w:rPr>
                <w:color w:val="000000"/>
                <w:szCs w:val="28"/>
              </w:rPr>
            </w:pPr>
            <w:r>
              <w:rPr>
                <w:rFonts w:hint="eastAsia"/>
                <w:color w:val="000000"/>
                <w:szCs w:val="28"/>
              </w:rPr>
              <w:t>点击相应数据分类系统跳转到数据集列表页并展示相关分类数据集列表</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约束条件</w:t>
            </w:r>
          </w:p>
        </w:tc>
        <w:tc>
          <w:tcPr>
            <w:tcW w:w="6772" w:type="dxa"/>
          </w:tcPr>
          <w:p>
            <w:pPr>
              <w:ind w:firstLine="0" w:firstLineChars="0"/>
              <w:rPr>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补充说明</w:t>
            </w:r>
          </w:p>
        </w:tc>
        <w:tc>
          <w:tcPr>
            <w:tcW w:w="6772" w:type="dxa"/>
          </w:tcPr>
          <w:p>
            <w:pPr>
              <w:ind w:firstLine="0" w:firstLineChars="0"/>
              <w:rPr>
                <w:rFonts w:hint="eastAsia"/>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备注</w:t>
            </w:r>
          </w:p>
        </w:tc>
        <w:tc>
          <w:tcPr>
            <w:tcW w:w="6772" w:type="dxa"/>
          </w:tcPr>
          <w:p>
            <w:pPr>
              <w:ind w:firstLine="480"/>
              <w:rPr>
                <w:rFonts w:hint="eastAsia"/>
                <w:color w:val="000000"/>
                <w:szCs w:val="28"/>
              </w:rPr>
            </w:pPr>
          </w:p>
        </w:tc>
      </w:tr>
    </w:tbl>
    <w:p>
      <w:pPr>
        <w:pStyle w:val="Heading5"/>
        <w:bidi w:val="0"/>
        <w:ind w:left="1008" w:hanging="1008" w:leftChars="0" w:firstLineChars="0"/>
        <w:rPr>
          <w:rFonts w:hint="eastAsia"/>
        </w:rPr>
      </w:pPr>
      <w:r>
        <w:rPr>
          <w:rFonts w:hint="eastAsia"/>
        </w:rPr>
        <w:t>最新热门事项</w:t>
      </w:r>
    </w:p>
    <w:tbl>
      <w:tblPr>
        <w:tblStyle w:val="TableNormal"/>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32"/>
        <w:gridCol w:w="6772"/>
      </w:tblGrid>
      <w:tr>
        <w:tblPrEx>
          <w:tblW w:w="0" w:type="auto"/>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72" w:type="dxa"/>
          </w:tcPr>
          <w:p>
            <w:pPr>
              <w:ind w:firstLine="0" w:firstLineChars="0"/>
              <w:rPr>
                <w:color w:val="000000"/>
                <w:szCs w:val="28"/>
              </w:rPr>
            </w:pPr>
            <w:r>
              <w:rPr>
                <w:rFonts w:hint="eastAsia"/>
                <w:color w:val="000000"/>
                <w:szCs w:val="28"/>
              </w:rPr>
              <w:t>最新热门事项/</w:t>
            </w:r>
            <w:r>
              <w:rPr>
                <w:rFonts w:hint="eastAsia"/>
                <w:lang w:eastAsia="zh-CN"/>
              </w:rPr>
              <w:t>TFDX</w:t>
            </w:r>
            <w:r>
              <w:rPr>
                <w:rFonts w:hint="eastAsia"/>
              </w:rPr>
              <w:t>3221</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72" w:type="dxa"/>
          </w:tcPr>
          <w:p>
            <w:pPr>
              <w:ind w:firstLine="0" w:firstLineChars="0"/>
              <w:rPr>
                <w:color w:val="000000"/>
                <w:szCs w:val="28"/>
              </w:rPr>
            </w:pPr>
            <w:r>
              <w:rPr>
                <w:rFonts w:hint="eastAsia"/>
                <w:color w:val="000000"/>
                <w:szCs w:val="28"/>
              </w:rPr>
              <w:t>展示</w:t>
            </w:r>
            <w:r>
              <w:rPr>
                <w:rFonts w:ascii="宋体" w:hAnsi="宋体" w:cs="宋体" w:hint="eastAsia"/>
                <w:color w:val="000000"/>
                <w:kern w:val="0"/>
                <w:sz w:val="21"/>
                <w:szCs w:val="21"/>
                <w:lang w:bidi="ar"/>
              </w:rPr>
              <w:t>热门目录、热门api、最新数据</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使用角色</w:t>
            </w:r>
          </w:p>
        </w:tc>
        <w:tc>
          <w:tcPr>
            <w:tcW w:w="6772" w:type="dxa"/>
          </w:tcPr>
          <w:p>
            <w:pPr>
              <w:ind w:firstLine="0" w:firstLineChars="0"/>
              <w:rPr>
                <w:color w:val="000000"/>
                <w:szCs w:val="24"/>
              </w:rPr>
            </w:pPr>
            <w:r>
              <w:rPr>
                <w:rFonts w:hint="eastAsia"/>
                <w:color w:val="000000"/>
                <w:szCs w:val="24"/>
              </w:rPr>
              <w:t>所有用户角色</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优先级</w:t>
            </w:r>
          </w:p>
        </w:tc>
        <w:tc>
          <w:tcPr>
            <w:tcW w:w="6772" w:type="dxa"/>
          </w:tcPr>
          <w:p>
            <w:pPr>
              <w:ind w:firstLine="0" w:firstLineChars="0"/>
              <w:rPr>
                <w:rFonts w:hint="eastAsia"/>
                <w:color w:val="000000"/>
                <w:szCs w:val="24"/>
              </w:rPr>
            </w:pPr>
            <w:r>
              <w:rPr>
                <w:rFonts w:hint="eastAsia"/>
                <w:color w:val="000000"/>
                <w:szCs w:val="24"/>
              </w:rPr>
              <w:t>中</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4"/>
              </w:rPr>
            </w:pPr>
            <w:r>
              <w:rPr>
                <w:rFonts w:hint="eastAsia"/>
                <w:color w:val="000000"/>
                <w:szCs w:val="24"/>
              </w:rPr>
              <w:t>输入</w:t>
            </w:r>
          </w:p>
        </w:tc>
        <w:tc>
          <w:tcPr>
            <w:tcW w:w="6772" w:type="dxa"/>
          </w:tcPr>
          <w:p>
            <w:pPr>
              <w:ind w:firstLine="0" w:firstLineChars="0"/>
              <w:rPr>
                <w:color w:val="000000"/>
                <w:szCs w:val="24"/>
              </w:rPr>
            </w:pP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操作序列</w:t>
            </w:r>
          </w:p>
        </w:tc>
        <w:tc>
          <w:tcPr>
            <w:tcW w:w="6772" w:type="dxa"/>
          </w:tcPr>
          <w:p>
            <w:pPr>
              <w:pStyle w:val="Char8"/>
              <w:ind w:firstLine="0" w:firstLineChars="0"/>
              <w:rPr>
                <w:rFonts w:hint="eastAsia"/>
              </w:rPr>
            </w:pPr>
            <w:r>
              <w:rPr>
                <w:rFonts w:hint="eastAsia"/>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输出</w:t>
            </w:r>
          </w:p>
        </w:tc>
        <w:tc>
          <w:tcPr>
            <w:tcW w:w="6772" w:type="dxa"/>
          </w:tcPr>
          <w:p>
            <w:pPr>
              <w:numPr>
                <w:ilvl w:val="0"/>
                <w:numId w:val="7"/>
              </w:numPr>
              <w:ind w:firstLine="0" w:firstLineChars="0"/>
              <w:rPr>
                <w:rFonts w:hint="eastAsia"/>
              </w:rPr>
            </w:pPr>
            <w:r>
              <w:rPr>
                <w:rFonts w:hint="eastAsia"/>
              </w:rPr>
              <w:t>点击热门目录系统跳转到数据目录列表页并展示相关分类数据目录列表</w:t>
            </w:r>
          </w:p>
          <w:p>
            <w:pPr>
              <w:numPr>
                <w:ilvl w:val="0"/>
                <w:numId w:val="7"/>
              </w:numPr>
              <w:ind w:firstLine="0" w:firstLineChars="0"/>
              <w:rPr>
                <w:rFonts w:hint="eastAsia"/>
              </w:rPr>
            </w:pPr>
            <w:r>
              <w:rPr>
                <w:rFonts w:hint="eastAsia"/>
              </w:rPr>
              <w:t>点击热门api系统跳转到api列表页并展示相关分类api列表</w:t>
            </w:r>
          </w:p>
          <w:p>
            <w:pPr>
              <w:numPr>
                <w:ilvl w:val="0"/>
                <w:numId w:val="7"/>
              </w:numPr>
              <w:ind w:firstLine="0" w:firstLineChars="0"/>
            </w:pPr>
            <w:r>
              <w:rPr>
                <w:rFonts w:hint="eastAsia"/>
              </w:rPr>
              <w:t>点击</w:t>
            </w:r>
            <w:r>
              <w:rPr>
                <w:rFonts w:ascii="宋体" w:hAnsi="宋体" w:cs="宋体" w:hint="eastAsia"/>
                <w:color w:val="000000"/>
                <w:kern w:val="0"/>
                <w:sz w:val="21"/>
                <w:szCs w:val="21"/>
                <w:lang w:bidi="ar"/>
              </w:rPr>
              <w:t>最新数据</w:t>
            </w:r>
            <w:r>
              <w:rPr>
                <w:rFonts w:hint="eastAsia"/>
              </w:rPr>
              <w:t>系统跳转到相关数据集详情页</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约束条件</w:t>
            </w:r>
          </w:p>
        </w:tc>
        <w:tc>
          <w:tcPr>
            <w:tcW w:w="6772" w:type="dxa"/>
          </w:tcPr>
          <w:p>
            <w:pPr>
              <w:ind w:firstLine="0" w:firstLineChars="0"/>
              <w:rPr>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补充说明</w:t>
            </w:r>
          </w:p>
        </w:tc>
        <w:tc>
          <w:tcPr>
            <w:tcW w:w="6772" w:type="dxa"/>
          </w:tcPr>
          <w:p>
            <w:pPr>
              <w:ind w:firstLine="0" w:firstLineChars="0"/>
              <w:rPr>
                <w:rFonts w:hint="eastAsia"/>
                <w:color w:val="000000"/>
                <w:szCs w:val="28"/>
              </w:rPr>
            </w:pPr>
            <w:r>
              <w:rPr>
                <w:rFonts w:hint="eastAsia"/>
                <w:color w:val="000000"/>
                <w:szCs w:val="28"/>
              </w:rPr>
              <w:t>无</w:t>
            </w:r>
          </w:p>
        </w:tc>
      </w:tr>
      <w:tr>
        <w:tblPrEx>
          <w:tblW w:w="0" w:type="auto"/>
          <w:tblInd w:w="302" w:type="dxa"/>
          <w:tblLayout w:type="fixed"/>
          <w:tblCellMar>
            <w:top w:w="0" w:type="dxa"/>
            <w:left w:w="108" w:type="dxa"/>
            <w:bottom w:w="0" w:type="dxa"/>
            <w:right w:w="108" w:type="dxa"/>
          </w:tblCellMar>
          <w:tblLook w:val="0000"/>
        </w:tblPrEx>
        <w:tc>
          <w:tcPr>
            <w:tcW w:w="1232" w:type="dxa"/>
            <w:shd w:val="clear" w:color="auto" w:fill="D9D9D9"/>
          </w:tcPr>
          <w:p>
            <w:pPr>
              <w:ind w:firstLine="0" w:firstLineChars="0"/>
              <w:rPr>
                <w:rFonts w:hint="eastAsia"/>
                <w:color w:val="000000"/>
                <w:szCs w:val="28"/>
              </w:rPr>
            </w:pPr>
            <w:r>
              <w:rPr>
                <w:rFonts w:hint="eastAsia"/>
                <w:color w:val="000000"/>
                <w:szCs w:val="28"/>
              </w:rPr>
              <w:t>备注</w:t>
            </w:r>
          </w:p>
        </w:tc>
        <w:tc>
          <w:tcPr>
            <w:tcW w:w="6772" w:type="dxa"/>
          </w:tcPr>
          <w:p>
            <w:pPr>
              <w:ind w:firstLine="480"/>
              <w:rPr>
                <w:rFonts w:hint="eastAsia"/>
                <w:color w:val="000000"/>
                <w:szCs w:val="28"/>
              </w:rPr>
            </w:pPr>
          </w:p>
        </w:tc>
      </w:tr>
    </w:tbl>
    <w:p>
      <w:pPr>
        <w:pStyle w:val="Heading3"/>
        <w:bidi w:val="0"/>
        <w:ind w:left="0" w:firstLine="0" w:leftChars="0" w:firstLineChars="0"/>
      </w:pPr>
      <w:bookmarkStart w:id="31" w:name="_Toc12450"/>
      <w:r>
        <w:rPr>
          <w:rFonts w:hint="eastAsia"/>
        </w:rPr>
        <w:t>应用</w:t>
      </w:r>
      <w:bookmarkEnd w:id="31"/>
    </w:p>
    <w:p>
      <w:pPr>
        <w:pStyle w:val="Heading4"/>
        <w:tabs>
          <w:tab w:val="left" w:pos="420"/>
        </w:tabs>
        <w:bidi w:val="0"/>
        <w:ind w:left="0" w:firstLine="0" w:leftChars="0" w:firstLineChars="0"/>
        <w:sectPr>
          <w:headerReference w:type="default" r:id="rId19"/>
          <w:footerReference w:type="default" r:id="rId20"/>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8"/>
          <w:cols w:space="708"/>
          <w:titlePg w:val="0"/>
          <w:docGrid w:type="lines" w:linePitch="312"/>
        </w:sectPr>
      </w:pPr>
      <w:r>
        <w:rPr>
          <w:rFonts w:hint="eastAsia"/>
        </w:rPr>
        <w:t>功能描述</w:t>
      </w:r>
    </w:p>
    <w:p>
      <w:pPr>
        <w:pStyle w:val="Heading5"/>
        <w:bidi w:val="0"/>
        <w:ind w:left="1008" w:hanging="1008" w:leftChars="0" w:firstLineChars="0"/>
      </w:pPr>
      <w:r>
        <w:rPr>
          <w:rFonts w:hint="eastAsia"/>
          <w:lang w:eastAsia="zh-CN"/>
        </w:rPr>
        <w:t>小程序</w:t>
      </w:r>
      <w:r>
        <w:rPr>
          <w:rFonts w:hint="eastAsia"/>
        </w:rPr>
        <w:t>应用</w:t>
      </w:r>
    </w:p>
    <w:tbl>
      <w:tblPr>
        <w:tblStyle w:val="TableNormal"/>
        <w:tblW w:w="0" w:type="auto"/>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80"/>
        <w:gridCol w:w="6796"/>
      </w:tblGrid>
      <w:tr>
        <w:tblPrEx>
          <w:tblW w:w="0" w:type="auto"/>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280"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796" w:type="dxa"/>
          </w:tcPr>
          <w:p>
            <w:pPr>
              <w:ind w:firstLine="0" w:firstLineChars="0"/>
              <w:rPr>
                <w:color w:val="000000"/>
                <w:szCs w:val="28"/>
              </w:rPr>
            </w:pPr>
            <w:r>
              <w:rPr>
                <w:rFonts w:hint="eastAsia"/>
                <w:color w:val="000000"/>
                <w:szCs w:val="28"/>
                <w:lang w:eastAsia="zh-CN"/>
              </w:rPr>
              <w:t>小程序</w:t>
            </w:r>
            <w:r>
              <w:rPr>
                <w:rFonts w:hint="eastAsia"/>
                <w:color w:val="000000"/>
                <w:szCs w:val="28"/>
              </w:rPr>
              <w:t>应用/</w:t>
            </w:r>
            <w:r>
              <w:rPr>
                <w:rFonts w:hint="eastAsia"/>
                <w:lang w:eastAsia="zh-CN"/>
              </w:rPr>
              <w:t>TFDX</w:t>
            </w:r>
            <w:r>
              <w:rPr>
                <w:rFonts w:hint="eastAsia"/>
              </w:rPr>
              <w:t>3241</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796" w:type="dxa"/>
          </w:tcPr>
          <w:p>
            <w:pPr>
              <w:ind w:firstLine="0" w:firstLineChars="0"/>
              <w:rPr>
                <w:color w:val="000000"/>
                <w:szCs w:val="28"/>
              </w:rPr>
            </w:pPr>
            <w:r>
              <w:rPr>
                <w:rFonts w:hint="eastAsia"/>
                <w:color w:val="000000"/>
                <w:szCs w:val="28"/>
                <w:lang w:eastAsia="zh-CN"/>
              </w:rPr>
              <w:t>小程序</w:t>
            </w:r>
            <w:r>
              <w:rPr>
                <w:rFonts w:hint="eastAsia"/>
                <w:color w:val="000000"/>
                <w:szCs w:val="28"/>
              </w:rPr>
              <w:t>应用展示用户在开放平台中提交到开放平台的目录</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4"/>
              </w:rPr>
            </w:pPr>
            <w:r>
              <w:rPr>
                <w:rFonts w:hint="eastAsia"/>
                <w:color w:val="000000"/>
                <w:szCs w:val="24"/>
              </w:rPr>
              <w:t>使用角色</w:t>
            </w:r>
          </w:p>
        </w:tc>
        <w:tc>
          <w:tcPr>
            <w:tcW w:w="6796" w:type="dxa"/>
          </w:tcPr>
          <w:p>
            <w:pPr>
              <w:ind w:firstLine="0" w:firstLineChars="0"/>
              <w:rPr>
                <w:rFonts w:hint="eastAsia"/>
                <w:color w:val="000000"/>
                <w:szCs w:val="24"/>
              </w:rPr>
            </w:pPr>
            <w:r>
              <w:rPr>
                <w:rFonts w:hint="eastAsia"/>
                <w:color w:val="000000"/>
                <w:szCs w:val="24"/>
              </w:rPr>
              <w:t>所有用户角色</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4"/>
              </w:rPr>
            </w:pPr>
            <w:r>
              <w:rPr>
                <w:rFonts w:hint="eastAsia"/>
                <w:color w:val="000000"/>
                <w:szCs w:val="24"/>
              </w:rPr>
              <w:t>优先级</w:t>
            </w:r>
          </w:p>
        </w:tc>
        <w:tc>
          <w:tcPr>
            <w:tcW w:w="6796" w:type="dxa"/>
          </w:tcPr>
          <w:p>
            <w:pPr>
              <w:ind w:firstLine="0" w:firstLineChars="0"/>
              <w:rPr>
                <w:rFonts w:hint="eastAsia"/>
                <w:color w:val="000000"/>
                <w:szCs w:val="24"/>
              </w:rPr>
            </w:pPr>
            <w:r>
              <w:rPr>
                <w:rFonts w:hint="eastAsia"/>
                <w:color w:val="000000"/>
                <w:szCs w:val="24"/>
              </w:rPr>
              <w:t>中</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4"/>
              </w:rPr>
            </w:pPr>
            <w:r>
              <w:rPr>
                <w:rFonts w:hint="eastAsia"/>
                <w:color w:val="000000"/>
                <w:szCs w:val="24"/>
              </w:rPr>
              <w:t>输入</w:t>
            </w:r>
          </w:p>
        </w:tc>
        <w:tc>
          <w:tcPr>
            <w:tcW w:w="6796" w:type="dxa"/>
          </w:tcPr>
          <w:p>
            <w:pPr>
              <w:ind w:firstLine="0" w:firstLineChars="0"/>
              <w:rPr>
                <w:rFonts w:hint="eastAsia"/>
                <w:color w:val="000000"/>
                <w:szCs w:val="24"/>
              </w:rPr>
            </w:pP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操作序列</w:t>
            </w:r>
          </w:p>
        </w:tc>
        <w:tc>
          <w:tcPr>
            <w:tcW w:w="6796" w:type="dxa"/>
          </w:tcPr>
          <w:p>
            <w:pPr>
              <w:ind w:firstLine="0" w:firstLineChars="0"/>
              <w:rPr>
                <w:rFonts w:hint="eastAsia"/>
                <w:color w:val="000000"/>
                <w:szCs w:val="28"/>
              </w:rPr>
            </w:pP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输出</w:t>
            </w:r>
          </w:p>
        </w:tc>
        <w:tc>
          <w:tcPr>
            <w:tcW w:w="6796" w:type="dxa"/>
          </w:tcPr>
          <w:p>
            <w:pPr>
              <w:ind w:firstLine="0" w:firstLineChars="0"/>
              <w:rPr>
                <w:rFonts w:hint="eastAsia"/>
                <w:color w:val="000000"/>
                <w:szCs w:val="28"/>
              </w:rPr>
            </w:pP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约束条件</w:t>
            </w:r>
          </w:p>
        </w:tc>
        <w:tc>
          <w:tcPr>
            <w:tcW w:w="6796" w:type="dxa"/>
          </w:tcPr>
          <w:p>
            <w:pPr>
              <w:ind w:firstLine="0" w:firstLineChars="0"/>
              <w:rPr>
                <w:rFonts w:hint="eastAsia"/>
                <w:color w:val="000000"/>
                <w:szCs w:val="28"/>
              </w:rPr>
            </w:pPr>
            <w:r>
              <w:rPr>
                <w:rFonts w:hint="eastAsia"/>
                <w:color w:val="000000"/>
                <w:szCs w:val="28"/>
              </w:rPr>
              <w:t>无</w:t>
            </w: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补充说明</w:t>
            </w:r>
          </w:p>
        </w:tc>
        <w:tc>
          <w:tcPr>
            <w:tcW w:w="6796" w:type="dxa"/>
          </w:tcPr>
          <w:p>
            <w:pPr>
              <w:ind w:firstLine="0" w:firstLineChars="0"/>
              <w:rPr>
                <w:rFonts w:hint="eastAsia"/>
                <w:color w:val="000000"/>
                <w:szCs w:val="28"/>
              </w:rPr>
            </w:pPr>
          </w:p>
        </w:tc>
      </w:tr>
      <w:tr>
        <w:tblPrEx>
          <w:tblW w:w="0" w:type="auto"/>
          <w:tblInd w:w="254" w:type="dxa"/>
          <w:tblLayout w:type="fixed"/>
          <w:tblCellMar>
            <w:top w:w="0" w:type="dxa"/>
            <w:left w:w="108" w:type="dxa"/>
            <w:bottom w:w="0" w:type="dxa"/>
            <w:right w:w="108" w:type="dxa"/>
          </w:tblCellMar>
          <w:tblLook w:val="0000"/>
        </w:tblPrEx>
        <w:tc>
          <w:tcPr>
            <w:tcW w:w="1280" w:type="dxa"/>
            <w:shd w:val="clear" w:color="auto" w:fill="D9D9D9"/>
          </w:tcPr>
          <w:p>
            <w:pPr>
              <w:ind w:firstLine="0" w:firstLineChars="0"/>
              <w:rPr>
                <w:rFonts w:hint="eastAsia"/>
                <w:color w:val="000000"/>
                <w:szCs w:val="28"/>
              </w:rPr>
            </w:pPr>
            <w:r>
              <w:rPr>
                <w:rFonts w:hint="eastAsia"/>
                <w:color w:val="000000"/>
                <w:szCs w:val="28"/>
              </w:rPr>
              <w:t>备注</w:t>
            </w:r>
          </w:p>
        </w:tc>
        <w:tc>
          <w:tcPr>
            <w:tcW w:w="6796" w:type="dxa"/>
          </w:tcPr>
          <w:p>
            <w:pPr>
              <w:ind w:firstLine="480"/>
              <w:rPr>
                <w:rFonts w:hint="eastAsia"/>
                <w:color w:val="000000"/>
                <w:szCs w:val="28"/>
              </w:rPr>
            </w:pPr>
          </w:p>
        </w:tc>
      </w:tr>
    </w:tbl>
    <w:p>
      <w:pPr>
        <w:pStyle w:val="Heading5"/>
        <w:bidi w:val="0"/>
        <w:ind w:left="1008" w:hanging="1008" w:leftChars="0" w:firstLineChars="0"/>
      </w:pPr>
      <w:r>
        <w:rPr>
          <w:rFonts w:hint="eastAsia"/>
        </w:rPr>
        <w:t>开发者中心</w:t>
      </w:r>
    </w:p>
    <w:tbl>
      <w:tblPr>
        <w:tblStyle w:val="TableNormal"/>
        <w:tblW w:w="0" w:type="auto"/>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48"/>
        <w:gridCol w:w="6640"/>
      </w:tblGrid>
      <w:tr>
        <w:tblPrEx>
          <w:tblW w:w="0" w:type="auto"/>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148"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名称/标识符</w:t>
            </w:r>
          </w:p>
        </w:tc>
        <w:tc>
          <w:tcPr>
            <w:tcW w:w="6640" w:type="dxa"/>
          </w:tcPr>
          <w:p>
            <w:pPr>
              <w:ind w:firstLine="0" w:firstLineChars="0"/>
              <w:rPr>
                <w:color w:val="000000"/>
                <w:szCs w:val="28"/>
              </w:rPr>
            </w:pPr>
            <w:r>
              <w:rPr>
                <w:rFonts w:hint="eastAsia"/>
                <w:color w:val="000000"/>
                <w:szCs w:val="28"/>
              </w:rPr>
              <w:t>开发者中心/</w:t>
            </w:r>
            <w:r>
              <w:rPr>
                <w:rFonts w:hint="eastAsia"/>
                <w:lang w:eastAsia="zh-CN"/>
              </w:rPr>
              <w:t>TFDX</w:t>
            </w:r>
            <w:r>
              <w:rPr>
                <w:rFonts w:hint="eastAsia"/>
              </w:rPr>
              <w:t>3242</w:t>
            </w: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pStyle w:val="Header"/>
              <w:tabs>
                <w:tab w:val="clear" w:pos="4153"/>
                <w:tab w:val="clear" w:pos="8306"/>
              </w:tabs>
              <w:snapToGrid/>
              <w:ind w:firstLine="0" w:firstLineChars="0"/>
              <w:jc w:val="both"/>
              <w:rPr>
                <w:rFonts w:hint="eastAsia"/>
                <w:color w:val="000000"/>
                <w:sz w:val="24"/>
                <w:szCs w:val="28"/>
              </w:rPr>
            </w:pPr>
            <w:r>
              <w:rPr>
                <w:rFonts w:hint="eastAsia"/>
                <w:color w:val="000000"/>
                <w:sz w:val="24"/>
                <w:szCs w:val="28"/>
              </w:rPr>
              <w:t>功能描述</w:t>
            </w:r>
          </w:p>
        </w:tc>
        <w:tc>
          <w:tcPr>
            <w:tcW w:w="6640" w:type="dxa"/>
          </w:tcPr>
          <w:p>
            <w:pPr>
              <w:ind w:firstLine="0" w:firstLineChars="0"/>
              <w:rPr>
                <w:color w:val="000000"/>
                <w:szCs w:val="28"/>
              </w:rPr>
            </w:pPr>
            <w:r>
              <w:rPr>
                <w:rFonts w:hint="eastAsia"/>
                <w:color w:val="000000"/>
                <w:szCs w:val="28"/>
              </w:rPr>
              <w:t>展示数据资源、应用开发、应用推广导航</w:t>
            </w: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4"/>
              </w:rPr>
            </w:pPr>
            <w:r>
              <w:rPr>
                <w:rFonts w:hint="eastAsia"/>
                <w:color w:val="000000"/>
                <w:szCs w:val="24"/>
              </w:rPr>
              <w:t>使用角色</w:t>
            </w:r>
          </w:p>
        </w:tc>
        <w:tc>
          <w:tcPr>
            <w:tcW w:w="6640" w:type="dxa"/>
          </w:tcPr>
          <w:p>
            <w:pPr>
              <w:ind w:firstLine="0" w:firstLineChars="0"/>
              <w:rPr>
                <w:color w:val="000000"/>
                <w:szCs w:val="24"/>
              </w:rPr>
            </w:pPr>
            <w:r>
              <w:rPr>
                <w:rFonts w:hint="eastAsia"/>
                <w:color w:val="000000"/>
                <w:szCs w:val="24"/>
              </w:rPr>
              <w:t>所有用户角色</w:t>
            </w: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4"/>
              </w:rPr>
            </w:pPr>
            <w:r>
              <w:rPr>
                <w:rFonts w:hint="eastAsia"/>
                <w:color w:val="000000"/>
                <w:szCs w:val="24"/>
              </w:rPr>
              <w:t>优先级</w:t>
            </w:r>
          </w:p>
        </w:tc>
        <w:tc>
          <w:tcPr>
            <w:tcW w:w="6640" w:type="dxa"/>
          </w:tcPr>
          <w:p>
            <w:pPr>
              <w:ind w:firstLine="0" w:firstLineChars="0"/>
              <w:rPr>
                <w:rFonts w:hint="eastAsia"/>
                <w:color w:val="000000"/>
                <w:szCs w:val="24"/>
              </w:rPr>
            </w:pPr>
            <w:r>
              <w:rPr>
                <w:rFonts w:hint="eastAsia"/>
                <w:color w:val="000000"/>
                <w:szCs w:val="24"/>
              </w:rPr>
              <w:t>中</w:t>
            </w: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4"/>
              </w:rPr>
            </w:pPr>
            <w:r>
              <w:rPr>
                <w:rFonts w:hint="eastAsia"/>
                <w:color w:val="000000"/>
                <w:szCs w:val="24"/>
              </w:rPr>
              <w:t>输入</w:t>
            </w:r>
          </w:p>
        </w:tc>
        <w:tc>
          <w:tcPr>
            <w:tcW w:w="6640" w:type="dxa"/>
          </w:tcPr>
          <w:p>
            <w:pPr>
              <w:ind w:firstLine="0" w:firstLineChars="0"/>
              <w:rPr>
                <w:rFonts w:hint="eastAsia"/>
                <w:color w:val="000000"/>
                <w:szCs w:val="24"/>
              </w:rPr>
            </w:pP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8"/>
              </w:rPr>
            </w:pPr>
            <w:r>
              <w:rPr>
                <w:rFonts w:hint="eastAsia"/>
                <w:color w:val="000000"/>
                <w:szCs w:val="28"/>
              </w:rPr>
              <w:t>操作序列</w:t>
            </w:r>
          </w:p>
        </w:tc>
        <w:tc>
          <w:tcPr>
            <w:tcW w:w="6640" w:type="dxa"/>
          </w:tcPr>
          <w:p>
            <w:pPr>
              <w:ind w:firstLine="0" w:firstLineChars="0"/>
              <w:rPr>
                <w:rFonts w:hint="eastAsia"/>
                <w:color w:val="000000"/>
                <w:szCs w:val="28"/>
              </w:rPr>
            </w:pP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8"/>
              </w:rPr>
            </w:pPr>
            <w:r>
              <w:rPr>
                <w:rFonts w:hint="eastAsia"/>
                <w:color w:val="000000"/>
                <w:szCs w:val="28"/>
              </w:rPr>
              <w:t>输出</w:t>
            </w:r>
          </w:p>
        </w:tc>
        <w:tc>
          <w:tcPr>
            <w:tcW w:w="6640" w:type="dxa"/>
          </w:tcPr>
          <w:p>
            <w:pPr>
              <w:ind w:firstLine="0" w:firstLineChars="0"/>
              <w:rPr>
                <w:color w:val="000000"/>
                <w:szCs w:val="28"/>
              </w:rPr>
            </w:pPr>
            <w:r>
              <w:rPr>
                <w:rFonts w:hint="eastAsia"/>
                <w:color w:val="000000"/>
                <w:szCs w:val="28"/>
              </w:rPr>
              <w:t>跳转至相应模块</w:t>
            </w: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8"/>
              </w:rPr>
            </w:pPr>
            <w:r>
              <w:rPr>
                <w:rFonts w:hint="eastAsia"/>
                <w:color w:val="000000"/>
                <w:szCs w:val="28"/>
              </w:rPr>
              <w:t>约束条件</w:t>
            </w:r>
          </w:p>
        </w:tc>
        <w:tc>
          <w:tcPr>
            <w:tcW w:w="6640" w:type="dxa"/>
          </w:tcPr>
          <w:p>
            <w:pPr>
              <w:ind w:firstLine="0" w:firstLineChars="0"/>
              <w:rPr>
                <w:color w:val="000000"/>
                <w:szCs w:val="28"/>
              </w:rPr>
            </w:pPr>
            <w:r>
              <w:rPr>
                <w:rFonts w:hint="eastAsia"/>
                <w:color w:val="000000"/>
                <w:szCs w:val="28"/>
              </w:rPr>
              <w:t xml:space="preserve"> 无</w:t>
            </w:r>
          </w:p>
        </w:tc>
      </w:tr>
      <w:tr>
        <w:tblPrEx>
          <w:tblW w:w="0" w:type="auto"/>
          <w:tblInd w:w="386" w:type="dxa"/>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8"/>
              </w:rPr>
            </w:pPr>
            <w:r>
              <w:rPr>
                <w:rFonts w:hint="eastAsia"/>
                <w:color w:val="000000"/>
                <w:szCs w:val="28"/>
              </w:rPr>
              <w:t>补充说明</w:t>
            </w:r>
          </w:p>
        </w:tc>
        <w:tc>
          <w:tcPr>
            <w:tcW w:w="6640" w:type="dxa"/>
          </w:tcPr>
          <w:p>
            <w:pPr>
              <w:ind w:firstLine="0" w:firstLineChars="0"/>
              <w:rPr>
                <w:rFonts w:hint="eastAsia"/>
                <w:color w:val="000000"/>
                <w:szCs w:val="28"/>
              </w:rPr>
            </w:pPr>
          </w:p>
        </w:tc>
      </w:tr>
    </w:tbl>
    <w:p>
      <w:pPr>
        <w:sectPr>
          <w:headerReference w:type="default" r:id="rId21"/>
          <w:footerReference w:type="default" r:id="rId22"/>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9"/>
          <w:cols w:space="708"/>
          <w:titlePg w:val="0"/>
          <w:docGrid w:type="lines" w:linePitch="312"/>
        </w:sectPr>
      </w:pPr>
    </w:p>
    <w:tbl>
      <w:tblPr>
        <w:tblStyle w:val="TableNormal"/>
        <w:tblW w:w="0" w:type="auto"/>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48"/>
        <w:gridCol w:w="6640"/>
      </w:tblGrid>
      <w:tr>
        <w:tblPrEx>
          <w:tblW w:w="0" w:type="auto"/>
          <w:tblInd w:w="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148" w:type="dxa"/>
            <w:shd w:val="clear" w:color="auto" w:fill="D9D9D9"/>
          </w:tcPr>
          <w:p>
            <w:pPr>
              <w:ind w:firstLine="0" w:firstLineChars="0"/>
              <w:rPr>
                <w:rFonts w:hint="eastAsia"/>
                <w:color w:val="000000"/>
                <w:szCs w:val="28"/>
              </w:rPr>
            </w:pPr>
            <w:r>
              <w:rPr>
                <w:rFonts w:hint="eastAsia"/>
                <w:color w:val="000000"/>
                <w:szCs w:val="28"/>
              </w:rPr>
              <w:t>备注</w:t>
            </w:r>
          </w:p>
        </w:tc>
        <w:tc>
          <w:tcPr>
            <w:tcW w:w="6640" w:type="dxa"/>
          </w:tcPr>
          <w:p>
            <w:pPr>
              <w:ind w:firstLine="480"/>
              <w:rPr>
                <w:rFonts w:hint="eastAsia"/>
                <w:color w:val="000000"/>
                <w:szCs w:val="28"/>
              </w:rPr>
            </w:pPr>
          </w:p>
        </w:tc>
      </w:tr>
    </w:tbl>
    <w:p>
      <w:pPr>
        <w:pStyle w:val="Heading1"/>
        <w:tabs>
          <w:tab w:val="left" w:pos="0"/>
        </w:tabs>
        <w:bidi w:val="0"/>
        <w:ind w:left="432" w:hanging="432" w:leftChars="0" w:firstLineChars="0"/>
        <w:rPr>
          <w:rFonts w:hint="eastAsia"/>
        </w:rPr>
      </w:pPr>
      <w:bookmarkStart w:id="32" w:name="_Toc500151336"/>
      <w:bookmarkStart w:id="33" w:name="_Toc10774"/>
      <w:bookmarkStart w:id="34" w:name="_Toc2246"/>
      <w:bookmarkEnd w:id="28"/>
      <w:bookmarkEnd w:id="27"/>
      <w:r>
        <w:rPr>
          <w:rFonts w:hint="eastAsia"/>
        </w:rPr>
        <w:t>系统集成需求</w:t>
      </w:r>
      <w:bookmarkEnd w:id="32"/>
      <w:bookmarkEnd w:id="33"/>
      <w:bookmarkEnd w:id="34"/>
    </w:p>
    <w:p>
      <w:pPr>
        <w:pStyle w:val="Heading2"/>
        <w:bidi w:val="0"/>
        <w:ind w:left="575" w:hanging="575" w:leftChars="0" w:firstLineChars="0"/>
        <w:rPr>
          <w:rFonts w:hint="eastAsia"/>
        </w:rPr>
      </w:pPr>
      <w:bookmarkStart w:id="35" w:name="_Toc18295"/>
      <w:bookmarkStart w:id="36" w:name="_Toc177885588"/>
      <w:bookmarkStart w:id="37" w:name="_Toc224702224"/>
      <w:bookmarkStart w:id="38" w:name="_Toc10189"/>
      <w:r>
        <w:rPr>
          <w:rFonts w:hint="eastAsia"/>
        </w:rPr>
        <w:t>应用集成平台</w:t>
      </w:r>
      <w:bookmarkEnd w:id="35"/>
      <w:bookmarkEnd w:id="36"/>
      <w:bookmarkEnd w:id="37"/>
      <w:bookmarkEnd w:id="38"/>
    </w:p>
    <w:p>
      <w:pPr>
        <w:pStyle w:val="Heading3"/>
        <w:bidi w:val="0"/>
        <w:ind w:left="0" w:firstLine="0" w:leftChars="0" w:firstLineChars="0"/>
        <w:rPr>
          <w:rFonts w:hint="eastAsia"/>
        </w:rPr>
      </w:pPr>
      <w:bookmarkStart w:id="39" w:name="_Toc15972"/>
      <w:bookmarkStart w:id="40" w:name="_Toc21817"/>
      <w:r>
        <w:rPr>
          <w:rFonts w:hint="eastAsia"/>
        </w:rPr>
        <w:t>技术要求</w:t>
      </w:r>
      <w:bookmarkEnd w:id="39"/>
      <w:bookmarkEnd w:id="40"/>
    </w:p>
    <w:p>
      <w:pPr>
        <w:pStyle w:val="a"/>
        <w:ind w:firstLine="480"/>
        <w:rPr>
          <w:rFonts w:hint="eastAsia"/>
        </w:rPr>
      </w:pPr>
      <w:r>
        <w:rPr>
          <w:rFonts w:hint="eastAsia"/>
        </w:rPr>
        <w:t>系统应按照SOA架构对业务应用进行搭建或改造，实现系统的可集成、松耦合、开放可重用，业务应用基本实现</w:t>
      </w:r>
      <w:r>
        <w:rPr>
          <w:rFonts w:hint="eastAsia"/>
        </w:rPr>
        <w:t>“</w:t>
      </w:r>
      <w:r>
        <w:rPr>
          <w:rFonts w:hint="eastAsia"/>
        </w:rPr>
        <w:t>即插即用</w:t>
      </w:r>
      <w:r>
        <w:rPr>
          <w:rFonts w:hint="eastAsia"/>
        </w:rPr>
        <w:t>”</w:t>
      </w:r>
      <w:r>
        <w:rPr>
          <w:rFonts w:hint="eastAsia"/>
        </w:rPr>
        <w:t>；</w:t>
      </w:r>
    </w:p>
    <w:p>
      <w:pPr>
        <w:pStyle w:val="a"/>
        <w:ind w:firstLine="480"/>
        <w:rPr>
          <w:rFonts w:hint="eastAsia"/>
        </w:rPr>
      </w:pPr>
      <w:r>
        <w:rPr>
          <w:rFonts w:hint="eastAsia"/>
        </w:rPr>
        <w:t>应用集成平台提供按照标准信息模型构建的数据、应用和流程集成服务，并依据标准搭建相应的技术实现平台；</w:t>
      </w:r>
    </w:p>
    <w:p>
      <w:pPr>
        <w:pStyle w:val="a"/>
        <w:ind w:firstLine="480"/>
        <w:rPr>
          <w:rFonts w:hint="eastAsia"/>
        </w:rPr>
      </w:pPr>
      <w:r>
        <w:rPr>
          <w:rFonts w:hint="eastAsia"/>
        </w:rPr>
        <w:t>应用集成平台提供的接口规范应包括但不局限于标准的Web Service、JMS等；</w:t>
      </w:r>
    </w:p>
    <w:p>
      <w:pPr>
        <w:pStyle w:val="a"/>
        <w:ind w:firstLine="480"/>
        <w:rPr>
          <w:rFonts w:hint="eastAsia"/>
        </w:rPr>
      </w:pPr>
      <w:r>
        <w:rPr>
          <w:rFonts w:hint="eastAsia"/>
        </w:rPr>
        <w:t>应用集成平台提供统一的信息模型标准、统一的服务目录、服务的注册、发布和订阅机制，管理业务系统按照标准模型统一通过应用集成平台对外进行集成工作；</w:t>
      </w:r>
    </w:p>
    <w:p>
      <w:pPr>
        <w:pStyle w:val="a"/>
        <w:ind w:firstLine="480"/>
        <w:rPr>
          <w:rFonts w:hint="eastAsia"/>
        </w:rPr>
      </w:pPr>
      <w:r>
        <w:rPr>
          <w:rFonts w:hint="eastAsia"/>
        </w:rPr>
        <w:t>系统支持按照国际标准信息模型（例如CIM）进行转换，并依据标准通过应用集成平台进行数据、应用和流程的集成；</w:t>
      </w:r>
    </w:p>
    <w:p>
      <w:pPr>
        <w:pStyle w:val="Heading3"/>
        <w:bidi w:val="0"/>
        <w:ind w:left="0" w:firstLine="0" w:leftChars="0" w:firstLineChars="0"/>
        <w:rPr>
          <w:rFonts w:hint="eastAsia"/>
        </w:rPr>
      </w:pPr>
      <w:bookmarkStart w:id="41" w:name="_Toc12514"/>
      <w:bookmarkStart w:id="42" w:name="_Toc13109"/>
      <w:r>
        <w:rPr>
          <w:rFonts w:hint="eastAsia"/>
        </w:rPr>
        <w:t>数据集成</w:t>
      </w:r>
      <w:bookmarkEnd w:id="41"/>
      <w:bookmarkEnd w:id="42"/>
    </w:p>
    <w:p>
      <w:pPr>
        <w:pStyle w:val="a"/>
        <w:ind w:firstLine="480"/>
        <w:rPr>
          <w:rFonts w:hint="eastAsia"/>
        </w:rPr>
      </w:pPr>
      <w:r>
        <w:rPr>
          <w:rFonts w:hint="eastAsia"/>
        </w:rPr>
        <w:t>系统与其它业务系统实时性较高的数据共享需求，需要按照标准的信息模型通过应用集成平台企业服务总线进行数据共享和交换；</w:t>
      </w:r>
    </w:p>
    <w:p>
      <w:pPr>
        <w:pStyle w:val="a"/>
        <w:ind w:firstLine="480"/>
        <w:rPr>
          <w:rFonts w:hint="eastAsia"/>
        </w:rPr>
      </w:pPr>
      <w:r>
        <w:rPr>
          <w:rFonts w:hint="eastAsia"/>
        </w:rPr>
        <w:t>系统与其它业务应用系统间非实时的批量数据共享数据需求，需要信息模型通过数据中心ETL服务进行数据共享和交换。</w:t>
      </w:r>
    </w:p>
    <w:p>
      <w:pPr>
        <w:pStyle w:val="Heading3"/>
        <w:bidi w:val="0"/>
        <w:ind w:left="0" w:firstLine="0" w:leftChars="0" w:firstLineChars="0"/>
        <w:rPr>
          <w:rFonts w:hint="eastAsia"/>
        </w:rPr>
      </w:pPr>
      <w:bookmarkStart w:id="43" w:name="_Toc10187"/>
      <w:bookmarkStart w:id="44" w:name="_Toc30201"/>
      <w:r>
        <w:rPr>
          <w:rFonts w:hint="eastAsia"/>
        </w:rPr>
        <w:t>应用集成</w:t>
      </w:r>
      <w:bookmarkEnd w:id="43"/>
      <w:bookmarkEnd w:id="44"/>
    </w:p>
    <w:p>
      <w:pPr>
        <w:pStyle w:val="a"/>
        <w:ind w:firstLine="480"/>
        <w:rPr>
          <w:rFonts w:hint="eastAsia"/>
        </w:rPr>
      </w:pPr>
      <w:r>
        <w:rPr>
          <w:rFonts w:hint="eastAsia"/>
        </w:rPr>
        <w:t>系统与其它业务应用系统，彼此调用功能获取信息，需要实时返回结果，通过调用应用集成平台按标准接口和模型封装的业务服务，并实时返回结果；</w:t>
      </w:r>
    </w:p>
    <w:p>
      <w:pPr>
        <w:pStyle w:val="a"/>
        <w:ind w:firstLine="480"/>
        <w:rPr>
          <w:rFonts w:hint="eastAsia"/>
        </w:rPr>
        <w:sectPr>
          <w:headerReference w:type="default" r:id="rId23"/>
          <w:footerReference w:type="default" r:id="rId24"/>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10"/>
          <w:cols w:space="708"/>
          <w:titlePg w:val="0"/>
          <w:docGrid w:type="lines" w:linePitch="312"/>
        </w:sectPr>
      </w:pPr>
      <w:r>
        <w:rPr>
          <w:rFonts w:hint="eastAsia"/>
        </w:rPr>
        <w:t>系统与其它业务应用系统，彼此调用功能获取信息，需要非实时返回结果，通过应用集成平台调用按标准接口和模型封装的业务服务，非实时返回结果；</w:t>
      </w:r>
    </w:p>
    <w:p>
      <w:pPr>
        <w:pStyle w:val="a"/>
        <w:ind w:firstLine="480"/>
        <w:rPr>
          <w:rFonts w:hint="eastAsia"/>
        </w:rPr>
      </w:pPr>
      <w:r>
        <w:rPr>
          <w:rFonts w:hint="eastAsia"/>
        </w:rPr>
        <w:t>系统与其它业务应用系统，彼此单向发送信息的，通过应用集成平台调用按标准接口和模型封装的业务服务，不需要返回结果；</w:t>
      </w:r>
    </w:p>
    <w:p>
      <w:pPr>
        <w:pStyle w:val="a"/>
        <w:ind w:firstLine="480"/>
        <w:rPr>
          <w:rFonts w:hint="eastAsia"/>
        </w:rPr>
      </w:pPr>
      <w:r>
        <w:rPr>
          <w:rFonts w:hint="eastAsia"/>
        </w:rPr>
        <w:t>系统向多个业务应用系统发送信息，通过应用集成平台调用按标准接口和模型封装的多个业务系统服务，不需要返回结果；</w:t>
      </w:r>
    </w:p>
    <w:p>
      <w:pPr>
        <w:pStyle w:val="Heading3"/>
        <w:bidi w:val="0"/>
        <w:ind w:left="0" w:firstLine="0" w:leftChars="0" w:firstLineChars="0"/>
        <w:rPr>
          <w:rFonts w:hint="eastAsia"/>
        </w:rPr>
      </w:pPr>
      <w:bookmarkStart w:id="45" w:name="_Toc1396"/>
      <w:bookmarkStart w:id="46" w:name="_Toc6995"/>
      <w:r>
        <w:rPr>
          <w:rFonts w:hint="eastAsia"/>
        </w:rPr>
        <w:t>流程集成</w:t>
      </w:r>
      <w:bookmarkEnd w:id="45"/>
      <w:bookmarkEnd w:id="46"/>
    </w:p>
    <w:p>
      <w:pPr>
        <w:pStyle w:val="a"/>
        <w:ind w:firstLine="480"/>
        <w:rPr>
          <w:rFonts w:hint="eastAsia"/>
        </w:rPr>
      </w:pPr>
      <w:r>
        <w:rPr>
          <w:rFonts w:hint="eastAsia"/>
        </w:rPr>
        <w:t>涉及系统同时需要跨多个其它业务应用才能完成的业务，需要通过应用集成平台业务流程预先定义后，由应用集成平台BMP工具进行全生命周期管理；</w:t>
      </w:r>
    </w:p>
    <w:p>
      <w:pPr>
        <w:pStyle w:val="a"/>
        <w:ind w:firstLine="480"/>
        <w:rPr>
          <w:rFonts w:hint="eastAsia"/>
        </w:rPr>
      </w:pPr>
      <w:r>
        <w:rPr>
          <w:rFonts w:hint="eastAsia"/>
        </w:rPr>
        <w:t>系统为支持跨业务的流程集成，需要通过应用集成平台提供用户、角色和权限服务，同时要可以从应用集成平台获取流程节点信息和推进状态；</w:t>
      </w:r>
    </w:p>
    <w:p>
      <w:pPr>
        <w:pStyle w:val="Heading2"/>
        <w:bidi w:val="0"/>
        <w:ind w:left="575" w:hanging="575" w:leftChars="0" w:firstLineChars="0"/>
        <w:rPr>
          <w:rFonts w:hint="eastAsia"/>
        </w:rPr>
      </w:pPr>
      <w:bookmarkStart w:id="47" w:name="_Toc177885585"/>
      <w:bookmarkStart w:id="48" w:name="_Toc23899"/>
      <w:bookmarkStart w:id="49" w:name="_Toc224702225"/>
      <w:bookmarkStart w:id="50" w:name="_Toc5670"/>
      <w:r>
        <w:rPr>
          <w:rFonts w:hint="eastAsia"/>
        </w:rPr>
        <w:t>数据集成</w:t>
      </w:r>
      <w:bookmarkEnd w:id="47"/>
      <w:bookmarkEnd w:id="48"/>
      <w:bookmarkEnd w:id="49"/>
      <w:bookmarkEnd w:id="50"/>
    </w:p>
    <w:p>
      <w:pPr>
        <w:pStyle w:val="a"/>
        <w:ind w:firstLine="480"/>
        <w:rPr>
          <w:rFonts w:hint="eastAsia"/>
        </w:rPr>
      </w:pPr>
      <w:r>
        <w:rPr>
          <w:rFonts w:hint="eastAsia"/>
        </w:rPr>
        <w:t>系统提供的内容可在统一框架内集成创建、审批和发布；</w:t>
      </w:r>
    </w:p>
    <w:p>
      <w:pPr>
        <w:pStyle w:val="a"/>
        <w:ind w:firstLine="480"/>
        <w:rPr>
          <w:rFonts w:hint="eastAsia"/>
        </w:rPr>
      </w:pPr>
      <w:r>
        <w:rPr>
          <w:rFonts w:hint="eastAsia"/>
        </w:rPr>
        <w:t>系统的文档可在中进行统一收集、归档和存储，支持多种文档格式和多媒体数据存储，根据相应权限对文档进行保护和存取控制。</w:t>
      </w:r>
    </w:p>
    <w:p>
      <w:pPr>
        <w:pStyle w:val="a"/>
        <w:ind w:firstLine="480"/>
        <w:rPr>
          <w:rFonts w:hint="eastAsia"/>
        </w:rPr>
      </w:pPr>
      <w:r>
        <w:rPr>
          <w:rFonts w:hint="eastAsia"/>
        </w:rPr>
        <w:t>提供对系统发布内容的全面统计功能，可对工作量进行统计，系统用户可以通过该功能对内部的信息维护人员进行考核。</w:t>
      </w:r>
    </w:p>
    <w:p>
      <w:pPr>
        <w:pStyle w:val="a"/>
        <w:ind w:firstLine="480"/>
        <w:rPr>
          <w:rFonts w:hint="eastAsia"/>
        </w:rPr>
      </w:pPr>
      <w:r>
        <w:rPr>
          <w:rFonts w:hint="eastAsia"/>
        </w:rPr>
        <w:t>系统用户可以根据自己的需求通过定制内容，包括发布在的内容本身及其展示方式。</w:t>
      </w:r>
    </w:p>
    <w:p>
      <w:pPr>
        <w:pStyle w:val="a"/>
        <w:ind w:firstLine="480"/>
        <w:rPr>
          <w:rFonts w:hint="eastAsia"/>
        </w:rPr>
      </w:pPr>
      <w:r>
        <w:rPr>
          <w:rFonts w:hint="eastAsia"/>
        </w:rPr>
        <w:t>提供对系统文档、Web资源、数据库等资源的搜索功能，提供对系统中多种类型文件进行全文搜索，并提供这些文档的Html的内容统一展现。</w:t>
      </w:r>
    </w:p>
    <w:p>
      <w:pPr>
        <w:pStyle w:val="Heading2"/>
        <w:bidi w:val="0"/>
        <w:ind w:left="575" w:hanging="575" w:leftChars="0" w:firstLineChars="0"/>
        <w:rPr>
          <w:rFonts w:hint="eastAsia"/>
        </w:rPr>
      </w:pPr>
      <w:bookmarkStart w:id="51" w:name="_Toc22924"/>
      <w:bookmarkStart w:id="52" w:name="_Toc19164"/>
      <w:bookmarkStart w:id="53" w:name="_Toc177885586"/>
      <w:bookmarkStart w:id="54" w:name="_Toc224702226"/>
      <w:r>
        <w:rPr>
          <w:rFonts w:hint="eastAsia"/>
        </w:rPr>
        <w:t>目录服务集成</w:t>
      </w:r>
      <w:bookmarkEnd w:id="51"/>
      <w:bookmarkEnd w:id="52"/>
      <w:bookmarkEnd w:id="53"/>
      <w:bookmarkEnd w:id="54"/>
    </w:p>
    <w:p>
      <w:pPr>
        <w:pStyle w:val="Heading3"/>
        <w:bidi w:val="0"/>
        <w:ind w:left="0" w:firstLine="0" w:leftChars="0" w:firstLineChars="0"/>
        <w:rPr>
          <w:rFonts w:hint="eastAsia"/>
        </w:rPr>
      </w:pPr>
      <w:bookmarkStart w:id="55" w:name="_Toc21626"/>
      <w:bookmarkStart w:id="56" w:name="_Toc3289"/>
      <w:r>
        <w:rPr>
          <w:rFonts w:hint="eastAsia"/>
        </w:rPr>
        <w:t>身份管理</w:t>
      </w:r>
      <w:bookmarkEnd w:id="55"/>
      <w:bookmarkEnd w:id="56"/>
    </w:p>
    <w:p>
      <w:pPr>
        <w:pStyle w:val="a"/>
        <w:ind w:firstLine="480"/>
        <w:rPr>
          <w:rFonts w:hint="eastAsia"/>
        </w:rPr>
      </w:pPr>
      <w:r>
        <w:rPr>
          <w:rFonts w:hint="eastAsia"/>
        </w:rPr>
        <w:t>系统需要采用统一的目录用户的通用名，作为身份管理在应用系统中自动创建的用户帐号名称，实现有效的身份管理用户帐号关联，便于身份管理的集成；</w:t>
      </w:r>
    </w:p>
    <w:p>
      <w:pPr>
        <w:pStyle w:val="a"/>
        <w:ind w:firstLine="480"/>
        <w:rPr>
          <w:rFonts w:hint="eastAsia"/>
        </w:rPr>
        <w:sectPr>
          <w:headerReference w:type="default" r:id="rId25"/>
          <w:footerReference w:type="default" r:id="rId26"/>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11"/>
          <w:cols w:space="708"/>
          <w:titlePg w:val="0"/>
          <w:docGrid w:type="lines" w:linePitch="312"/>
        </w:sectPr>
      </w:pPr>
      <w:r>
        <w:rPr>
          <w:rFonts w:hint="eastAsia"/>
        </w:rPr>
        <w:t>系统与身份管理集成的用户身份与用户帐号必须一一对应；</w:t>
      </w:r>
    </w:p>
    <w:p>
      <w:pPr>
        <w:pStyle w:val="a"/>
        <w:ind w:firstLine="480"/>
        <w:rPr>
          <w:rFonts w:hint="eastAsia"/>
        </w:rPr>
      </w:pPr>
      <w:r>
        <w:rPr>
          <w:rFonts w:hint="eastAsia"/>
        </w:rPr>
        <w:t>系统从统一管理与安全的角度，密码统一维护、采用统一的安全策略，不需要再进行二次认证，也不需要再存储密码；</w:t>
      </w:r>
    </w:p>
    <w:p>
      <w:pPr>
        <w:pStyle w:val="Heading3"/>
        <w:bidi w:val="0"/>
        <w:ind w:left="0" w:firstLine="0" w:leftChars="0" w:firstLineChars="0"/>
        <w:rPr>
          <w:rFonts w:hint="eastAsia"/>
        </w:rPr>
      </w:pPr>
      <w:bookmarkStart w:id="57" w:name="_Toc25501"/>
      <w:bookmarkStart w:id="58" w:name="_Toc30580"/>
      <w:r>
        <w:rPr>
          <w:rFonts w:hint="eastAsia"/>
        </w:rPr>
        <w:t>统一认证</w:t>
      </w:r>
      <w:bookmarkEnd w:id="57"/>
      <w:bookmarkEnd w:id="58"/>
    </w:p>
    <w:p>
      <w:pPr>
        <w:pStyle w:val="a"/>
        <w:ind w:firstLine="480"/>
        <w:rPr>
          <w:rFonts w:hint="eastAsia"/>
        </w:rPr>
      </w:pPr>
      <w:r>
        <w:rPr>
          <w:rFonts w:hint="eastAsia"/>
        </w:rPr>
        <w:t>系统需要接受从认证系统传递的用户名及其它必要的认证信息；</w:t>
      </w:r>
    </w:p>
    <w:p>
      <w:pPr>
        <w:pStyle w:val="a"/>
        <w:ind w:firstLine="480"/>
        <w:rPr>
          <w:rFonts w:hint="eastAsia"/>
        </w:rPr>
      </w:pPr>
      <w:r>
        <w:rPr>
          <w:rFonts w:hint="eastAsia"/>
        </w:rPr>
        <w:t>系统需要考虑在未来支持角色与权限分配的统一集中管理；</w:t>
      </w:r>
    </w:p>
    <w:p>
      <w:pPr>
        <w:pStyle w:val="a"/>
        <w:ind w:firstLine="480"/>
        <w:rPr>
          <w:rFonts w:hint="eastAsia"/>
        </w:rPr>
      </w:pPr>
      <w:r>
        <w:rPr>
          <w:rFonts w:hint="eastAsia"/>
        </w:rPr>
        <w:t>系统与认证系统集成需要保留退出功能，用于终止应用系统的用户会话。</w:t>
      </w:r>
    </w:p>
    <w:p>
      <w:pPr>
        <w:pStyle w:val="Heading3"/>
        <w:bidi w:val="0"/>
        <w:ind w:left="0" w:firstLine="0" w:leftChars="0" w:firstLineChars="0"/>
        <w:rPr>
          <w:rFonts w:hint="eastAsia"/>
        </w:rPr>
      </w:pPr>
      <w:bookmarkStart w:id="59" w:name="_Toc2846"/>
      <w:bookmarkStart w:id="60" w:name="_Toc29471"/>
      <w:r>
        <w:rPr>
          <w:rFonts w:hint="eastAsia"/>
        </w:rPr>
        <w:t>目录服务</w:t>
      </w:r>
      <w:bookmarkEnd w:id="59"/>
      <w:bookmarkEnd w:id="60"/>
    </w:p>
    <w:p>
      <w:pPr>
        <w:pStyle w:val="a"/>
        <w:ind w:firstLine="480"/>
        <w:rPr>
          <w:rFonts w:hint="eastAsia"/>
        </w:rPr>
      </w:pPr>
      <w:r>
        <w:rPr>
          <w:rFonts w:hint="eastAsia"/>
        </w:rPr>
        <w:t>系统必须支持LDAP协议，提供对LDAP的企业级的支持；</w:t>
      </w:r>
    </w:p>
    <w:p>
      <w:pPr>
        <w:pStyle w:val="a"/>
        <w:ind w:firstLine="480"/>
        <w:rPr>
          <w:rFonts w:hint="eastAsia"/>
        </w:rPr>
      </w:pPr>
      <w:r>
        <w:rPr>
          <w:rFonts w:hint="eastAsia"/>
        </w:rPr>
        <w:t>系统可以对目录和企业资源目录进行访问，但身份目录不允许直接被访问；</w:t>
      </w:r>
    </w:p>
    <w:p>
      <w:pPr>
        <w:pStyle w:val="a"/>
        <w:ind w:firstLine="480"/>
        <w:rPr>
          <w:rFonts w:hint="eastAsia"/>
        </w:rPr>
      </w:pPr>
    </w:p>
    <w:p>
      <w:pPr>
        <w:pStyle w:val="Heading1"/>
        <w:tabs>
          <w:tab w:val="left" w:pos="0"/>
        </w:tabs>
        <w:bidi w:val="0"/>
        <w:ind w:left="432" w:hanging="432" w:leftChars="0" w:firstLineChars="0"/>
        <w:rPr>
          <w:rFonts w:hint="eastAsia"/>
        </w:rPr>
      </w:pPr>
      <w:bookmarkStart w:id="61" w:name="_Toc500148296"/>
      <w:bookmarkStart w:id="62" w:name="_Toc531077286"/>
      <w:bookmarkStart w:id="63" w:name="_Toc529694470"/>
      <w:bookmarkStart w:id="64" w:name="_Toc500146077"/>
      <w:bookmarkStart w:id="65" w:name="_Toc500151337"/>
      <w:bookmarkStart w:id="66" w:name="_Toc513708848"/>
      <w:bookmarkStart w:id="67" w:name="_Toc8221263"/>
      <w:bookmarkStart w:id="68" w:name="_Toc746"/>
      <w:bookmarkStart w:id="69" w:name="_Toc224702213"/>
      <w:bookmarkStart w:id="70" w:name="_Toc9754"/>
      <w:bookmarkEnd w:id="61"/>
      <w:bookmarkEnd w:id="62"/>
      <w:bookmarkEnd w:id="63"/>
      <w:bookmarkEnd w:id="64"/>
      <w:bookmarkEnd w:id="65"/>
      <w:bookmarkEnd w:id="66"/>
      <w:bookmarkEnd w:id="67"/>
      <w:r>
        <w:rPr>
          <w:rFonts w:hint="eastAsia"/>
        </w:rPr>
        <w:t>系统非功能需求</w:t>
      </w:r>
      <w:bookmarkEnd w:id="68"/>
      <w:bookmarkEnd w:id="69"/>
      <w:bookmarkEnd w:id="70"/>
    </w:p>
    <w:p>
      <w:pPr>
        <w:pStyle w:val="Heading2"/>
        <w:bidi w:val="0"/>
        <w:ind w:left="575" w:hanging="575" w:leftChars="0" w:firstLineChars="0"/>
        <w:rPr>
          <w:rFonts w:hint="eastAsia"/>
        </w:rPr>
      </w:pPr>
      <w:bookmarkStart w:id="71" w:name="_Toc27877"/>
      <w:bookmarkStart w:id="72" w:name="_Toc224702214"/>
      <w:bookmarkStart w:id="73" w:name="_Toc20960"/>
      <w:r>
        <w:rPr>
          <w:rFonts w:hint="eastAsia"/>
        </w:rPr>
        <w:t>运行要求</w:t>
      </w:r>
      <w:bookmarkEnd w:id="71"/>
      <w:bookmarkEnd w:id="72"/>
      <w:bookmarkEnd w:id="73"/>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18"/>
        <w:gridCol w:w="5608"/>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2518" w:type="dxa"/>
            <w:shd w:val="clear" w:color="auto" w:fill="D9D9D9"/>
            <w:vAlign w:val="center"/>
          </w:tcPr>
          <w:p>
            <w:pPr>
              <w:ind w:firstLine="482"/>
              <w:jc w:val="center"/>
              <w:rPr>
                <w:rFonts w:hint="eastAsia"/>
                <w:b/>
              </w:rPr>
            </w:pPr>
            <w:r>
              <w:rPr>
                <w:rFonts w:hint="eastAsia"/>
                <w:b/>
              </w:rPr>
              <w:t>运行环境</w:t>
            </w:r>
          </w:p>
        </w:tc>
        <w:tc>
          <w:tcPr>
            <w:tcW w:w="5608" w:type="dxa"/>
            <w:shd w:val="clear" w:color="auto" w:fill="D9D9D9"/>
            <w:vAlign w:val="center"/>
          </w:tcPr>
          <w:p>
            <w:pPr>
              <w:ind w:firstLine="482"/>
              <w:jc w:val="center"/>
              <w:rPr>
                <w:rFonts w:hint="eastAsia"/>
                <w:b/>
              </w:rPr>
            </w:pPr>
            <w:r>
              <w:rPr>
                <w:rFonts w:hint="eastAsia"/>
                <w:b/>
              </w:rPr>
              <w:t>要求</w:t>
            </w:r>
          </w:p>
        </w:tc>
      </w:tr>
      <w:tr>
        <w:tblPrEx>
          <w:tblW w:w="0" w:type="auto"/>
          <w:tblLayout w:type="fixed"/>
          <w:tblCellMar>
            <w:top w:w="0" w:type="dxa"/>
            <w:left w:w="108" w:type="dxa"/>
            <w:bottom w:w="0" w:type="dxa"/>
            <w:right w:w="108" w:type="dxa"/>
          </w:tblCellMar>
          <w:tblLook w:val="0000"/>
        </w:tblPrEx>
        <w:tc>
          <w:tcPr>
            <w:tcW w:w="2518" w:type="dxa"/>
          </w:tcPr>
          <w:p>
            <w:pPr>
              <w:ind w:firstLine="480"/>
              <w:rPr>
                <w:rFonts w:hint="eastAsia"/>
                <w:i/>
              </w:rPr>
            </w:pPr>
            <w:r>
              <w:rPr>
                <w:rFonts w:hint="eastAsia"/>
                <w:i/>
              </w:rPr>
              <w:t>数据库服务器</w:t>
            </w:r>
          </w:p>
        </w:tc>
        <w:tc>
          <w:tcPr>
            <w:tcW w:w="5608" w:type="dxa"/>
          </w:tcPr>
          <w:p>
            <w:pPr>
              <w:ind w:firstLine="480"/>
              <w:rPr>
                <w:rFonts w:hint="eastAsia"/>
                <w:i/>
              </w:rPr>
            </w:pPr>
            <w:r>
              <w:rPr>
                <w:rFonts w:hint="eastAsia"/>
                <w:i/>
              </w:rPr>
              <w:t>操作系统：Centos 6.5 64 bit</w:t>
            </w:r>
            <w:hyperlink r:id="rId27" w:tgtFrame="https://www.baidu.com/_blank" w:history="1"/>
          </w:p>
          <w:p>
            <w:pPr>
              <w:ind w:firstLine="480"/>
              <w:rPr>
                <w:rFonts w:hint="eastAsia"/>
                <w:i/>
              </w:rPr>
            </w:pPr>
            <w:r>
              <w:rPr>
                <w:i/>
              </w:rPr>
              <w:t>PostgreSQL</w:t>
            </w:r>
          </w:p>
        </w:tc>
      </w:tr>
      <w:tr>
        <w:tblPrEx>
          <w:tblW w:w="0" w:type="auto"/>
          <w:tblLayout w:type="fixed"/>
          <w:tblCellMar>
            <w:top w:w="0" w:type="dxa"/>
            <w:left w:w="108" w:type="dxa"/>
            <w:bottom w:w="0" w:type="dxa"/>
            <w:right w:w="108" w:type="dxa"/>
          </w:tblCellMar>
          <w:tblLook w:val="0000"/>
        </w:tblPrEx>
        <w:tc>
          <w:tcPr>
            <w:tcW w:w="2518" w:type="dxa"/>
          </w:tcPr>
          <w:p>
            <w:pPr>
              <w:ind w:firstLine="480"/>
              <w:rPr>
                <w:rFonts w:hint="eastAsia"/>
              </w:rPr>
            </w:pPr>
            <w:r>
              <w:rPr>
                <w:rFonts w:hint="eastAsia"/>
              </w:rPr>
              <w:t>应用服务器</w:t>
            </w:r>
          </w:p>
        </w:tc>
        <w:tc>
          <w:tcPr>
            <w:tcW w:w="5608" w:type="dxa"/>
          </w:tcPr>
          <w:p>
            <w:pPr>
              <w:ind w:firstLine="480"/>
              <w:rPr>
                <w:rFonts w:hint="eastAsia"/>
                <w:i/>
              </w:rPr>
            </w:pPr>
            <w:r>
              <w:rPr>
                <w:rFonts w:hint="eastAsia"/>
                <w:i/>
              </w:rPr>
              <w:t>操作系统：Centos 6.5 64 bit</w:t>
            </w:r>
          </w:p>
          <w:p>
            <w:pPr>
              <w:ind w:firstLine="480"/>
              <w:rPr>
                <w:rFonts w:hint="eastAsia"/>
                <w:i/>
              </w:rPr>
            </w:pPr>
            <w:r>
              <w:rPr>
                <w:rFonts w:hint="eastAsia"/>
                <w:i/>
              </w:rPr>
              <w:t>Weblogic Portal Server/JBoss 4.1/Tomcat 6.0</w:t>
            </w:r>
          </w:p>
        </w:tc>
      </w:tr>
      <w:tr>
        <w:tblPrEx>
          <w:tblW w:w="0" w:type="auto"/>
          <w:tblLayout w:type="fixed"/>
          <w:tblCellMar>
            <w:top w:w="0" w:type="dxa"/>
            <w:left w:w="108" w:type="dxa"/>
            <w:bottom w:w="0" w:type="dxa"/>
            <w:right w:w="108" w:type="dxa"/>
          </w:tblCellMar>
          <w:tblLook w:val="0000"/>
        </w:tblPrEx>
        <w:tc>
          <w:tcPr>
            <w:tcW w:w="2518" w:type="dxa"/>
          </w:tcPr>
          <w:p>
            <w:pPr>
              <w:ind w:firstLine="480"/>
              <w:rPr>
                <w:rFonts w:hint="eastAsia"/>
              </w:rPr>
            </w:pPr>
            <w:r>
              <w:rPr>
                <w:rFonts w:hint="eastAsia"/>
              </w:rPr>
              <w:t>接口服务器</w:t>
            </w:r>
          </w:p>
        </w:tc>
        <w:tc>
          <w:tcPr>
            <w:tcW w:w="5608" w:type="dxa"/>
          </w:tcPr>
          <w:p>
            <w:pPr>
              <w:ind w:firstLine="480"/>
              <w:rPr>
                <w:rFonts w:hint="eastAsia"/>
                <w:i/>
              </w:rPr>
            </w:pPr>
            <w:r>
              <w:rPr>
                <w:rFonts w:hint="eastAsia"/>
                <w:i/>
              </w:rPr>
              <w:t>操作系统：Windows 2008 Server SP1 64bit</w:t>
            </w:r>
          </w:p>
        </w:tc>
      </w:tr>
      <w:tr>
        <w:tblPrEx>
          <w:tblW w:w="0" w:type="auto"/>
          <w:tblLayout w:type="fixed"/>
          <w:tblCellMar>
            <w:top w:w="0" w:type="dxa"/>
            <w:left w:w="108" w:type="dxa"/>
            <w:bottom w:w="0" w:type="dxa"/>
            <w:right w:w="108" w:type="dxa"/>
          </w:tblCellMar>
          <w:tblLook w:val="0000"/>
        </w:tblPrEx>
        <w:tc>
          <w:tcPr>
            <w:tcW w:w="2518" w:type="dxa"/>
          </w:tcPr>
          <w:p>
            <w:pPr>
              <w:ind w:firstLine="480"/>
              <w:rPr>
                <w:rFonts w:hint="eastAsia"/>
              </w:rPr>
            </w:pPr>
            <w:r>
              <w:rPr>
                <w:rFonts w:hint="eastAsia"/>
              </w:rPr>
              <w:t>网络环境</w:t>
            </w:r>
          </w:p>
        </w:tc>
        <w:tc>
          <w:tcPr>
            <w:tcW w:w="5608" w:type="dxa"/>
          </w:tcPr>
          <w:p>
            <w:pPr>
              <w:ind w:firstLine="480"/>
              <w:rPr>
                <w:rFonts w:hint="eastAsia"/>
                <w:i/>
              </w:rPr>
            </w:pPr>
            <w:r>
              <w:rPr>
                <w:rFonts w:hint="eastAsia"/>
                <w:i/>
              </w:rPr>
              <w:t>48口交换机，100/1000M自适应网口</w:t>
            </w:r>
          </w:p>
          <w:p>
            <w:pPr>
              <w:ind w:firstLine="480"/>
              <w:rPr>
                <w:rFonts w:hint="eastAsia"/>
                <w:i/>
              </w:rPr>
            </w:pPr>
            <w:r>
              <w:rPr>
                <w:rFonts w:hint="eastAsia"/>
                <w:i/>
              </w:rPr>
              <w:t>数据库服务器、应用服务器和交换机之间采用光纤连接</w:t>
            </w:r>
          </w:p>
        </w:tc>
      </w:tr>
    </w:tbl>
    <w:p>
      <w:pPr>
        <w:pStyle w:val="Heading2"/>
        <w:bidi w:val="0"/>
        <w:ind w:left="575" w:hanging="575" w:leftChars="0" w:firstLineChars="0"/>
        <w:rPr>
          <w:rFonts w:hint="eastAsia"/>
        </w:rPr>
      </w:pPr>
      <w:bookmarkStart w:id="74" w:name="_Toc26541"/>
      <w:bookmarkStart w:id="75" w:name="_Toc7260"/>
      <w:bookmarkStart w:id="76" w:name="_Toc224702215"/>
      <w:r>
        <w:rPr>
          <w:rFonts w:hint="eastAsia"/>
        </w:rPr>
        <w:t>数据精度要求</w:t>
      </w:r>
      <w:bookmarkEnd w:id="74"/>
      <w:bookmarkEnd w:id="75"/>
      <w:bookmarkEnd w:id="76"/>
    </w:p>
    <w:p>
      <w:pPr>
        <w:rPr>
          <w:rFonts w:hint="eastAsia"/>
        </w:rPr>
      </w:pPr>
      <w:r>
        <w:rPr>
          <w:rFonts w:hint="eastAsia"/>
        </w:rPr>
        <w:br/>
      </w:r>
      <w:r>
        <w:rPr>
          <w:rFonts w:hint="eastAsia"/>
        </w:rPr>
        <w:br/>
      </w:r>
    </w:p>
    <w:p>
      <w:pPr>
        <w:keepNext w:val="0"/>
        <w:keepLines w:val="0"/>
        <w:widowControl/>
        <w:spacing w:line="240" w:lineRule="auto"/>
        <w:ind w:firstLine="0" w:firstLineChars="0"/>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8" w:history="1">
        <w:r>
          <w:rPr>
            <w:rFonts w:ascii="SimSun" w:eastAsia="SimSun" w:hAnsi="SimSun" w:cs="SimSun"/>
            <w:b/>
            <w:bCs/>
            <w:color w:val="0000EE"/>
            <w:kern w:val="0"/>
            <w:sz w:val="30"/>
            <w:szCs w:val="30"/>
            <w:u w:val="single" w:color="0000EE"/>
          </w:rPr>
          <w:t>https://d.book118.com/747040016043006052</w:t>
        </w:r>
      </w:hyperlink>
    </w:p>
    <w:p>
      <w:pPr>
        <w:rPr>
          <w:rFonts w:hint="eastAsia"/>
        </w:rPr>
      </w:pPr>
    </w:p>
    <w:sectPr>
      <w:headerReference w:type="default" r:id="rId29"/>
      <w:footerReference w:type="default" r:id="rId30"/>
      <w:type w:val="nextPage"/>
      <w:pgSz w:w="11906" w:h="16838"/>
      <w:pgMar w:top="1440" w:right="1587" w:bottom="1440" w:left="1814" w:header="964" w:footer="992" w:gutter="0"/>
      <w:pgBorders>
        <w:top w:val="none" w:sz="0" w:space="1" w:color="auto"/>
        <w:left w:val="none" w:sz="0" w:space="4" w:color="auto"/>
        <w:bottom w:val="none" w:sz="0" w:space="1" w:color="auto"/>
        <w:right w:val="none" w:sz="0" w:space="4" w:color="auto"/>
      </w:pgBorders>
      <w:pgNumType w:fmt="decimal"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60001" w:csb1="00000000"/>
  </w:font>
  <w:font w:name="Arial (西文标题)">
    <w:altName w:val="宋体"/>
    <w:panose1 w:val="00000000000000000000"/>
    <w:charset w:val="86"/>
    <w:family w:val="roman"/>
    <w:pitch w:val="default"/>
    <w:sig w:usb0="00000000" w:usb1="00000000" w:usb2="00000000"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2</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3</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4</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5</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6</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8</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8</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9</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10</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11</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15"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pPr>
                <w:r>
                  <w:t xml:space="preserve">第 </w:t>
                </w:r>
                <w:r>
                  <w:fldChar w:fldCharType="begin"/>
                </w:r>
                <w:r>
                  <w:instrText xml:space="preserve"> PAGE  \* MERGEFORMAT </w:instrText>
                </w:r>
                <w:r>
                  <w:fldChar w:fldCharType="separate"/>
                </w:r>
                <w:r>
                  <w:t>12</w:t>
                </w:r>
                <w:r>
                  <w:fldChar w:fldCharType="end"/>
                </w:r>
                <w:r>
                  <w:t xml:space="preserve"> 页 </w:t>
                </w:r>
                <w:r>
                  <w:rPr>
                    <w:rFonts w:hint="eastAsia"/>
                    <w:lang w:val="en-US" w:eastAsia="zh-CN"/>
                  </w:rPr>
                  <w:t xml:space="preserve">/ </w:t>
                </w:r>
                <w:r>
                  <w:t xml:space="preserve">共 </w:t>
                </w:r>
                <w:r>
                  <w:rPr>
                    <w:rFonts w:hint="eastAsia"/>
                    <w:lang w:val="en-US" w:eastAsia="zh-CN"/>
                  </w:rPr>
                  <w:t>28</w:t>
                </w:r>
                <w:r>
                  <w:t xml:space="preserve"> 页</w:t>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firstLine="0" w:firstLineChars="0"/>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72C10EA"/>
    <w:multiLevelType w:val="multilevel"/>
    <w:tmpl w:val="A72C10E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A810BD4D"/>
    <w:multiLevelType w:val="multilevel"/>
    <w:tmpl w:val="A810BD4D"/>
    <w:lvl w:ilvl="0">
      <w:start w:val="1"/>
      <w:numFmt w:val="decimal"/>
      <w:lvlText w:val="%1."/>
      <w:lvlJc w:val="left"/>
      <w:pPr>
        <w:ind w:left="432" w:hanging="432"/>
      </w:pPr>
      <w:rPr>
        <w:rFonts w:hint="default"/>
      </w:rPr>
    </w:lvl>
    <w:lvl w:ilvl="1">
      <w:start w:val="1"/>
      <w:numFmt w:val="decimal"/>
      <w:lvlText w:val="%1.%2."/>
      <w:lvlJc w:val="left"/>
      <w:pPr>
        <w:ind w:left="575" w:hanging="575"/>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2">
    <w:nsid w:val="B6A33776"/>
    <w:multiLevelType w:val="singleLevel"/>
    <w:tmpl w:val="B6A33776"/>
    <w:lvl w:ilvl="0">
      <w:start w:val="1"/>
      <w:numFmt w:val="bullet"/>
      <w:lvlText w:val=""/>
      <w:lvlJc w:val="left"/>
      <w:pPr>
        <w:ind w:left="420" w:hanging="420"/>
      </w:pPr>
      <w:rPr>
        <w:rFonts w:ascii="Wingdings" w:hAnsi="Wingdings" w:hint="default"/>
      </w:rPr>
    </w:lvl>
  </w:abstractNum>
  <w:abstractNum w:abstractNumId="3">
    <w:nsid w:val="C8E3A4AA"/>
    <w:multiLevelType w:val="singleLevel"/>
    <w:tmpl w:val="C8E3A4AA"/>
    <w:lvl w:ilvl="0">
      <w:start w:val="1"/>
      <w:numFmt w:val="decimal"/>
      <w:suff w:val="nothing"/>
      <w:lvlText w:val="%1、"/>
      <w:lvlJc w:val="left"/>
    </w:lvl>
  </w:abstractNum>
  <w:abstractNum w:abstractNumId="4">
    <w:nsid w:val="0FB0783E"/>
    <w:multiLevelType w:val="multilevel"/>
    <w:tmpl w:val="0FB0783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nsid w:val="3D80149E"/>
    <w:multiLevelType w:val="multilevel"/>
    <w:tmpl w:val="3D80149E"/>
    <w:lvl w:ilvl="0">
      <w:start w:val="1"/>
      <w:numFmt w:val="bullet"/>
      <w:lvlText w:val=""/>
      <w:lvlJc w:val="left"/>
      <w:pPr>
        <w:tabs>
          <w:tab w:val="num" w:pos="840"/>
        </w:tabs>
        <w:ind w:left="840" w:hanging="420"/>
      </w:pPr>
      <w:rPr>
        <w:rFonts w:ascii="Wingdings" w:hAnsi="Wingdings" w:hint="default"/>
      </w:rPr>
    </w:lvl>
    <w:lvl w:ilvl="1">
      <w:start w:val="1"/>
      <w:numFmt w:val="decimal"/>
      <w:lvlText w:val="%2."/>
      <w:lvlJc w:val="left"/>
      <w:pPr>
        <w:tabs>
          <w:tab w:val="num" w:pos="420"/>
        </w:tabs>
        <w:ind w:left="420" w:hanging="420"/>
      </w:pPr>
      <w:rPr>
        <w:rFonts w:ascii="宋体" w:eastAsia="宋体" w:hAnsi="宋体" w:hint="eastAsia"/>
      </w:rPr>
    </w:lvl>
    <w:lvl w:ilvl="2">
      <w:start w:val="1"/>
      <w:numFmt w:val="decimal"/>
      <w:lvlText w:val="%3."/>
      <w:lvlJc w:val="left"/>
      <w:pPr>
        <w:tabs>
          <w:tab w:val="num" w:pos="420"/>
        </w:tabs>
        <w:ind w:left="420" w:hanging="420"/>
      </w:pPr>
      <w:rPr>
        <w:rFonts w:ascii="宋体" w:eastAsia="宋体" w:hAnsi="宋体" w:hint="eastAsia"/>
      </w:rPr>
    </w:lvl>
    <w:lvl w:ilvl="3">
      <w:start w:val="1"/>
      <w:numFmt w:val="decimal"/>
      <w:lvlText w:val="%4."/>
      <w:lvlJc w:val="left"/>
      <w:pPr>
        <w:tabs>
          <w:tab w:val="num" w:pos="420"/>
        </w:tabs>
        <w:ind w:left="420" w:hanging="420"/>
      </w:pPr>
      <w:rPr>
        <w:rFonts w:ascii="宋体" w:eastAsia="宋体" w:hAnsi="宋体" w:hint="eastAsia"/>
      </w:rPr>
    </w:lvl>
    <w:lvl w:ilvl="4">
      <w:start w:val="1"/>
      <w:numFmt w:val="decimal"/>
      <w:lvlText w:val="%5."/>
      <w:lvlJc w:val="left"/>
      <w:pPr>
        <w:tabs>
          <w:tab w:val="num" w:pos="420"/>
        </w:tabs>
        <w:ind w:left="420" w:hanging="420"/>
      </w:pPr>
      <w:rPr>
        <w:rFonts w:ascii="宋体" w:eastAsia="宋体" w:hAnsi="宋体" w:hint="eastAsia"/>
      </w:rPr>
    </w:lvl>
    <w:lvl w:ilvl="5">
      <w:start w:val="1"/>
      <w:numFmt w:val="decimal"/>
      <w:lvlText w:val="%6."/>
      <w:lvlJc w:val="left"/>
      <w:pPr>
        <w:tabs>
          <w:tab w:val="num" w:pos="420"/>
        </w:tabs>
        <w:ind w:left="420" w:hanging="420"/>
      </w:pPr>
      <w:rPr>
        <w:rFonts w:ascii="宋体" w:eastAsia="宋体" w:hAnsi="宋体" w:hint="eastAsia"/>
      </w:rPr>
    </w:lvl>
    <w:lvl w:ilvl="6">
      <w:start w:val="1"/>
      <w:numFmt w:val="decimal"/>
      <w:lvlText w:val="%7."/>
      <w:lvlJc w:val="left"/>
      <w:pPr>
        <w:tabs>
          <w:tab w:val="num" w:pos="420"/>
        </w:tabs>
        <w:ind w:left="420" w:hanging="420"/>
      </w:pPr>
      <w:rPr>
        <w:rFonts w:ascii="宋体" w:eastAsia="宋体" w:hAnsi="宋体" w:hint="eastAsia"/>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4713650F"/>
    <w:multiLevelType w:val="multilevel"/>
    <w:tmpl w:val="4713650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nsid w:val="523804B9"/>
    <w:multiLevelType w:val="multilevel"/>
    <w:tmpl w:val="523804B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nsid w:val="6BAC6CEC"/>
    <w:multiLevelType w:val="multilevel"/>
    <w:tmpl w:val="6BAC6CEC"/>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79272757"/>
    <w:multiLevelType w:val="singleLevel"/>
    <w:tmpl w:val="79272757"/>
    <w:lvl w:ilvl="0">
      <w:start w:val="1"/>
      <w:numFmt w:val="bullet"/>
      <w:lvlText w:val=""/>
      <w:lvlJc w:val="left"/>
      <w:pPr>
        <w:ind w:left="420" w:hanging="420"/>
      </w:pPr>
      <w:rPr>
        <w:rFonts w:ascii="Wingdings" w:hAnsi="Wingdings" w:hint="default"/>
      </w:rPr>
    </w:lvl>
  </w:abstractNum>
  <w:abstractNum w:abstractNumId="10">
    <w:nsid w:val="7C522574"/>
    <w:multiLevelType w:val="multilevel"/>
    <w:tmpl w:val="7C52257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5"/>
  </w:num>
  <w:num w:numId="3">
    <w:abstractNumId w:val="9"/>
  </w:num>
  <w:num w:numId="4">
    <w:abstractNumId w:val="2"/>
  </w:num>
  <w:num w:numId="5">
    <w:abstractNumId w:val="10"/>
  </w:num>
  <w:num w:numId="6">
    <w:abstractNumId w:val="0"/>
  </w:num>
  <w:num w:numId="7">
    <w:abstractNumId w:val="3"/>
  </w:num>
  <w:num w:numId="8">
    <w:abstractNumId w:val="7"/>
  </w:num>
  <w:num w:numId="9">
    <w:abstractNumId w:val="4"/>
  </w:num>
  <w:num w:numId="10">
    <w:abstractNumId w:val="8"/>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420"/>
  <w:drawingGridHorizontalSpacing w:val="120"/>
  <w:drawingGridVerticalSpacing w:val="163"/>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19AF"/>
    <w:rsid w:val="0000135A"/>
    <w:rsid w:val="00006016"/>
    <w:rsid w:val="0000662F"/>
    <w:rsid w:val="00010AC7"/>
    <w:rsid w:val="00012E44"/>
    <w:rsid w:val="00016889"/>
    <w:rsid w:val="00020208"/>
    <w:rsid w:val="000216CB"/>
    <w:rsid w:val="00023468"/>
    <w:rsid w:val="00024B1B"/>
    <w:rsid w:val="00025013"/>
    <w:rsid w:val="00031341"/>
    <w:rsid w:val="00032483"/>
    <w:rsid w:val="00035285"/>
    <w:rsid w:val="00045EEC"/>
    <w:rsid w:val="0004647C"/>
    <w:rsid w:val="0005019B"/>
    <w:rsid w:val="00050DA8"/>
    <w:rsid w:val="00056BD8"/>
    <w:rsid w:val="0006109A"/>
    <w:rsid w:val="000613D1"/>
    <w:rsid w:val="00061730"/>
    <w:rsid w:val="000657A7"/>
    <w:rsid w:val="000657E5"/>
    <w:rsid w:val="00070B65"/>
    <w:rsid w:val="00077289"/>
    <w:rsid w:val="00080230"/>
    <w:rsid w:val="00080472"/>
    <w:rsid w:val="000809C5"/>
    <w:rsid w:val="00082546"/>
    <w:rsid w:val="000832A6"/>
    <w:rsid w:val="00084A54"/>
    <w:rsid w:val="000855E8"/>
    <w:rsid w:val="00085E62"/>
    <w:rsid w:val="000911E5"/>
    <w:rsid w:val="000A0C6A"/>
    <w:rsid w:val="000C6D88"/>
    <w:rsid w:val="000C7BDC"/>
    <w:rsid w:val="000D553E"/>
    <w:rsid w:val="000D60A0"/>
    <w:rsid w:val="000E0D79"/>
    <w:rsid w:val="000E125D"/>
    <w:rsid w:val="0010196A"/>
    <w:rsid w:val="00104110"/>
    <w:rsid w:val="00104905"/>
    <w:rsid w:val="001079B7"/>
    <w:rsid w:val="001239C4"/>
    <w:rsid w:val="001258E9"/>
    <w:rsid w:val="00127256"/>
    <w:rsid w:val="001274A3"/>
    <w:rsid w:val="0013311F"/>
    <w:rsid w:val="00134BF8"/>
    <w:rsid w:val="001407F6"/>
    <w:rsid w:val="00153056"/>
    <w:rsid w:val="00161F55"/>
    <w:rsid w:val="0016331C"/>
    <w:rsid w:val="00163A64"/>
    <w:rsid w:val="001775CF"/>
    <w:rsid w:val="0018109E"/>
    <w:rsid w:val="0018687C"/>
    <w:rsid w:val="00191B1F"/>
    <w:rsid w:val="00191C1C"/>
    <w:rsid w:val="00191CE3"/>
    <w:rsid w:val="00192EA1"/>
    <w:rsid w:val="001A0006"/>
    <w:rsid w:val="001A2933"/>
    <w:rsid w:val="001A3E14"/>
    <w:rsid w:val="001A7DC3"/>
    <w:rsid w:val="001B0D93"/>
    <w:rsid w:val="001B1611"/>
    <w:rsid w:val="001C0FC9"/>
    <w:rsid w:val="001D026E"/>
    <w:rsid w:val="001D0390"/>
    <w:rsid w:val="001D4DEB"/>
    <w:rsid w:val="001F7C45"/>
    <w:rsid w:val="002021B9"/>
    <w:rsid w:val="00202C1C"/>
    <w:rsid w:val="0020307F"/>
    <w:rsid w:val="00203A5B"/>
    <w:rsid w:val="00206220"/>
    <w:rsid w:val="00206303"/>
    <w:rsid w:val="00213480"/>
    <w:rsid w:val="002141B1"/>
    <w:rsid w:val="002146FE"/>
    <w:rsid w:val="00216A9B"/>
    <w:rsid w:val="00225662"/>
    <w:rsid w:val="002277D6"/>
    <w:rsid w:val="00230553"/>
    <w:rsid w:val="00231DB5"/>
    <w:rsid w:val="00245DFB"/>
    <w:rsid w:val="002461B9"/>
    <w:rsid w:val="00247297"/>
    <w:rsid w:val="00252075"/>
    <w:rsid w:val="00257B06"/>
    <w:rsid w:val="00267C37"/>
    <w:rsid w:val="00271982"/>
    <w:rsid w:val="0027315C"/>
    <w:rsid w:val="00275C68"/>
    <w:rsid w:val="00275F9A"/>
    <w:rsid w:val="00281173"/>
    <w:rsid w:val="00281687"/>
    <w:rsid w:val="00294019"/>
    <w:rsid w:val="002A5BC2"/>
    <w:rsid w:val="002A6772"/>
    <w:rsid w:val="002A7E01"/>
    <w:rsid w:val="002B3090"/>
    <w:rsid w:val="002B6EE0"/>
    <w:rsid w:val="002B7614"/>
    <w:rsid w:val="002C1803"/>
    <w:rsid w:val="002C5C80"/>
    <w:rsid w:val="002E127E"/>
    <w:rsid w:val="002E15D1"/>
    <w:rsid w:val="002E1B6C"/>
    <w:rsid w:val="002E5F96"/>
    <w:rsid w:val="002F0EF2"/>
    <w:rsid w:val="002F483B"/>
    <w:rsid w:val="00302927"/>
    <w:rsid w:val="003058ED"/>
    <w:rsid w:val="00317675"/>
    <w:rsid w:val="00323B4B"/>
    <w:rsid w:val="00323CE1"/>
    <w:rsid w:val="00326A00"/>
    <w:rsid w:val="00326F79"/>
    <w:rsid w:val="00331C54"/>
    <w:rsid w:val="00334D07"/>
    <w:rsid w:val="003531C2"/>
    <w:rsid w:val="00353620"/>
    <w:rsid w:val="00355000"/>
    <w:rsid w:val="003608BB"/>
    <w:rsid w:val="003628AE"/>
    <w:rsid w:val="00362AEC"/>
    <w:rsid w:val="00364EF3"/>
    <w:rsid w:val="00364FE3"/>
    <w:rsid w:val="00365001"/>
    <w:rsid w:val="00371EDA"/>
    <w:rsid w:val="0037389D"/>
    <w:rsid w:val="00374BCE"/>
    <w:rsid w:val="003752C0"/>
    <w:rsid w:val="0038205E"/>
    <w:rsid w:val="003826DB"/>
    <w:rsid w:val="003834E3"/>
    <w:rsid w:val="00386DDB"/>
    <w:rsid w:val="003939A6"/>
    <w:rsid w:val="00394059"/>
    <w:rsid w:val="003940D6"/>
    <w:rsid w:val="003A02F1"/>
    <w:rsid w:val="003A0E12"/>
    <w:rsid w:val="003A3E06"/>
    <w:rsid w:val="003A488C"/>
    <w:rsid w:val="003A5162"/>
    <w:rsid w:val="003A6118"/>
    <w:rsid w:val="003A6466"/>
    <w:rsid w:val="003A7E09"/>
    <w:rsid w:val="003B0B67"/>
    <w:rsid w:val="003B30D6"/>
    <w:rsid w:val="003B3E9E"/>
    <w:rsid w:val="003C052E"/>
    <w:rsid w:val="003C12E9"/>
    <w:rsid w:val="003C2417"/>
    <w:rsid w:val="003C3A21"/>
    <w:rsid w:val="003C493A"/>
    <w:rsid w:val="003C5A44"/>
    <w:rsid w:val="003C7565"/>
    <w:rsid w:val="003C7AA2"/>
    <w:rsid w:val="003D2E49"/>
    <w:rsid w:val="003D5DB9"/>
    <w:rsid w:val="003D7C66"/>
    <w:rsid w:val="003E0FE5"/>
    <w:rsid w:val="003E7477"/>
    <w:rsid w:val="003F1C30"/>
    <w:rsid w:val="003F4079"/>
    <w:rsid w:val="003F543B"/>
    <w:rsid w:val="003F5AB9"/>
    <w:rsid w:val="004035E5"/>
    <w:rsid w:val="00410B15"/>
    <w:rsid w:val="004118E6"/>
    <w:rsid w:val="00416EAC"/>
    <w:rsid w:val="00417468"/>
    <w:rsid w:val="0041797B"/>
    <w:rsid w:val="0042012D"/>
    <w:rsid w:val="00430FD1"/>
    <w:rsid w:val="004322B1"/>
    <w:rsid w:val="004376FE"/>
    <w:rsid w:val="00440C1B"/>
    <w:rsid w:val="00443619"/>
    <w:rsid w:val="004457BC"/>
    <w:rsid w:val="00446041"/>
    <w:rsid w:val="00447A45"/>
    <w:rsid w:val="004527CC"/>
    <w:rsid w:val="00453D26"/>
    <w:rsid w:val="0045679B"/>
    <w:rsid w:val="00461266"/>
    <w:rsid w:val="00464FDB"/>
    <w:rsid w:val="004675A3"/>
    <w:rsid w:val="00470860"/>
    <w:rsid w:val="00470D11"/>
    <w:rsid w:val="0047161C"/>
    <w:rsid w:val="004719F5"/>
    <w:rsid w:val="00472600"/>
    <w:rsid w:val="00472B48"/>
    <w:rsid w:val="00472C8B"/>
    <w:rsid w:val="004733F1"/>
    <w:rsid w:val="0048062C"/>
    <w:rsid w:val="0048372C"/>
    <w:rsid w:val="00490B08"/>
    <w:rsid w:val="004A0B0B"/>
    <w:rsid w:val="004A22D9"/>
    <w:rsid w:val="004A4379"/>
    <w:rsid w:val="004A5017"/>
    <w:rsid w:val="004A7EF9"/>
    <w:rsid w:val="004B1DC7"/>
    <w:rsid w:val="004B2456"/>
    <w:rsid w:val="004C0433"/>
    <w:rsid w:val="004C42AB"/>
    <w:rsid w:val="004C475B"/>
    <w:rsid w:val="004C6280"/>
    <w:rsid w:val="004D09E7"/>
    <w:rsid w:val="004D1FE6"/>
    <w:rsid w:val="004D3BCE"/>
    <w:rsid w:val="004D7AB1"/>
    <w:rsid w:val="004E48BA"/>
    <w:rsid w:val="004F1516"/>
    <w:rsid w:val="004F36A0"/>
    <w:rsid w:val="004F3DBF"/>
    <w:rsid w:val="004F4329"/>
    <w:rsid w:val="004F7A7E"/>
    <w:rsid w:val="0050273A"/>
    <w:rsid w:val="005067B9"/>
    <w:rsid w:val="005120DF"/>
    <w:rsid w:val="00516434"/>
    <w:rsid w:val="00516C05"/>
    <w:rsid w:val="00521A7C"/>
    <w:rsid w:val="005221A6"/>
    <w:rsid w:val="00523352"/>
    <w:rsid w:val="00526660"/>
    <w:rsid w:val="00540604"/>
    <w:rsid w:val="00542FED"/>
    <w:rsid w:val="00543288"/>
    <w:rsid w:val="0055402C"/>
    <w:rsid w:val="00554D9F"/>
    <w:rsid w:val="00555AD1"/>
    <w:rsid w:val="0055799D"/>
    <w:rsid w:val="00562DBF"/>
    <w:rsid w:val="00563DFD"/>
    <w:rsid w:val="0057493D"/>
    <w:rsid w:val="0057662D"/>
    <w:rsid w:val="00577227"/>
    <w:rsid w:val="005816CE"/>
    <w:rsid w:val="005834D9"/>
    <w:rsid w:val="0058527E"/>
    <w:rsid w:val="00585C60"/>
    <w:rsid w:val="00595164"/>
    <w:rsid w:val="00595AF6"/>
    <w:rsid w:val="005A3DA6"/>
    <w:rsid w:val="005B0905"/>
    <w:rsid w:val="005B0EE9"/>
    <w:rsid w:val="005B520D"/>
    <w:rsid w:val="005B753B"/>
    <w:rsid w:val="005C00FE"/>
    <w:rsid w:val="005C0AC7"/>
    <w:rsid w:val="005C3008"/>
    <w:rsid w:val="005C7E29"/>
    <w:rsid w:val="005D2F13"/>
    <w:rsid w:val="005D6004"/>
    <w:rsid w:val="005E0504"/>
    <w:rsid w:val="005E0EB8"/>
    <w:rsid w:val="005E4427"/>
    <w:rsid w:val="005E553D"/>
    <w:rsid w:val="005E5A9A"/>
    <w:rsid w:val="005F226A"/>
    <w:rsid w:val="005F523F"/>
    <w:rsid w:val="005F584C"/>
    <w:rsid w:val="005F7A64"/>
    <w:rsid w:val="00601AC2"/>
    <w:rsid w:val="006039A4"/>
    <w:rsid w:val="00604504"/>
    <w:rsid w:val="00606A9E"/>
    <w:rsid w:val="00614674"/>
    <w:rsid w:val="00620ED8"/>
    <w:rsid w:val="00622827"/>
    <w:rsid w:val="0062398D"/>
    <w:rsid w:val="00625283"/>
    <w:rsid w:val="00626748"/>
    <w:rsid w:val="00632631"/>
    <w:rsid w:val="00633DCB"/>
    <w:rsid w:val="00635736"/>
    <w:rsid w:val="00643911"/>
    <w:rsid w:val="0064640E"/>
    <w:rsid w:val="00646DD0"/>
    <w:rsid w:val="00647A3D"/>
    <w:rsid w:val="00656077"/>
    <w:rsid w:val="00656B6F"/>
    <w:rsid w:val="00662572"/>
    <w:rsid w:val="006636C3"/>
    <w:rsid w:val="00675B68"/>
    <w:rsid w:val="006800A2"/>
    <w:rsid w:val="00695D2A"/>
    <w:rsid w:val="006A75D4"/>
    <w:rsid w:val="006B1332"/>
    <w:rsid w:val="006B2441"/>
    <w:rsid w:val="006C00E7"/>
    <w:rsid w:val="006C1DCB"/>
    <w:rsid w:val="006C3F73"/>
    <w:rsid w:val="006D031C"/>
    <w:rsid w:val="006D5492"/>
    <w:rsid w:val="006D55D6"/>
    <w:rsid w:val="006D79F7"/>
    <w:rsid w:val="006F34B0"/>
    <w:rsid w:val="006F7492"/>
    <w:rsid w:val="00703AAE"/>
    <w:rsid w:val="0070455A"/>
    <w:rsid w:val="00704EF9"/>
    <w:rsid w:val="007065BC"/>
    <w:rsid w:val="007120FE"/>
    <w:rsid w:val="0071684D"/>
    <w:rsid w:val="007170BF"/>
    <w:rsid w:val="007249A0"/>
    <w:rsid w:val="00724D91"/>
    <w:rsid w:val="007251C6"/>
    <w:rsid w:val="00727CCE"/>
    <w:rsid w:val="007333BD"/>
    <w:rsid w:val="00740105"/>
    <w:rsid w:val="007431BB"/>
    <w:rsid w:val="00743E15"/>
    <w:rsid w:val="007504D6"/>
    <w:rsid w:val="00752EE4"/>
    <w:rsid w:val="00753918"/>
    <w:rsid w:val="0076032B"/>
    <w:rsid w:val="007662CE"/>
    <w:rsid w:val="007665B5"/>
    <w:rsid w:val="00771B89"/>
    <w:rsid w:val="00773E61"/>
    <w:rsid w:val="00776169"/>
    <w:rsid w:val="0078018D"/>
    <w:rsid w:val="007811A1"/>
    <w:rsid w:val="00784E84"/>
    <w:rsid w:val="00787F8D"/>
    <w:rsid w:val="00795C48"/>
    <w:rsid w:val="00796A41"/>
    <w:rsid w:val="0079706C"/>
    <w:rsid w:val="007A22B4"/>
    <w:rsid w:val="007A26D9"/>
    <w:rsid w:val="007A7218"/>
    <w:rsid w:val="007B19AF"/>
    <w:rsid w:val="007B4856"/>
    <w:rsid w:val="007C101D"/>
    <w:rsid w:val="007D2632"/>
    <w:rsid w:val="007D5172"/>
    <w:rsid w:val="007D5249"/>
    <w:rsid w:val="007D64D3"/>
    <w:rsid w:val="007D7477"/>
    <w:rsid w:val="00805FF7"/>
    <w:rsid w:val="00812A35"/>
    <w:rsid w:val="00814B6B"/>
    <w:rsid w:val="008152E7"/>
    <w:rsid w:val="008157B6"/>
    <w:rsid w:val="008215DE"/>
    <w:rsid w:val="008225D5"/>
    <w:rsid w:val="00823CE5"/>
    <w:rsid w:val="00824ABD"/>
    <w:rsid w:val="00830ABD"/>
    <w:rsid w:val="00834648"/>
    <w:rsid w:val="00841E1D"/>
    <w:rsid w:val="00845C2F"/>
    <w:rsid w:val="00846545"/>
    <w:rsid w:val="00847134"/>
    <w:rsid w:val="008502A5"/>
    <w:rsid w:val="00850B78"/>
    <w:rsid w:val="00853E3F"/>
    <w:rsid w:val="00856C5F"/>
    <w:rsid w:val="00861191"/>
    <w:rsid w:val="008627B0"/>
    <w:rsid w:val="00863F3B"/>
    <w:rsid w:val="00865500"/>
    <w:rsid w:val="008720BE"/>
    <w:rsid w:val="00875160"/>
    <w:rsid w:val="00875DEF"/>
    <w:rsid w:val="00876E9E"/>
    <w:rsid w:val="008778E1"/>
    <w:rsid w:val="008874DD"/>
    <w:rsid w:val="00892B24"/>
    <w:rsid w:val="00894505"/>
    <w:rsid w:val="008A110B"/>
    <w:rsid w:val="008A1324"/>
    <w:rsid w:val="008A1B0E"/>
    <w:rsid w:val="008A1D44"/>
    <w:rsid w:val="008A7280"/>
    <w:rsid w:val="008B41A9"/>
    <w:rsid w:val="008B43C2"/>
    <w:rsid w:val="008B44DE"/>
    <w:rsid w:val="008B6CA3"/>
    <w:rsid w:val="008C3B84"/>
    <w:rsid w:val="008C5569"/>
    <w:rsid w:val="008C6D87"/>
    <w:rsid w:val="008D5BBE"/>
    <w:rsid w:val="008D7EDE"/>
    <w:rsid w:val="008E6983"/>
    <w:rsid w:val="008F388C"/>
    <w:rsid w:val="008F7382"/>
    <w:rsid w:val="00904278"/>
    <w:rsid w:val="00905321"/>
    <w:rsid w:val="00906739"/>
    <w:rsid w:val="00916292"/>
    <w:rsid w:val="009311FF"/>
    <w:rsid w:val="0093343C"/>
    <w:rsid w:val="00934EF4"/>
    <w:rsid w:val="0094331F"/>
    <w:rsid w:val="00944484"/>
    <w:rsid w:val="009448AF"/>
    <w:rsid w:val="00945DA4"/>
    <w:rsid w:val="009461C7"/>
    <w:rsid w:val="00950247"/>
    <w:rsid w:val="009562CE"/>
    <w:rsid w:val="0095669C"/>
    <w:rsid w:val="00957AFA"/>
    <w:rsid w:val="009637B0"/>
    <w:rsid w:val="00966E60"/>
    <w:rsid w:val="0096759C"/>
    <w:rsid w:val="00970A9B"/>
    <w:rsid w:val="00991104"/>
    <w:rsid w:val="00991BA6"/>
    <w:rsid w:val="00991C12"/>
    <w:rsid w:val="009943DA"/>
    <w:rsid w:val="00996E29"/>
    <w:rsid w:val="009A16B3"/>
    <w:rsid w:val="009A5E15"/>
    <w:rsid w:val="009D7CC9"/>
    <w:rsid w:val="009E311C"/>
    <w:rsid w:val="009F0F55"/>
    <w:rsid w:val="009F1CCE"/>
    <w:rsid w:val="009F22C5"/>
    <w:rsid w:val="009F2B65"/>
    <w:rsid w:val="009F571B"/>
    <w:rsid w:val="009F5FBF"/>
    <w:rsid w:val="009F64CE"/>
    <w:rsid w:val="00A01597"/>
    <w:rsid w:val="00A047E3"/>
    <w:rsid w:val="00A05014"/>
    <w:rsid w:val="00A105EB"/>
    <w:rsid w:val="00A11988"/>
    <w:rsid w:val="00A12994"/>
    <w:rsid w:val="00A2256D"/>
    <w:rsid w:val="00A2295F"/>
    <w:rsid w:val="00A24D2F"/>
    <w:rsid w:val="00A317F5"/>
    <w:rsid w:val="00A40F7A"/>
    <w:rsid w:val="00A44FA1"/>
    <w:rsid w:val="00A4632E"/>
    <w:rsid w:val="00A55585"/>
    <w:rsid w:val="00A55FD7"/>
    <w:rsid w:val="00A60247"/>
    <w:rsid w:val="00A60AEC"/>
    <w:rsid w:val="00A808EF"/>
    <w:rsid w:val="00A84AC4"/>
    <w:rsid w:val="00A93920"/>
    <w:rsid w:val="00AA56BB"/>
    <w:rsid w:val="00AA65D2"/>
    <w:rsid w:val="00AB46B5"/>
    <w:rsid w:val="00AB5442"/>
    <w:rsid w:val="00AC61D0"/>
    <w:rsid w:val="00AC6FCB"/>
    <w:rsid w:val="00AD193D"/>
    <w:rsid w:val="00AD5ECA"/>
    <w:rsid w:val="00AE0457"/>
    <w:rsid w:val="00AE66E4"/>
    <w:rsid w:val="00AF0F4F"/>
    <w:rsid w:val="00AF1E56"/>
    <w:rsid w:val="00AF1F84"/>
    <w:rsid w:val="00AF238C"/>
    <w:rsid w:val="00AF3DB7"/>
    <w:rsid w:val="00AF674C"/>
    <w:rsid w:val="00B036F0"/>
    <w:rsid w:val="00B14CDB"/>
    <w:rsid w:val="00B15DC1"/>
    <w:rsid w:val="00B17540"/>
    <w:rsid w:val="00B1794E"/>
    <w:rsid w:val="00B23E3B"/>
    <w:rsid w:val="00B24C34"/>
    <w:rsid w:val="00B24DF5"/>
    <w:rsid w:val="00B26151"/>
    <w:rsid w:val="00B26678"/>
    <w:rsid w:val="00B30898"/>
    <w:rsid w:val="00B3748F"/>
    <w:rsid w:val="00B45D60"/>
    <w:rsid w:val="00B46745"/>
    <w:rsid w:val="00B551F9"/>
    <w:rsid w:val="00B56D60"/>
    <w:rsid w:val="00B607EB"/>
    <w:rsid w:val="00B61661"/>
    <w:rsid w:val="00B65909"/>
    <w:rsid w:val="00B66880"/>
    <w:rsid w:val="00B67F80"/>
    <w:rsid w:val="00B94053"/>
    <w:rsid w:val="00B9436D"/>
    <w:rsid w:val="00BA02CD"/>
    <w:rsid w:val="00BA3823"/>
    <w:rsid w:val="00BB5A9F"/>
    <w:rsid w:val="00BD0429"/>
    <w:rsid w:val="00BD2B9D"/>
    <w:rsid w:val="00BD68DE"/>
    <w:rsid w:val="00BE0B45"/>
    <w:rsid w:val="00BE0CB4"/>
    <w:rsid w:val="00BF1FCB"/>
    <w:rsid w:val="00BF366C"/>
    <w:rsid w:val="00BF5FEB"/>
    <w:rsid w:val="00C013D1"/>
    <w:rsid w:val="00C06018"/>
    <w:rsid w:val="00C07833"/>
    <w:rsid w:val="00C07F6D"/>
    <w:rsid w:val="00C1181E"/>
    <w:rsid w:val="00C11C11"/>
    <w:rsid w:val="00C13FF4"/>
    <w:rsid w:val="00C1525D"/>
    <w:rsid w:val="00C15B6A"/>
    <w:rsid w:val="00C17D47"/>
    <w:rsid w:val="00C31F29"/>
    <w:rsid w:val="00C46EAB"/>
    <w:rsid w:val="00C515E6"/>
    <w:rsid w:val="00C54134"/>
    <w:rsid w:val="00C613B6"/>
    <w:rsid w:val="00C65C9C"/>
    <w:rsid w:val="00C70937"/>
    <w:rsid w:val="00C75570"/>
    <w:rsid w:val="00C77DF6"/>
    <w:rsid w:val="00C85DF4"/>
    <w:rsid w:val="00C86A26"/>
    <w:rsid w:val="00C91A3D"/>
    <w:rsid w:val="00C94579"/>
    <w:rsid w:val="00C96BF6"/>
    <w:rsid w:val="00C96C85"/>
    <w:rsid w:val="00CA2F13"/>
    <w:rsid w:val="00CA3388"/>
    <w:rsid w:val="00CA5AAE"/>
    <w:rsid w:val="00CA6EED"/>
    <w:rsid w:val="00CB48C8"/>
    <w:rsid w:val="00CC1B8C"/>
    <w:rsid w:val="00CD00BF"/>
    <w:rsid w:val="00CD1508"/>
    <w:rsid w:val="00CD2DC4"/>
    <w:rsid w:val="00CD3887"/>
    <w:rsid w:val="00CD4B75"/>
    <w:rsid w:val="00CE2AA0"/>
    <w:rsid w:val="00CE4F70"/>
    <w:rsid w:val="00CE6010"/>
    <w:rsid w:val="00CE760A"/>
    <w:rsid w:val="00CF4CB0"/>
    <w:rsid w:val="00D049ED"/>
    <w:rsid w:val="00D04AD0"/>
    <w:rsid w:val="00D057A3"/>
    <w:rsid w:val="00D166EE"/>
    <w:rsid w:val="00D2069F"/>
    <w:rsid w:val="00D252FF"/>
    <w:rsid w:val="00D31305"/>
    <w:rsid w:val="00D3312D"/>
    <w:rsid w:val="00D37C1B"/>
    <w:rsid w:val="00D37C43"/>
    <w:rsid w:val="00D42966"/>
    <w:rsid w:val="00D5191C"/>
    <w:rsid w:val="00D534CE"/>
    <w:rsid w:val="00D535F8"/>
    <w:rsid w:val="00D56256"/>
    <w:rsid w:val="00D577EF"/>
    <w:rsid w:val="00D6033C"/>
    <w:rsid w:val="00D61038"/>
    <w:rsid w:val="00D63119"/>
    <w:rsid w:val="00D63772"/>
    <w:rsid w:val="00D64FB8"/>
    <w:rsid w:val="00D67625"/>
    <w:rsid w:val="00D71890"/>
    <w:rsid w:val="00D8511D"/>
    <w:rsid w:val="00D87A53"/>
    <w:rsid w:val="00D928BE"/>
    <w:rsid w:val="00D95582"/>
    <w:rsid w:val="00DA060B"/>
    <w:rsid w:val="00DA3F47"/>
    <w:rsid w:val="00DA524D"/>
    <w:rsid w:val="00DA53A1"/>
    <w:rsid w:val="00DA6E56"/>
    <w:rsid w:val="00DA7317"/>
    <w:rsid w:val="00DA7F38"/>
    <w:rsid w:val="00DB188B"/>
    <w:rsid w:val="00DC55DF"/>
    <w:rsid w:val="00DC6559"/>
    <w:rsid w:val="00DD0E7D"/>
    <w:rsid w:val="00DD4CD9"/>
    <w:rsid w:val="00DD71E8"/>
    <w:rsid w:val="00DE7843"/>
    <w:rsid w:val="00DE7EFE"/>
    <w:rsid w:val="00DF05F1"/>
    <w:rsid w:val="00DF2C25"/>
    <w:rsid w:val="00DF6267"/>
    <w:rsid w:val="00DF6DC3"/>
    <w:rsid w:val="00E01874"/>
    <w:rsid w:val="00E11E28"/>
    <w:rsid w:val="00E122C0"/>
    <w:rsid w:val="00E164D4"/>
    <w:rsid w:val="00E16B2D"/>
    <w:rsid w:val="00E174C2"/>
    <w:rsid w:val="00E21C1E"/>
    <w:rsid w:val="00E2470E"/>
    <w:rsid w:val="00E27AB9"/>
    <w:rsid w:val="00E3089D"/>
    <w:rsid w:val="00E30FA0"/>
    <w:rsid w:val="00E336A3"/>
    <w:rsid w:val="00E36687"/>
    <w:rsid w:val="00E4086F"/>
    <w:rsid w:val="00E40C75"/>
    <w:rsid w:val="00E51A0C"/>
    <w:rsid w:val="00E53D96"/>
    <w:rsid w:val="00E55979"/>
    <w:rsid w:val="00E63A98"/>
    <w:rsid w:val="00E67743"/>
    <w:rsid w:val="00E7002F"/>
    <w:rsid w:val="00E703E7"/>
    <w:rsid w:val="00E8046E"/>
    <w:rsid w:val="00E80E31"/>
    <w:rsid w:val="00E84577"/>
    <w:rsid w:val="00E8516F"/>
    <w:rsid w:val="00E87584"/>
    <w:rsid w:val="00E90DCE"/>
    <w:rsid w:val="00E94672"/>
    <w:rsid w:val="00EA6ED1"/>
    <w:rsid w:val="00EB44B7"/>
    <w:rsid w:val="00EC0DC8"/>
    <w:rsid w:val="00EC4D5A"/>
    <w:rsid w:val="00EC4F32"/>
    <w:rsid w:val="00EC6792"/>
    <w:rsid w:val="00EC7743"/>
    <w:rsid w:val="00ED3B8F"/>
    <w:rsid w:val="00ED3EC8"/>
    <w:rsid w:val="00ED47E0"/>
    <w:rsid w:val="00ED6865"/>
    <w:rsid w:val="00ED7027"/>
    <w:rsid w:val="00EE0F71"/>
    <w:rsid w:val="00EE2E73"/>
    <w:rsid w:val="00EE40A4"/>
    <w:rsid w:val="00EE54E2"/>
    <w:rsid w:val="00EE70D1"/>
    <w:rsid w:val="00EE75F0"/>
    <w:rsid w:val="00EF26E9"/>
    <w:rsid w:val="00EF6055"/>
    <w:rsid w:val="00EF6ABC"/>
    <w:rsid w:val="00EF77E4"/>
    <w:rsid w:val="00F03576"/>
    <w:rsid w:val="00F07E83"/>
    <w:rsid w:val="00F137C5"/>
    <w:rsid w:val="00F23CAD"/>
    <w:rsid w:val="00F25005"/>
    <w:rsid w:val="00F2668C"/>
    <w:rsid w:val="00F273AC"/>
    <w:rsid w:val="00F34230"/>
    <w:rsid w:val="00F353F0"/>
    <w:rsid w:val="00F37043"/>
    <w:rsid w:val="00F45FDD"/>
    <w:rsid w:val="00F46466"/>
    <w:rsid w:val="00F474B3"/>
    <w:rsid w:val="00F50CB3"/>
    <w:rsid w:val="00F54414"/>
    <w:rsid w:val="00F61934"/>
    <w:rsid w:val="00F62358"/>
    <w:rsid w:val="00F63DC9"/>
    <w:rsid w:val="00F6440E"/>
    <w:rsid w:val="00F7009D"/>
    <w:rsid w:val="00F70A90"/>
    <w:rsid w:val="00F7689D"/>
    <w:rsid w:val="00F82706"/>
    <w:rsid w:val="00F87007"/>
    <w:rsid w:val="00F87754"/>
    <w:rsid w:val="00F9702A"/>
    <w:rsid w:val="00FA323F"/>
    <w:rsid w:val="00FA47ED"/>
    <w:rsid w:val="00FA51AF"/>
    <w:rsid w:val="00FA5F7A"/>
    <w:rsid w:val="00FA703E"/>
    <w:rsid w:val="00FB319C"/>
    <w:rsid w:val="00FB3C72"/>
    <w:rsid w:val="00FB49DA"/>
    <w:rsid w:val="00FC59A5"/>
    <w:rsid w:val="00FC714D"/>
    <w:rsid w:val="00FD16BB"/>
    <w:rsid w:val="00FD1B4F"/>
    <w:rsid w:val="00FD7E69"/>
    <w:rsid w:val="00FE22D9"/>
    <w:rsid w:val="00FE3EC8"/>
    <w:rsid w:val="00FF7F34"/>
    <w:rsid w:val="01052D00"/>
    <w:rsid w:val="01141CDF"/>
    <w:rsid w:val="01146AC2"/>
    <w:rsid w:val="012F40C7"/>
    <w:rsid w:val="01365318"/>
    <w:rsid w:val="01560886"/>
    <w:rsid w:val="01773914"/>
    <w:rsid w:val="01843F35"/>
    <w:rsid w:val="01A24997"/>
    <w:rsid w:val="01E56DB9"/>
    <w:rsid w:val="021459AC"/>
    <w:rsid w:val="0217700B"/>
    <w:rsid w:val="022E3653"/>
    <w:rsid w:val="02303F29"/>
    <w:rsid w:val="02363F56"/>
    <w:rsid w:val="02611F57"/>
    <w:rsid w:val="028B6B9D"/>
    <w:rsid w:val="02A66225"/>
    <w:rsid w:val="02AD0686"/>
    <w:rsid w:val="02AF1BAB"/>
    <w:rsid w:val="02AF4AD3"/>
    <w:rsid w:val="02BD4F59"/>
    <w:rsid w:val="02E576C0"/>
    <w:rsid w:val="02E6529D"/>
    <w:rsid w:val="02F034F2"/>
    <w:rsid w:val="031C2D7F"/>
    <w:rsid w:val="032F29FE"/>
    <w:rsid w:val="033840DB"/>
    <w:rsid w:val="034611B9"/>
    <w:rsid w:val="035E2991"/>
    <w:rsid w:val="038C0A8A"/>
    <w:rsid w:val="03992294"/>
    <w:rsid w:val="03A96ABB"/>
    <w:rsid w:val="03D2425E"/>
    <w:rsid w:val="03D53BFB"/>
    <w:rsid w:val="03DB3D15"/>
    <w:rsid w:val="03EF6BDC"/>
    <w:rsid w:val="03F0715B"/>
    <w:rsid w:val="041E036B"/>
    <w:rsid w:val="044A6F49"/>
    <w:rsid w:val="044D12FD"/>
    <w:rsid w:val="04587AA3"/>
    <w:rsid w:val="04773669"/>
    <w:rsid w:val="04D25B6E"/>
    <w:rsid w:val="04E34B2A"/>
    <w:rsid w:val="05190CA7"/>
    <w:rsid w:val="05296AB5"/>
    <w:rsid w:val="056F37D2"/>
    <w:rsid w:val="05791852"/>
    <w:rsid w:val="05823934"/>
    <w:rsid w:val="058E5916"/>
    <w:rsid w:val="0594567B"/>
    <w:rsid w:val="05AA7759"/>
    <w:rsid w:val="05B04CC6"/>
    <w:rsid w:val="05B31CC5"/>
    <w:rsid w:val="05BA6F11"/>
    <w:rsid w:val="05BF1E3C"/>
    <w:rsid w:val="05E07DAA"/>
    <w:rsid w:val="05FC01DD"/>
    <w:rsid w:val="060C2293"/>
    <w:rsid w:val="0610206B"/>
    <w:rsid w:val="06436384"/>
    <w:rsid w:val="064E351A"/>
    <w:rsid w:val="065C0AFE"/>
    <w:rsid w:val="06677B09"/>
    <w:rsid w:val="066B3427"/>
    <w:rsid w:val="06820823"/>
    <w:rsid w:val="06833498"/>
    <w:rsid w:val="06855039"/>
    <w:rsid w:val="06A01C05"/>
    <w:rsid w:val="06C77751"/>
    <w:rsid w:val="06DA25C4"/>
    <w:rsid w:val="06F41701"/>
    <w:rsid w:val="071113D7"/>
    <w:rsid w:val="073628EB"/>
    <w:rsid w:val="07396D17"/>
    <w:rsid w:val="074D59CD"/>
    <w:rsid w:val="076F0AB7"/>
    <w:rsid w:val="077929EB"/>
    <w:rsid w:val="079F46DD"/>
    <w:rsid w:val="07A47D58"/>
    <w:rsid w:val="07AB34F7"/>
    <w:rsid w:val="07D64DAB"/>
    <w:rsid w:val="07E25156"/>
    <w:rsid w:val="08010D0A"/>
    <w:rsid w:val="083A7291"/>
    <w:rsid w:val="084428E3"/>
    <w:rsid w:val="085C3776"/>
    <w:rsid w:val="085D1561"/>
    <w:rsid w:val="086A1BFD"/>
    <w:rsid w:val="08A10FD4"/>
    <w:rsid w:val="08B25ABE"/>
    <w:rsid w:val="08B65B75"/>
    <w:rsid w:val="08C01AD9"/>
    <w:rsid w:val="08C47BD4"/>
    <w:rsid w:val="08DF75D1"/>
    <w:rsid w:val="08F21A95"/>
    <w:rsid w:val="09397CE7"/>
    <w:rsid w:val="095D7EEA"/>
    <w:rsid w:val="09770C31"/>
    <w:rsid w:val="09A631B8"/>
    <w:rsid w:val="09ED15FD"/>
    <w:rsid w:val="09F67165"/>
    <w:rsid w:val="0A10775F"/>
    <w:rsid w:val="0A1D7629"/>
    <w:rsid w:val="0A3E13C0"/>
    <w:rsid w:val="0A4C4DD1"/>
    <w:rsid w:val="0A800994"/>
    <w:rsid w:val="0A9E7056"/>
    <w:rsid w:val="0AA56038"/>
    <w:rsid w:val="0AB90BC6"/>
    <w:rsid w:val="0ACE72AB"/>
    <w:rsid w:val="0ACF0A02"/>
    <w:rsid w:val="0AE06348"/>
    <w:rsid w:val="0B050B82"/>
    <w:rsid w:val="0B1005F5"/>
    <w:rsid w:val="0B1540A0"/>
    <w:rsid w:val="0B2C2F86"/>
    <w:rsid w:val="0B605C0D"/>
    <w:rsid w:val="0B756CA4"/>
    <w:rsid w:val="0B915670"/>
    <w:rsid w:val="0BF10047"/>
    <w:rsid w:val="0C1C39B7"/>
    <w:rsid w:val="0C1F73B0"/>
    <w:rsid w:val="0C20122D"/>
    <w:rsid w:val="0C2E781E"/>
    <w:rsid w:val="0C5131F2"/>
    <w:rsid w:val="0C5429E4"/>
    <w:rsid w:val="0C6047BE"/>
    <w:rsid w:val="0C723B90"/>
    <w:rsid w:val="0C901718"/>
    <w:rsid w:val="0CD94F15"/>
    <w:rsid w:val="0CDD139A"/>
    <w:rsid w:val="0CE119A2"/>
    <w:rsid w:val="0D42191A"/>
    <w:rsid w:val="0D4B564C"/>
    <w:rsid w:val="0D742E36"/>
    <w:rsid w:val="0DB127F7"/>
    <w:rsid w:val="0DCC3572"/>
    <w:rsid w:val="0DD2375A"/>
    <w:rsid w:val="0DEA5C92"/>
    <w:rsid w:val="0DFE4462"/>
    <w:rsid w:val="0DFE63CC"/>
    <w:rsid w:val="0E161AE8"/>
    <w:rsid w:val="0E4403BA"/>
    <w:rsid w:val="0E5F6744"/>
    <w:rsid w:val="0E6C6108"/>
    <w:rsid w:val="0E7D5DEF"/>
    <w:rsid w:val="0E7E47A7"/>
    <w:rsid w:val="0EB536BC"/>
    <w:rsid w:val="0EB839FD"/>
    <w:rsid w:val="0F0641D2"/>
    <w:rsid w:val="0F5B68EC"/>
    <w:rsid w:val="0F61283F"/>
    <w:rsid w:val="0F8A32A8"/>
    <w:rsid w:val="0F956DC2"/>
    <w:rsid w:val="0FAA0E04"/>
    <w:rsid w:val="0FB23EC1"/>
    <w:rsid w:val="0FD5604D"/>
    <w:rsid w:val="0FEA7E5E"/>
    <w:rsid w:val="10054303"/>
    <w:rsid w:val="10083E08"/>
    <w:rsid w:val="100B3E0E"/>
    <w:rsid w:val="100F7ABC"/>
    <w:rsid w:val="10126E1A"/>
    <w:rsid w:val="103C317F"/>
    <w:rsid w:val="105329A8"/>
    <w:rsid w:val="10807B1C"/>
    <w:rsid w:val="10936797"/>
    <w:rsid w:val="10A05F73"/>
    <w:rsid w:val="10A462AA"/>
    <w:rsid w:val="10F94E7B"/>
    <w:rsid w:val="112D21B4"/>
    <w:rsid w:val="114F144F"/>
    <w:rsid w:val="1175245D"/>
    <w:rsid w:val="117C7D80"/>
    <w:rsid w:val="118606FC"/>
    <w:rsid w:val="122D789D"/>
    <w:rsid w:val="12310165"/>
    <w:rsid w:val="123A48BA"/>
    <w:rsid w:val="124C5D8A"/>
    <w:rsid w:val="127A7ACB"/>
    <w:rsid w:val="12A46148"/>
    <w:rsid w:val="12A94D43"/>
    <w:rsid w:val="12BF7E25"/>
    <w:rsid w:val="12CC7584"/>
    <w:rsid w:val="12E84A28"/>
    <w:rsid w:val="12F04B3A"/>
    <w:rsid w:val="1305315A"/>
    <w:rsid w:val="132650F8"/>
    <w:rsid w:val="132E153B"/>
    <w:rsid w:val="1339563B"/>
    <w:rsid w:val="13465DF4"/>
    <w:rsid w:val="13562D10"/>
    <w:rsid w:val="137C1E11"/>
    <w:rsid w:val="13A65713"/>
    <w:rsid w:val="13AD17AB"/>
    <w:rsid w:val="13B6795C"/>
    <w:rsid w:val="13D90252"/>
    <w:rsid w:val="13DE789A"/>
    <w:rsid w:val="13E50538"/>
    <w:rsid w:val="143757DF"/>
    <w:rsid w:val="143D1AA4"/>
    <w:rsid w:val="144B699A"/>
    <w:rsid w:val="146C08A1"/>
    <w:rsid w:val="147D2FD1"/>
    <w:rsid w:val="148B6008"/>
    <w:rsid w:val="1493798F"/>
    <w:rsid w:val="14A31037"/>
    <w:rsid w:val="14DC27CC"/>
    <w:rsid w:val="151309B7"/>
    <w:rsid w:val="151A6D56"/>
    <w:rsid w:val="153352B0"/>
    <w:rsid w:val="1566091D"/>
    <w:rsid w:val="156657BF"/>
    <w:rsid w:val="157834B4"/>
    <w:rsid w:val="157D0C6B"/>
    <w:rsid w:val="15CA1714"/>
    <w:rsid w:val="15F57EC1"/>
    <w:rsid w:val="16214A7C"/>
    <w:rsid w:val="16293DE1"/>
    <w:rsid w:val="164E1554"/>
    <w:rsid w:val="16A65B82"/>
    <w:rsid w:val="16AA2975"/>
    <w:rsid w:val="16BD7A16"/>
    <w:rsid w:val="16D50ECE"/>
    <w:rsid w:val="16D74C0B"/>
    <w:rsid w:val="16E13863"/>
    <w:rsid w:val="16FF628F"/>
    <w:rsid w:val="171D3770"/>
    <w:rsid w:val="17676964"/>
    <w:rsid w:val="17791ADC"/>
    <w:rsid w:val="1797521C"/>
    <w:rsid w:val="17B8286E"/>
    <w:rsid w:val="180478BB"/>
    <w:rsid w:val="180B58FE"/>
    <w:rsid w:val="181017BD"/>
    <w:rsid w:val="18204F54"/>
    <w:rsid w:val="1834744B"/>
    <w:rsid w:val="189C08D6"/>
    <w:rsid w:val="18BB05DF"/>
    <w:rsid w:val="18C00FF9"/>
    <w:rsid w:val="18C02049"/>
    <w:rsid w:val="18EB37CD"/>
    <w:rsid w:val="18F73598"/>
    <w:rsid w:val="19134AC6"/>
    <w:rsid w:val="191B5BC3"/>
    <w:rsid w:val="19302EFE"/>
    <w:rsid w:val="19350F05"/>
    <w:rsid w:val="193C51A1"/>
    <w:rsid w:val="193D273B"/>
    <w:rsid w:val="194B0F25"/>
    <w:rsid w:val="19595452"/>
    <w:rsid w:val="195E580E"/>
    <w:rsid w:val="19613818"/>
    <w:rsid w:val="196227D9"/>
    <w:rsid w:val="197E5E02"/>
    <w:rsid w:val="198A575C"/>
    <w:rsid w:val="199D47F3"/>
    <w:rsid w:val="19AD5F46"/>
    <w:rsid w:val="19CC07B4"/>
    <w:rsid w:val="19E75C8D"/>
    <w:rsid w:val="1A221BE1"/>
    <w:rsid w:val="1A4A01DC"/>
    <w:rsid w:val="1A4E3A35"/>
    <w:rsid w:val="1A502E5F"/>
    <w:rsid w:val="1A70712C"/>
    <w:rsid w:val="1A7516F8"/>
    <w:rsid w:val="1A8011C2"/>
    <w:rsid w:val="1AC94E1E"/>
    <w:rsid w:val="1ACA2EA3"/>
    <w:rsid w:val="1ADA45EC"/>
    <w:rsid w:val="1B02270B"/>
    <w:rsid w:val="1B0E7B49"/>
    <w:rsid w:val="1B3F2B92"/>
    <w:rsid w:val="1B5E4926"/>
    <w:rsid w:val="1B697725"/>
    <w:rsid w:val="1B967609"/>
    <w:rsid w:val="1BA40117"/>
    <w:rsid w:val="1BB219B8"/>
    <w:rsid w:val="1BFD7F05"/>
    <w:rsid w:val="1C025D62"/>
    <w:rsid w:val="1C103F6C"/>
    <w:rsid w:val="1C3A41C3"/>
    <w:rsid w:val="1C3C0B3C"/>
    <w:rsid w:val="1C3D1C1B"/>
    <w:rsid w:val="1C5472B3"/>
    <w:rsid w:val="1C693585"/>
    <w:rsid w:val="1C9D2646"/>
    <w:rsid w:val="1CDE72BD"/>
    <w:rsid w:val="1CE33BB1"/>
    <w:rsid w:val="1CFF60FC"/>
    <w:rsid w:val="1D052874"/>
    <w:rsid w:val="1D231975"/>
    <w:rsid w:val="1D4D2BDD"/>
    <w:rsid w:val="1D55743F"/>
    <w:rsid w:val="1D5F6CCA"/>
    <w:rsid w:val="1DB1448F"/>
    <w:rsid w:val="1DB64634"/>
    <w:rsid w:val="1DC67122"/>
    <w:rsid w:val="1DCB6DE8"/>
    <w:rsid w:val="1E115D48"/>
    <w:rsid w:val="1E3C2329"/>
    <w:rsid w:val="1E650D9D"/>
    <w:rsid w:val="1E861680"/>
    <w:rsid w:val="1E982E67"/>
    <w:rsid w:val="1EDE099C"/>
    <w:rsid w:val="1EF5738F"/>
    <w:rsid w:val="1F0A0177"/>
    <w:rsid w:val="1F4E1C67"/>
    <w:rsid w:val="1F7D659E"/>
    <w:rsid w:val="1F804F83"/>
    <w:rsid w:val="1F99177E"/>
    <w:rsid w:val="1F9D2761"/>
    <w:rsid w:val="1FA679D0"/>
    <w:rsid w:val="1FB56A97"/>
    <w:rsid w:val="1FCF096C"/>
    <w:rsid w:val="1FDA0E5C"/>
    <w:rsid w:val="1FED72F9"/>
    <w:rsid w:val="20142022"/>
    <w:rsid w:val="20290F62"/>
    <w:rsid w:val="20605ECD"/>
    <w:rsid w:val="20665AD3"/>
    <w:rsid w:val="206802DA"/>
    <w:rsid w:val="20954D87"/>
    <w:rsid w:val="20A335D5"/>
    <w:rsid w:val="20AB313F"/>
    <w:rsid w:val="20BD269F"/>
    <w:rsid w:val="20CA5875"/>
    <w:rsid w:val="20D50285"/>
    <w:rsid w:val="20E40C88"/>
    <w:rsid w:val="20E51BCE"/>
    <w:rsid w:val="20F74943"/>
    <w:rsid w:val="212051E3"/>
    <w:rsid w:val="212C57D8"/>
    <w:rsid w:val="212E16C5"/>
    <w:rsid w:val="213845BA"/>
    <w:rsid w:val="214208BD"/>
    <w:rsid w:val="214B4BCD"/>
    <w:rsid w:val="214E011E"/>
    <w:rsid w:val="21650C40"/>
    <w:rsid w:val="21690150"/>
    <w:rsid w:val="218D254D"/>
    <w:rsid w:val="21BD77FD"/>
    <w:rsid w:val="21C30FF8"/>
    <w:rsid w:val="21CF14FC"/>
    <w:rsid w:val="21E0229F"/>
    <w:rsid w:val="21E65B40"/>
    <w:rsid w:val="21EF7119"/>
    <w:rsid w:val="21F4671D"/>
    <w:rsid w:val="221207AA"/>
    <w:rsid w:val="222708AC"/>
    <w:rsid w:val="22315305"/>
    <w:rsid w:val="22354E8E"/>
    <w:rsid w:val="227E171E"/>
    <w:rsid w:val="22A4357C"/>
    <w:rsid w:val="22AB2928"/>
    <w:rsid w:val="22C747F2"/>
    <w:rsid w:val="22EF4689"/>
    <w:rsid w:val="22F25B60"/>
    <w:rsid w:val="22F44607"/>
    <w:rsid w:val="2301559A"/>
    <w:rsid w:val="231005A2"/>
    <w:rsid w:val="23141F85"/>
    <w:rsid w:val="234A34A4"/>
    <w:rsid w:val="23704849"/>
    <w:rsid w:val="23941A71"/>
    <w:rsid w:val="23B00E8A"/>
    <w:rsid w:val="23C218AE"/>
    <w:rsid w:val="23CA4E94"/>
    <w:rsid w:val="23CB258A"/>
    <w:rsid w:val="23E75A98"/>
    <w:rsid w:val="23EB6CF1"/>
    <w:rsid w:val="2400587E"/>
    <w:rsid w:val="24281A94"/>
    <w:rsid w:val="244B0CB5"/>
    <w:rsid w:val="24532FCA"/>
    <w:rsid w:val="245E3FEB"/>
    <w:rsid w:val="24667058"/>
    <w:rsid w:val="2484149E"/>
    <w:rsid w:val="2486013F"/>
    <w:rsid w:val="24903062"/>
    <w:rsid w:val="2495731B"/>
    <w:rsid w:val="24A309B7"/>
    <w:rsid w:val="24D7601D"/>
    <w:rsid w:val="24E12EF5"/>
    <w:rsid w:val="24F7793E"/>
    <w:rsid w:val="251041E8"/>
    <w:rsid w:val="253E3486"/>
    <w:rsid w:val="254034BD"/>
    <w:rsid w:val="254251DB"/>
    <w:rsid w:val="254466F4"/>
    <w:rsid w:val="255E4FD6"/>
    <w:rsid w:val="256D7A98"/>
    <w:rsid w:val="257662E8"/>
    <w:rsid w:val="25865EC1"/>
    <w:rsid w:val="25A253E4"/>
    <w:rsid w:val="25BB3206"/>
    <w:rsid w:val="25CA18DC"/>
    <w:rsid w:val="25CE5730"/>
    <w:rsid w:val="25D359FE"/>
    <w:rsid w:val="25F86EA7"/>
    <w:rsid w:val="261927D5"/>
    <w:rsid w:val="269B2B24"/>
    <w:rsid w:val="26E67899"/>
    <w:rsid w:val="271D596A"/>
    <w:rsid w:val="271F5DDC"/>
    <w:rsid w:val="27240679"/>
    <w:rsid w:val="27280F1B"/>
    <w:rsid w:val="2738694A"/>
    <w:rsid w:val="274B2CB9"/>
    <w:rsid w:val="276267BE"/>
    <w:rsid w:val="2790035D"/>
    <w:rsid w:val="27EB2006"/>
    <w:rsid w:val="281939A2"/>
    <w:rsid w:val="282065C2"/>
    <w:rsid w:val="28403795"/>
    <w:rsid w:val="285F5E04"/>
    <w:rsid w:val="2865085F"/>
    <w:rsid w:val="28681F91"/>
    <w:rsid w:val="28943DE1"/>
    <w:rsid w:val="28E339FF"/>
    <w:rsid w:val="290536D2"/>
    <w:rsid w:val="29157779"/>
    <w:rsid w:val="29442A90"/>
    <w:rsid w:val="296B3C95"/>
    <w:rsid w:val="29CC551E"/>
    <w:rsid w:val="29D20510"/>
    <w:rsid w:val="2A064933"/>
    <w:rsid w:val="2A3562F3"/>
    <w:rsid w:val="2A987D91"/>
    <w:rsid w:val="2AC75CE7"/>
    <w:rsid w:val="2AFB20CF"/>
    <w:rsid w:val="2B014237"/>
    <w:rsid w:val="2B04022B"/>
    <w:rsid w:val="2B13223E"/>
    <w:rsid w:val="2B3D2939"/>
    <w:rsid w:val="2B4348A8"/>
    <w:rsid w:val="2B991795"/>
    <w:rsid w:val="2B9B19B1"/>
    <w:rsid w:val="2B9C6B84"/>
    <w:rsid w:val="2BBA38D0"/>
    <w:rsid w:val="2BBC06EA"/>
    <w:rsid w:val="2BBF6694"/>
    <w:rsid w:val="2BE231BB"/>
    <w:rsid w:val="2BED6C09"/>
    <w:rsid w:val="2BF240A2"/>
    <w:rsid w:val="2C0A52C8"/>
    <w:rsid w:val="2C1475A0"/>
    <w:rsid w:val="2C54483C"/>
    <w:rsid w:val="2C5614FD"/>
    <w:rsid w:val="2C82595B"/>
    <w:rsid w:val="2CB33216"/>
    <w:rsid w:val="2CC01651"/>
    <w:rsid w:val="2CD107E6"/>
    <w:rsid w:val="2CE411D7"/>
    <w:rsid w:val="2CFD5133"/>
    <w:rsid w:val="2D0B6A65"/>
    <w:rsid w:val="2D291884"/>
    <w:rsid w:val="2D380A0D"/>
    <w:rsid w:val="2D4555D0"/>
    <w:rsid w:val="2D59301E"/>
    <w:rsid w:val="2D5D01EF"/>
    <w:rsid w:val="2D687A7E"/>
    <w:rsid w:val="2D6A5E7C"/>
    <w:rsid w:val="2D9B749B"/>
    <w:rsid w:val="2DC43C12"/>
    <w:rsid w:val="2DC64B09"/>
    <w:rsid w:val="2DD9598B"/>
    <w:rsid w:val="2E062F48"/>
    <w:rsid w:val="2E0F0B5D"/>
    <w:rsid w:val="2E106B79"/>
    <w:rsid w:val="2E194651"/>
    <w:rsid w:val="2E307432"/>
    <w:rsid w:val="2E333A33"/>
    <w:rsid w:val="2E4A14ED"/>
    <w:rsid w:val="2E506C0B"/>
    <w:rsid w:val="2E521658"/>
    <w:rsid w:val="2E9F444A"/>
    <w:rsid w:val="2EAA33B6"/>
    <w:rsid w:val="2EB32CC8"/>
    <w:rsid w:val="2EE56740"/>
    <w:rsid w:val="2F193473"/>
    <w:rsid w:val="2F207B0C"/>
    <w:rsid w:val="2F346B67"/>
    <w:rsid w:val="2F457893"/>
    <w:rsid w:val="2F56473D"/>
    <w:rsid w:val="2F6334C8"/>
    <w:rsid w:val="2F893968"/>
    <w:rsid w:val="2F8D6FE6"/>
    <w:rsid w:val="2F92001A"/>
    <w:rsid w:val="2F962BB8"/>
    <w:rsid w:val="2F9D2A19"/>
    <w:rsid w:val="2FB55C5C"/>
    <w:rsid w:val="30085843"/>
    <w:rsid w:val="303E3782"/>
    <w:rsid w:val="30585718"/>
    <w:rsid w:val="309171F8"/>
    <w:rsid w:val="30931855"/>
    <w:rsid w:val="30B976AB"/>
    <w:rsid w:val="30D7127E"/>
    <w:rsid w:val="30F816D3"/>
    <w:rsid w:val="31184379"/>
    <w:rsid w:val="311930C8"/>
    <w:rsid w:val="31404A8E"/>
    <w:rsid w:val="317B70F9"/>
    <w:rsid w:val="31A7166E"/>
    <w:rsid w:val="31AF1A70"/>
    <w:rsid w:val="31CE6706"/>
    <w:rsid w:val="31D95880"/>
    <w:rsid w:val="31DD22DE"/>
    <w:rsid w:val="31E04C53"/>
    <w:rsid w:val="31EE0203"/>
    <w:rsid w:val="31F853CF"/>
    <w:rsid w:val="320335B9"/>
    <w:rsid w:val="322D5938"/>
    <w:rsid w:val="327405DA"/>
    <w:rsid w:val="329D2818"/>
    <w:rsid w:val="329E3D3E"/>
    <w:rsid w:val="32A42701"/>
    <w:rsid w:val="32B44CC8"/>
    <w:rsid w:val="32C64D71"/>
    <w:rsid w:val="32FF7A40"/>
    <w:rsid w:val="330B4261"/>
    <w:rsid w:val="330B53B4"/>
    <w:rsid w:val="33374675"/>
    <w:rsid w:val="335A6C38"/>
    <w:rsid w:val="33687048"/>
    <w:rsid w:val="3373700D"/>
    <w:rsid w:val="339F6730"/>
    <w:rsid w:val="33A7246E"/>
    <w:rsid w:val="33AA0D2B"/>
    <w:rsid w:val="33C53599"/>
    <w:rsid w:val="33D20B7F"/>
    <w:rsid w:val="33DC3A01"/>
    <w:rsid w:val="33FC5839"/>
    <w:rsid w:val="33FE60A9"/>
    <w:rsid w:val="34221BD0"/>
    <w:rsid w:val="34227546"/>
    <w:rsid w:val="3430473E"/>
    <w:rsid w:val="344D4173"/>
    <w:rsid w:val="34501CF0"/>
    <w:rsid w:val="347605C8"/>
    <w:rsid w:val="34842679"/>
    <w:rsid w:val="34BC4C4F"/>
    <w:rsid w:val="34BF685A"/>
    <w:rsid w:val="34E17D15"/>
    <w:rsid w:val="34EF01D5"/>
    <w:rsid w:val="350170F5"/>
    <w:rsid w:val="35266707"/>
    <w:rsid w:val="35286DE6"/>
    <w:rsid w:val="353C6069"/>
    <w:rsid w:val="35734B4D"/>
    <w:rsid w:val="35797FB3"/>
    <w:rsid w:val="357B3BE3"/>
    <w:rsid w:val="35861335"/>
    <w:rsid w:val="35A11F8A"/>
    <w:rsid w:val="35A70CC2"/>
    <w:rsid w:val="35B16B38"/>
    <w:rsid w:val="35C418DE"/>
    <w:rsid w:val="35EF530A"/>
    <w:rsid w:val="35FD5E6B"/>
    <w:rsid w:val="3624278B"/>
    <w:rsid w:val="36416872"/>
    <w:rsid w:val="36536E05"/>
    <w:rsid w:val="367F7254"/>
    <w:rsid w:val="3699207F"/>
    <w:rsid w:val="369D521F"/>
    <w:rsid w:val="36AD2F8B"/>
    <w:rsid w:val="36CE45D1"/>
    <w:rsid w:val="36E924F1"/>
    <w:rsid w:val="3710068D"/>
    <w:rsid w:val="372F1718"/>
    <w:rsid w:val="374A38B5"/>
    <w:rsid w:val="375226BB"/>
    <w:rsid w:val="375B0DDC"/>
    <w:rsid w:val="376D4693"/>
    <w:rsid w:val="37722AA0"/>
    <w:rsid w:val="37785D8B"/>
    <w:rsid w:val="3791092D"/>
    <w:rsid w:val="37A93AC8"/>
    <w:rsid w:val="37B60A36"/>
    <w:rsid w:val="37CD637D"/>
    <w:rsid w:val="37E269A2"/>
    <w:rsid w:val="381B1287"/>
    <w:rsid w:val="384150EE"/>
    <w:rsid w:val="38452C46"/>
    <w:rsid w:val="38695C0A"/>
    <w:rsid w:val="38934615"/>
    <w:rsid w:val="38A6333C"/>
    <w:rsid w:val="39024722"/>
    <w:rsid w:val="39144539"/>
    <w:rsid w:val="396D14EC"/>
    <w:rsid w:val="396F3F29"/>
    <w:rsid w:val="39B90299"/>
    <w:rsid w:val="39C779F1"/>
    <w:rsid w:val="39F438C6"/>
    <w:rsid w:val="3A080B12"/>
    <w:rsid w:val="3A0F4A33"/>
    <w:rsid w:val="3A1E4C94"/>
    <w:rsid w:val="3A684AED"/>
    <w:rsid w:val="3A832380"/>
    <w:rsid w:val="3AA46D6A"/>
    <w:rsid w:val="3AD20F04"/>
    <w:rsid w:val="3AF55B17"/>
    <w:rsid w:val="3B0635BA"/>
    <w:rsid w:val="3B1B01C5"/>
    <w:rsid w:val="3B1B59AD"/>
    <w:rsid w:val="3B251699"/>
    <w:rsid w:val="3B3D5E58"/>
    <w:rsid w:val="3B415604"/>
    <w:rsid w:val="3B483FF1"/>
    <w:rsid w:val="3B914880"/>
    <w:rsid w:val="3BA830A8"/>
    <w:rsid w:val="3BAD49A4"/>
    <w:rsid w:val="3BB61CAF"/>
    <w:rsid w:val="3BB92C30"/>
    <w:rsid w:val="3BBF289B"/>
    <w:rsid w:val="3C0D0437"/>
    <w:rsid w:val="3C1B5C92"/>
    <w:rsid w:val="3C2A01C3"/>
    <w:rsid w:val="3C5F7B6E"/>
    <w:rsid w:val="3CCC0E16"/>
    <w:rsid w:val="3CCD5D9B"/>
    <w:rsid w:val="3D04168C"/>
    <w:rsid w:val="3D334D8A"/>
    <w:rsid w:val="3D622622"/>
    <w:rsid w:val="3D7F5242"/>
    <w:rsid w:val="3D8C291E"/>
    <w:rsid w:val="3D9E52C1"/>
    <w:rsid w:val="3DE74457"/>
    <w:rsid w:val="3DEA7C0A"/>
    <w:rsid w:val="3DF17FAD"/>
    <w:rsid w:val="3DFC17B2"/>
    <w:rsid w:val="3DFF508A"/>
    <w:rsid w:val="3E0B55EB"/>
    <w:rsid w:val="3E1667CA"/>
    <w:rsid w:val="3E36374C"/>
    <w:rsid w:val="3E3E55A3"/>
    <w:rsid w:val="3E427DED"/>
    <w:rsid w:val="3E5F561A"/>
    <w:rsid w:val="3E67575F"/>
    <w:rsid w:val="3E8D0288"/>
    <w:rsid w:val="3EB3514A"/>
    <w:rsid w:val="3EC171AB"/>
    <w:rsid w:val="3EE038DE"/>
    <w:rsid w:val="3F081949"/>
    <w:rsid w:val="3F165066"/>
    <w:rsid w:val="3F405DB6"/>
    <w:rsid w:val="3F436DAD"/>
    <w:rsid w:val="3F451D25"/>
    <w:rsid w:val="3F495754"/>
    <w:rsid w:val="3F5528D5"/>
    <w:rsid w:val="3F5D253F"/>
    <w:rsid w:val="3FAA5E87"/>
    <w:rsid w:val="3FAD5473"/>
    <w:rsid w:val="3FB8397C"/>
    <w:rsid w:val="3FBD1F01"/>
    <w:rsid w:val="3FC16A21"/>
    <w:rsid w:val="3FC77F5A"/>
    <w:rsid w:val="3FD03B6F"/>
    <w:rsid w:val="3FD54F02"/>
    <w:rsid w:val="401E1B7A"/>
    <w:rsid w:val="40212FDF"/>
    <w:rsid w:val="40271A7C"/>
    <w:rsid w:val="403134E8"/>
    <w:rsid w:val="404B1540"/>
    <w:rsid w:val="405E4A20"/>
    <w:rsid w:val="408206BF"/>
    <w:rsid w:val="40926A79"/>
    <w:rsid w:val="409556D6"/>
    <w:rsid w:val="40E74502"/>
    <w:rsid w:val="40E811D1"/>
    <w:rsid w:val="40E90D24"/>
    <w:rsid w:val="40F9220F"/>
    <w:rsid w:val="41077136"/>
    <w:rsid w:val="4113716C"/>
    <w:rsid w:val="412F0173"/>
    <w:rsid w:val="414E0E62"/>
    <w:rsid w:val="4164069C"/>
    <w:rsid w:val="41715A68"/>
    <w:rsid w:val="41AD7393"/>
    <w:rsid w:val="41BE356C"/>
    <w:rsid w:val="41D96B75"/>
    <w:rsid w:val="41DE720B"/>
    <w:rsid w:val="421013B8"/>
    <w:rsid w:val="42106B87"/>
    <w:rsid w:val="42377A0D"/>
    <w:rsid w:val="42396FA4"/>
    <w:rsid w:val="425A03C6"/>
    <w:rsid w:val="42667125"/>
    <w:rsid w:val="42CD57BF"/>
    <w:rsid w:val="42EF06A5"/>
    <w:rsid w:val="433231E2"/>
    <w:rsid w:val="434E730B"/>
    <w:rsid w:val="437640EA"/>
    <w:rsid w:val="439D1FD8"/>
    <w:rsid w:val="43FF7394"/>
    <w:rsid w:val="442B5231"/>
    <w:rsid w:val="443509C3"/>
    <w:rsid w:val="447A02B7"/>
    <w:rsid w:val="44996FF6"/>
    <w:rsid w:val="44B13D4D"/>
    <w:rsid w:val="44BB7376"/>
    <w:rsid w:val="44CF26FB"/>
    <w:rsid w:val="44D02364"/>
    <w:rsid w:val="451076F2"/>
    <w:rsid w:val="452E447A"/>
    <w:rsid w:val="4539543D"/>
    <w:rsid w:val="453A47AB"/>
    <w:rsid w:val="454D2138"/>
    <w:rsid w:val="455A0942"/>
    <w:rsid w:val="45634F56"/>
    <w:rsid w:val="456F5924"/>
    <w:rsid w:val="458A3A7E"/>
    <w:rsid w:val="45AD2B9A"/>
    <w:rsid w:val="45CD4CE2"/>
    <w:rsid w:val="45E40ADD"/>
    <w:rsid w:val="45F56F39"/>
    <w:rsid w:val="45F641DA"/>
    <w:rsid w:val="45F807D5"/>
    <w:rsid w:val="45FF4E72"/>
    <w:rsid w:val="460667F4"/>
    <w:rsid w:val="461F28AE"/>
    <w:rsid w:val="463052CF"/>
    <w:rsid w:val="4662786B"/>
    <w:rsid w:val="46727060"/>
    <w:rsid w:val="469641F6"/>
    <w:rsid w:val="46AE1D78"/>
    <w:rsid w:val="46B12A40"/>
    <w:rsid w:val="46D322D1"/>
    <w:rsid w:val="46D36BE1"/>
    <w:rsid w:val="46DB6696"/>
    <w:rsid w:val="46E326DE"/>
    <w:rsid w:val="46FE5225"/>
    <w:rsid w:val="470114D6"/>
    <w:rsid w:val="472F705C"/>
    <w:rsid w:val="47321FDE"/>
    <w:rsid w:val="47445DFA"/>
    <w:rsid w:val="474E2ADB"/>
    <w:rsid w:val="474E77A6"/>
    <w:rsid w:val="47513510"/>
    <w:rsid w:val="47635A89"/>
    <w:rsid w:val="47716AA9"/>
    <w:rsid w:val="4776465A"/>
    <w:rsid w:val="4817047C"/>
    <w:rsid w:val="481A7AD9"/>
    <w:rsid w:val="483D047F"/>
    <w:rsid w:val="48530D6F"/>
    <w:rsid w:val="4855596B"/>
    <w:rsid w:val="485716AB"/>
    <w:rsid w:val="486A1497"/>
    <w:rsid w:val="48757684"/>
    <w:rsid w:val="48CC2492"/>
    <w:rsid w:val="48E76D5D"/>
    <w:rsid w:val="48EB1248"/>
    <w:rsid w:val="490D2E7D"/>
    <w:rsid w:val="492A29C3"/>
    <w:rsid w:val="494732ED"/>
    <w:rsid w:val="49526DEC"/>
    <w:rsid w:val="495D0813"/>
    <w:rsid w:val="4997032E"/>
    <w:rsid w:val="499F05BE"/>
    <w:rsid w:val="49A974DB"/>
    <w:rsid w:val="49FA3A0A"/>
    <w:rsid w:val="49FF1C46"/>
    <w:rsid w:val="49FF31B8"/>
    <w:rsid w:val="4A367F31"/>
    <w:rsid w:val="4A630046"/>
    <w:rsid w:val="4A717190"/>
    <w:rsid w:val="4AA015FA"/>
    <w:rsid w:val="4AA9331F"/>
    <w:rsid w:val="4AC029E7"/>
    <w:rsid w:val="4AE0790F"/>
    <w:rsid w:val="4B0D59F1"/>
    <w:rsid w:val="4B4C2650"/>
    <w:rsid w:val="4B60589D"/>
    <w:rsid w:val="4B6243C2"/>
    <w:rsid w:val="4B750AF8"/>
    <w:rsid w:val="4B7578BC"/>
    <w:rsid w:val="4B7D6D04"/>
    <w:rsid w:val="4B8F617E"/>
    <w:rsid w:val="4B9B6F16"/>
    <w:rsid w:val="4BB117FC"/>
    <w:rsid w:val="4BBD14CF"/>
    <w:rsid w:val="4BC3463F"/>
    <w:rsid w:val="4BD06144"/>
    <w:rsid w:val="4C186E85"/>
    <w:rsid w:val="4C1B11C0"/>
    <w:rsid w:val="4C372690"/>
    <w:rsid w:val="4C545C33"/>
    <w:rsid w:val="4C665912"/>
    <w:rsid w:val="4C8E7B51"/>
    <w:rsid w:val="4CA821BE"/>
    <w:rsid w:val="4CC842E0"/>
    <w:rsid w:val="4CDD6C66"/>
    <w:rsid w:val="4CE65C72"/>
    <w:rsid w:val="4D0E116B"/>
    <w:rsid w:val="4D215D7F"/>
    <w:rsid w:val="4D721945"/>
    <w:rsid w:val="4D7A2429"/>
    <w:rsid w:val="4D9973A6"/>
    <w:rsid w:val="4DE43F1D"/>
    <w:rsid w:val="4DE84427"/>
    <w:rsid w:val="4DFC2837"/>
    <w:rsid w:val="4E325AB7"/>
    <w:rsid w:val="4E366C20"/>
    <w:rsid w:val="4E62496E"/>
    <w:rsid w:val="4E7549BB"/>
    <w:rsid w:val="4E783027"/>
    <w:rsid w:val="4E8F720C"/>
    <w:rsid w:val="4EAE5D97"/>
    <w:rsid w:val="4EB61247"/>
    <w:rsid w:val="4EB965EE"/>
    <w:rsid w:val="4ED558DD"/>
    <w:rsid w:val="4EDC6581"/>
    <w:rsid w:val="4EF10530"/>
    <w:rsid w:val="4F2D03B1"/>
    <w:rsid w:val="4F3612DA"/>
    <w:rsid w:val="4F474A1D"/>
    <w:rsid w:val="4F7B1102"/>
    <w:rsid w:val="4F9D4E94"/>
    <w:rsid w:val="4FCA6335"/>
    <w:rsid w:val="50035666"/>
    <w:rsid w:val="5008168D"/>
    <w:rsid w:val="502913FF"/>
    <w:rsid w:val="50771A0E"/>
    <w:rsid w:val="507770A1"/>
    <w:rsid w:val="50C16288"/>
    <w:rsid w:val="50C708CD"/>
    <w:rsid w:val="50CD7161"/>
    <w:rsid w:val="50D869AF"/>
    <w:rsid w:val="50EB18A6"/>
    <w:rsid w:val="50F1757E"/>
    <w:rsid w:val="50F8796C"/>
    <w:rsid w:val="50FB3B92"/>
    <w:rsid w:val="511B2F5E"/>
    <w:rsid w:val="511E552E"/>
    <w:rsid w:val="51386DA0"/>
    <w:rsid w:val="514526E1"/>
    <w:rsid w:val="514E1617"/>
    <w:rsid w:val="516E5D85"/>
    <w:rsid w:val="51871D3F"/>
    <w:rsid w:val="51990CB4"/>
    <w:rsid w:val="519F6FF4"/>
    <w:rsid w:val="51B60D32"/>
    <w:rsid w:val="51C979FB"/>
    <w:rsid w:val="51CB60B3"/>
    <w:rsid w:val="51CE35FC"/>
    <w:rsid w:val="51DE7D68"/>
    <w:rsid w:val="51EC18E9"/>
    <w:rsid w:val="51ED6B58"/>
    <w:rsid w:val="51F135D3"/>
    <w:rsid w:val="5217564F"/>
    <w:rsid w:val="522B7C0E"/>
    <w:rsid w:val="525554FA"/>
    <w:rsid w:val="525E0F6C"/>
    <w:rsid w:val="526C2BB4"/>
    <w:rsid w:val="527776E0"/>
    <w:rsid w:val="52A50BF9"/>
    <w:rsid w:val="52E37C95"/>
    <w:rsid w:val="52E53D1C"/>
    <w:rsid w:val="5315037C"/>
    <w:rsid w:val="53196FBF"/>
    <w:rsid w:val="531A7CD8"/>
    <w:rsid w:val="53290650"/>
    <w:rsid w:val="5341741E"/>
    <w:rsid w:val="53970AF9"/>
    <w:rsid w:val="539B7CDF"/>
    <w:rsid w:val="539D6E1C"/>
    <w:rsid w:val="53A43BD8"/>
    <w:rsid w:val="53C25AFE"/>
    <w:rsid w:val="541B4154"/>
    <w:rsid w:val="541B5EA8"/>
    <w:rsid w:val="5423734C"/>
    <w:rsid w:val="54267DED"/>
    <w:rsid w:val="542A46A3"/>
    <w:rsid w:val="543E413A"/>
    <w:rsid w:val="54470D85"/>
    <w:rsid w:val="54521A61"/>
    <w:rsid w:val="545F18E7"/>
    <w:rsid w:val="54636C37"/>
    <w:rsid w:val="54680707"/>
    <w:rsid w:val="546D5BB0"/>
    <w:rsid w:val="547F583D"/>
    <w:rsid w:val="548E5C88"/>
    <w:rsid w:val="54943143"/>
    <w:rsid w:val="54AC07F4"/>
    <w:rsid w:val="54B918DC"/>
    <w:rsid w:val="54D032F1"/>
    <w:rsid w:val="54E53EFD"/>
    <w:rsid w:val="54FC4A64"/>
    <w:rsid w:val="552707A7"/>
    <w:rsid w:val="552B0804"/>
    <w:rsid w:val="553704FD"/>
    <w:rsid w:val="553B0B85"/>
    <w:rsid w:val="553C2FBF"/>
    <w:rsid w:val="557B0C35"/>
    <w:rsid w:val="55A60C05"/>
    <w:rsid w:val="55DC5F2A"/>
    <w:rsid w:val="55E37CB2"/>
    <w:rsid w:val="55F80315"/>
    <w:rsid w:val="56032639"/>
    <w:rsid w:val="56072617"/>
    <w:rsid w:val="561317C3"/>
    <w:rsid w:val="562A045F"/>
    <w:rsid w:val="563E3397"/>
    <w:rsid w:val="56622DA0"/>
    <w:rsid w:val="56654C38"/>
    <w:rsid w:val="566B2E48"/>
    <w:rsid w:val="56701F2A"/>
    <w:rsid w:val="56756C02"/>
    <w:rsid w:val="56771898"/>
    <w:rsid w:val="567D7A41"/>
    <w:rsid w:val="569576F2"/>
    <w:rsid w:val="569A12F6"/>
    <w:rsid w:val="569B3997"/>
    <w:rsid w:val="56A16390"/>
    <w:rsid w:val="56A955B5"/>
    <w:rsid w:val="56D94633"/>
    <w:rsid w:val="56FA16CE"/>
    <w:rsid w:val="570B1D0C"/>
    <w:rsid w:val="57192683"/>
    <w:rsid w:val="573567FF"/>
    <w:rsid w:val="576D6073"/>
    <w:rsid w:val="57A314D6"/>
    <w:rsid w:val="57AC08CE"/>
    <w:rsid w:val="57E323E0"/>
    <w:rsid w:val="58062C67"/>
    <w:rsid w:val="58105C55"/>
    <w:rsid w:val="581E69D6"/>
    <w:rsid w:val="584F3640"/>
    <w:rsid w:val="585D3B7E"/>
    <w:rsid w:val="58640A9D"/>
    <w:rsid w:val="5869432B"/>
    <w:rsid w:val="5889023B"/>
    <w:rsid w:val="589E0E04"/>
    <w:rsid w:val="58AE53FE"/>
    <w:rsid w:val="58B00827"/>
    <w:rsid w:val="58B62C2A"/>
    <w:rsid w:val="58CE2716"/>
    <w:rsid w:val="58FF4335"/>
    <w:rsid w:val="592331F7"/>
    <w:rsid w:val="594F1EAF"/>
    <w:rsid w:val="59533DFA"/>
    <w:rsid w:val="59594102"/>
    <w:rsid w:val="59772524"/>
    <w:rsid w:val="59C54391"/>
    <w:rsid w:val="59DC2CC7"/>
    <w:rsid w:val="59ED5107"/>
    <w:rsid w:val="5A153FF7"/>
    <w:rsid w:val="5A37342F"/>
    <w:rsid w:val="5A38782A"/>
    <w:rsid w:val="5A400815"/>
    <w:rsid w:val="5A5A6EB8"/>
    <w:rsid w:val="5A682705"/>
    <w:rsid w:val="5A765FFE"/>
    <w:rsid w:val="5AB53F94"/>
    <w:rsid w:val="5ACF405A"/>
    <w:rsid w:val="5AF351DB"/>
    <w:rsid w:val="5AF8328F"/>
    <w:rsid w:val="5B0A6EDF"/>
    <w:rsid w:val="5B1F114A"/>
    <w:rsid w:val="5B265E74"/>
    <w:rsid w:val="5B3C0306"/>
    <w:rsid w:val="5B6C795A"/>
    <w:rsid w:val="5B785418"/>
    <w:rsid w:val="5B984754"/>
    <w:rsid w:val="5BD443C2"/>
    <w:rsid w:val="5BD9424B"/>
    <w:rsid w:val="5BE05638"/>
    <w:rsid w:val="5C005ED3"/>
    <w:rsid w:val="5C277360"/>
    <w:rsid w:val="5C583442"/>
    <w:rsid w:val="5C620124"/>
    <w:rsid w:val="5C6C01E0"/>
    <w:rsid w:val="5C9530B3"/>
    <w:rsid w:val="5CA01798"/>
    <w:rsid w:val="5CAA56F2"/>
    <w:rsid w:val="5CE1545A"/>
    <w:rsid w:val="5D173FFD"/>
    <w:rsid w:val="5D395433"/>
    <w:rsid w:val="5D441D11"/>
    <w:rsid w:val="5D4A2BCE"/>
    <w:rsid w:val="5D6A3661"/>
    <w:rsid w:val="5D9B1B45"/>
    <w:rsid w:val="5DA05970"/>
    <w:rsid w:val="5DB1005D"/>
    <w:rsid w:val="5DB65B2C"/>
    <w:rsid w:val="5DBD3A9D"/>
    <w:rsid w:val="5DBE4E72"/>
    <w:rsid w:val="5DBE5DF6"/>
    <w:rsid w:val="5E166E72"/>
    <w:rsid w:val="5E1E4360"/>
    <w:rsid w:val="5E1F275F"/>
    <w:rsid w:val="5E1F79A1"/>
    <w:rsid w:val="5E3310A5"/>
    <w:rsid w:val="5E3B6025"/>
    <w:rsid w:val="5E5D2E0F"/>
    <w:rsid w:val="5E8407B0"/>
    <w:rsid w:val="5EC5428B"/>
    <w:rsid w:val="5ED612FA"/>
    <w:rsid w:val="5EE07135"/>
    <w:rsid w:val="5F037ED5"/>
    <w:rsid w:val="5F1D342B"/>
    <w:rsid w:val="5F2208C7"/>
    <w:rsid w:val="5F37345C"/>
    <w:rsid w:val="5F6F3D60"/>
    <w:rsid w:val="5F870105"/>
    <w:rsid w:val="5F92410A"/>
    <w:rsid w:val="5FFD75DA"/>
    <w:rsid w:val="601B4936"/>
    <w:rsid w:val="60340228"/>
    <w:rsid w:val="6039152D"/>
    <w:rsid w:val="60512F4C"/>
    <w:rsid w:val="6052328E"/>
    <w:rsid w:val="60544518"/>
    <w:rsid w:val="609B79A8"/>
    <w:rsid w:val="60C05DF8"/>
    <w:rsid w:val="60E322D2"/>
    <w:rsid w:val="60E34C93"/>
    <w:rsid w:val="61322F58"/>
    <w:rsid w:val="614A2078"/>
    <w:rsid w:val="61526BF3"/>
    <w:rsid w:val="61727752"/>
    <w:rsid w:val="61870C21"/>
    <w:rsid w:val="61AD5759"/>
    <w:rsid w:val="61AE45E3"/>
    <w:rsid w:val="61AF29CA"/>
    <w:rsid w:val="61D20413"/>
    <w:rsid w:val="61DB39FE"/>
    <w:rsid w:val="61FC2AB9"/>
    <w:rsid w:val="61FF30FE"/>
    <w:rsid w:val="6216628B"/>
    <w:rsid w:val="62494C9C"/>
    <w:rsid w:val="626D0B02"/>
    <w:rsid w:val="627122F0"/>
    <w:rsid w:val="627217DA"/>
    <w:rsid w:val="628006C8"/>
    <w:rsid w:val="62854D30"/>
    <w:rsid w:val="62904B13"/>
    <w:rsid w:val="62A550FE"/>
    <w:rsid w:val="62AA640B"/>
    <w:rsid w:val="62F00EA9"/>
    <w:rsid w:val="63095309"/>
    <w:rsid w:val="630D7635"/>
    <w:rsid w:val="63137124"/>
    <w:rsid w:val="631D30F6"/>
    <w:rsid w:val="632C3ADF"/>
    <w:rsid w:val="63422CF5"/>
    <w:rsid w:val="634F4986"/>
    <w:rsid w:val="635B32FD"/>
    <w:rsid w:val="637741FA"/>
    <w:rsid w:val="638F4131"/>
    <w:rsid w:val="639D1FA7"/>
    <w:rsid w:val="63A15F02"/>
    <w:rsid w:val="63D152E4"/>
    <w:rsid w:val="63D65D9C"/>
    <w:rsid w:val="63E2610C"/>
    <w:rsid w:val="64160461"/>
    <w:rsid w:val="64480357"/>
    <w:rsid w:val="644A57F4"/>
    <w:rsid w:val="648A7F6E"/>
    <w:rsid w:val="64E33E84"/>
    <w:rsid w:val="651756B4"/>
    <w:rsid w:val="65183461"/>
    <w:rsid w:val="65187438"/>
    <w:rsid w:val="652E1F59"/>
    <w:rsid w:val="652F61B0"/>
    <w:rsid w:val="653814DB"/>
    <w:rsid w:val="6551592A"/>
    <w:rsid w:val="655B55C8"/>
    <w:rsid w:val="655D2989"/>
    <w:rsid w:val="65676FF0"/>
    <w:rsid w:val="657228F0"/>
    <w:rsid w:val="65837085"/>
    <w:rsid w:val="659B7F7B"/>
    <w:rsid w:val="65BA3285"/>
    <w:rsid w:val="65CE2427"/>
    <w:rsid w:val="65D0378C"/>
    <w:rsid w:val="65D77338"/>
    <w:rsid w:val="65DA6D58"/>
    <w:rsid w:val="65DC46BB"/>
    <w:rsid w:val="65DC68C2"/>
    <w:rsid w:val="65E21123"/>
    <w:rsid w:val="65FC4477"/>
    <w:rsid w:val="660A74FB"/>
    <w:rsid w:val="661B1D66"/>
    <w:rsid w:val="6649659C"/>
    <w:rsid w:val="66720FB3"/>
    <w:rsid w:val="66900893"/>
    <w:rsid w:val="6693718C"/>
    <w:rsid w:val="669B086A"/>
    <w:rsid w:val="669E1C7E"/>
    <w:rsid w:val="66AC42B6"/>
    <w:rsid w:val="66B14DF6"/>
    <w:rsid w:val="66D22B7B"/>
    <w:rsid w:val="66E50B86"/>
    <w:rsid w:val="67080B44"/>
    <w:rsid w:val="67170DE0"/>
    <w:rsid w:val="672155BB"/>
    <w:rsid w:val="674C22DB"/>
    <w:rsid w:val="67524170"/>
    <w:rsid w:val="675837B5"/>
    <w:rsid w:val="6767139E"/>
    <w:rsid w:val="677024AF"/>
    <w:rsid w:val="678560FE"/>
    <w:rsid w:val="6841078E"/>
    <w:rsid w:val="68527C67"/>
    <w:rsid w:val="685646A4"/>
    <w:rsid w:val="687E5834"/>
    <w:rsid w:val="68A4204C"/>
    <w:rsid w:val="68CC5091"/>
    <w:rsid w:val="68D069CD"/>
    <w:rsid w:val="68D178C5"/>
    <w:rsid w:val="68DA3631"/>
    <w:rsid w:val="68EC5E5C"/>
    <w:rsid w:val="6915713B"/>
    <w:rsid w:val="691D5CBB"/>
    <w:rsid w:val="69297AF1"/>
    <w:rsid w:val="692B5B07"/>
    <w:rsid w:val="692D04C4"/>
    <w:rsid w:val="693D2D7C"/>
    <w:rsid w:val="69AE79C5"/>
    <w:rsid w:val="69CF2CE1"/>
    <w:rsid w:val="69D75201"/>
    <w:rsid w:val="6A2934BA"/>
    <w:rsid w:val="6A3F2CEB"/>
    <w:rsid w:val="6A3F4E4A"/>
    <w:rsid w:val="6A4B1460"/>
    <w:rsid w:val="6A5C2C8D"/>
    <w:rsid w:val="6A605C05"/>
    <w:rsid w:val="6A624BC4"/>
    <w:rsid w:val="6A792EBB"/>
    <w:rsid w:val="6A8C62DD"/>
    <w:rsid w:val="6A907896"/>
    <w:rsid w:val="6AA64031"/>
    <w:rsid w:val="6AB20657"/>
    <w:rsid w:val="6AB51FF9"/>
    <w:rsid w:val="6AB550CF"/>
    <w:rsid w:val="6ABC58E1"/>
    <w:rsid w:val="6ACA4B0E"/>
    <w:rsid w:val="6ADB0E0F"/>
    <w:rsid w:val="6AE814C1"/>
    <w:rsid w:val="6AED3289"/>
    <w:rsid w:val="6AF73803"/>
    <w:rsid w:val="6B1F33CF"/>
    <w:rsid w:val="6B554D7E"/>
    <w:rsid w:val="6B675121"/>
    <w:rsid w:val="6B6B6138"/>
    <w:rsid w:val="6B894F6B"/>
    <w:rsid w:val="6B923632"/>
    <w:rsid w:val="6BBB53A9"/>
    <w:rsid w:val="6BBC5675"/>
    <w:rsid w:val="6BCC4F8C"/>
    <w:rsid w:val="6BD93DED"/>
    <w:rsid w:val="6BF42673"/>
    <w:rsid w:val="6C2F78EC"/>
    <w:rsid w:val="6C5C557A"/>
    <w:rsid w:val="6C771E7A"/>
    <w:rsid w:val="6CAB7B80"/>
    <w:rsid w:val="6CBE017D"/>
    <w:rsid w:val="6CC470F8"/>
    <w:rsid w:val="6CC670B7"/>
    <w:rsid w:val="6CCD1B4F"/>
    <w:rsid w:val="6CF51A8D"/>
    <w:rsid w:val="6D050973"/>
    <w:rsid w:val="6D506D5F"/>
    <w:rsid w:val="6DAF4173"/>
    <w:rsid w:val="6DBE1863"/>
    <w:rsid w:val="6DCE1529"/>
    <w:rsid w:val="6DE2080B"/>
    <w:rsid w:val="6DE26ABF"/>
    <w:rsid w:val="6DFC6C9B"/>
    <w:rsid w:val="6DFD7D34"/>
    <w:rsid w:val="6DFE395E"/>
    <w:rsid w:val="6E2A7C9C"/>
    <w:rsid w:val="6E365310"/>
    <w:rsid w:val="6E45692F"/>
    <w:rsid w:val="6E615F9F"/>
    <w:rsid w:val="6E6B713C"/>
    <w:rsid w:val="6E6D21AF"/>
    <w:rsid w:val="6E757D65"/>
    <w:rsid w:val="6EA90232"/>
    <w:rsid w:val="6EAB6306"/>
    <w:rsid w:val="6EB4032C"/>
    <w:rsid w:val="6EEE2EF6"/>
    <w:rsid w:val="6F0269B9"/>
    <w:rsid w:val="6F3C3E44"/>
    <w:rsid w:val="6F6E0687"/>
    <w:rsid w:val="6F7D3704"/>
    <w:rsid w:val="6F825064"/>
    <w:rsid w:val="6F833C00"/>
    <w:rsid w:val="6F8F6857"/>
    <w:rsid w:val="6FA528F5"/>
    <w:rsid w:val="6FA85853"/>
    <w:rsid w:val="6FD341AF"/>
    <w:rsid w:val="6FF87255"/>
    <w:rsid w:val="70455963"/>
    <w:rsid w:val="70467339"/>
    <w:rsid w:val="70594309"/>
    <w:rsid w:val="705D3FDE"/>
    <w:rsid w:val="707254F7"/>
    <w:rsid w:val="70772C18"/>
    <w:rsid w:val="708D09C0"/>
    <w:rsid w:val="70A46D08"/>
    <w:rsid w:val="70A80D89"/>
    <w:rsid w:val="70BE4D6A"/>
    <w:rsid w:val="70BE6B6C"/>
    <w:rsid w:val="70C71D26"/>
    <w:rsid w:val="70DF53A1"/>
    <w:rsid w:val="70DF5D04"/>
    <w:rsid w:val="70E418AD"/>
    <w:rsid w:val="71024F84"/>
    <w:rsid w:val="7104483D"/>
    <w:rsid w:val="715E0ECD"/>
    <w:rsid w:val="717951A1"/>
    <w:rsid w:val="717A5F1F"/>
    <w:rsid w:val="71901189"/>
    <w:rsid w:val="71AE707E"/>
    <w:rsid w:val="71B11C99"/>
    <w:rsid w:val="71BE4E88"/>
    <w:rsid w:val="71CA545A"/>
    <w:rsid w:val="71D56103"/>
    <w:rsid w:val="71E26B68"/>
    <w:rsid w:val="72070E74"/>
    <w:rsid w:val="72073A1E"/>
    <w:rsid w:val="721F1557"/>
    <w:rsid w:val="72223C1C"/>
    <w:rsid w:val="7223563F"/>
    <w:rsid w:val="724E6471"/>
    <w:rsid w:val="72772DA8"/>
    <w:rsid w:val="72796521"/>
    <w:rsid w:val="727F2542"/>
    <w:rsid w:val="729621F9"/>
    <w:rsid w:val="729E464E"/>
    <w:rsid w:val="72D21EF8"/>
    <w:rsid w:val="7352535D"/>
    <w:rsid w:val="73545115"/>
    <w:rsid w:val="739227E1"/>
    <w:rsid w:val="73A4381E"/>
    <w:rsid w:val="73A45917"/>
    <w:rsid w:val="73B051BB"/>
    <w:rsid w:val="73B7681B"/>
    <w:rsid w:val="742D3F1C"/>
    <w:rsid w:val="743F21A4"/>
    <w:rsid w:val="7448595E"/>
    <w:rsid w:val="74745A38"/>
    <w:rsid w:val="747E446B"/>
    <w:rsid w:val="74895955"/>
    <w:rsid w:val="7497420A"/>
    <w:rsid w:val="74A61F17"/>
    <w:rsid w:val="74CA342E"/>
    <w:rsid w:val="74D24F9D"/>
    <w:rsid w:val="74D47F62"/>
    <w:rsid w:val="74E75795"/>
    <w:rsid w:val="752E7A8B"/>
    <w:rsid w:val="753D04C9"/>
    <w:rsid w:val="756704BA"/>
    <w:rsid w:val="757B7A18"/>
    <w:rsid w:val="75A353A9"/>
    <w:rsid w:val="75C3782B"/>
    <w:rsid w:val="75E93830"/>
    <w:rsid w:val="763222EF"/>
    <w:rsid w:val="76336791"/>
    <w:rsid w:val="763A32AB"/>
    <w:rsid w:val="764D627D"/>
    <w:rsid w:val="765F1149"/>
    <w:rsid w:val="76645BB6"/>
    <w:rsid w:val="76817BE9"/>
    <w:rsid w:val="76BF7209"/>
    <w:rsid w:val="76C05B3B"/>
    <w:rsid w:val="76C85B4D"/>
    <w:rsid w:val="76E5697B"/>
    <w:rsid w:val="76F63E92"/>
    <w:rsid w:val="76F87561"/>
    <w:rsid w:val="76FC637A"/>
    <w:rsid w:val="770460FB"/>
    <w:rsid w:val="770A35CB"/>
    <w:rsid w:val="77324235"/>
    <w:rsid w:val="774F0375"/>
    <w:rsid w:val="77557756"/>
    <w:rsid w:val="77982E9F"/>
    <w:rsid w:val="77B64585"/>
    <w:rsid w:val="77C27899"/>
    <w:rsid w:val="77C76BFB"/>
    <w:rsid w:val="77F911C2"/>
    <w:rsid w:val="78146569"/>
    <w:rsid w:val="783F753D"/>
    <w:rsid w:val="78530DA3"/>
    <w:rsid w:val="785B75BD"/>
    <w:rsid w:val="78915D22"/>
    <w:rsid w:val="78994881"/>
    <w:rsid w:val="78A03CC2"/>
    <w:rsid w:val="78BC7945"/>
    <w:rsid w:val="78CB104E"/>
    <w:rsid w:val="78E52070"/>
    <w:rsid w:val="78EC171D"/>
    <w:rsid w:val="790B4C89"/>
    <w:rsid w:val="793A1D00"/>
    <w:rsid w:val="793E28BE"/>
    <w:rsid w:val="795A7C06"/>
    <w:rsid w:val="796A58BA"/>
    <w:rsid w:val="79862CB0"/>
    <w:rsid w:val="798A4C33"/>
    <w:rsid w:val="798B181B"/>
    <w:rsid w:val="79AF6F69"/>
    <w:rsid w:val="79BA07E8"/>
    <w:rsid w:val="7A0E2456"/>
    <w:rsid w:val="7A3436D1"/>
    <w:rsid w:val="7A412827"/>
    <w:rsid w:val="7A4F6492"/>
    <w:rsid w:val="7A63030C"/>
    <w:rsid w:val="7A8B1F5E"/>
    <w:rsid w:val="7A8F307F"/>
    <w:rsid w:val="7A99229F"/>
    <w:rsid w:val="7ADA3FB8"/>
    <w:rsid w:val="7AF70A7D"/>
    <w:rsid w:val="7B2C1962"/>
    <w:rsid w:val="7B365F9F"/>
    <w:rsid w:val="7B6C48E4"/>
    <w:rsid w:val="7B824D0D"/>
    <w:rsid w:val="7B87498A"/>
    <w:rsid w:val="7BA121E2"/>
    <w:rsid w:val="7BDF00ED"/>
    <w:rsid w:val="7BF01E54"/>
    <w:rsid w:val="7C007899"/>
    <w:rsid w:val="7C0C5A60"/>
    <w:rsid w:val="7C1175F2"/>
    <w:rsid w:val="7C5811A6"/>
    <w:rsid w:val="7C620B5E"/>
    <w:rsid w:val="7C666E51"/>
    <w:rsid w:val="7C745605"/>
    <w:rsid w:val="7C987D0F"/>
    <w:rsid w:val="7CAE4E37"/>
    <w:rsid w:val="7CAE6655"/>
    <w:rsid w:val="7D0A5EFB"/>
    <w:rsid w:val="7D2329CD"/>
    <w:rsid w:val="7D2F037C"/>
    <w:rsid w:val="7D346D21"/>
    <w:rsid w:val="7D4D0463"/>
    <w:rsid w:val="7D7B78E6"/>
    <w:rsid w:val="7D826402"/>
    <w:rsid w:val="7D8B0E0E"/>
    <w:rsid w:val="7D93249C"/>
    <w:rsid w:val="7DB02396"/>
    <w:rsid w:val="7DB8466E"/>
    <w:rsid w:val="7DC2403F"/>
    <w:rsid w:val="7DC32F8C"/>
    <w:rsid w:val="7DD15218"/>
    <w:rsid w:val="7DD25947"/>
    <w:rsid w:val="7DD326D7"/>
    <w:rsid w:val="7DF73B60"/>
    <w:rsid w:val="7E06027B"/>
    <w:rsid w:val="7E0D3D22"/>
    <w:rsid w:val="7E146536"/>
    <w:rsid w:val="7E21182F"/>
    <w:rsid w:val="7E3C414E"/>
    <w:rsid w:val="7E4716B0"/>
    <w:rsid w:val="7E51039A"/>
    <w:rsid w:val="7E6325E2"/>
    <w:rsid w:val="7E6667E9"/>
    <w:rsid w:val="7EA20C54"/>
    <w:rsid w:val="7EF37301"/>
    <w:rsid w:val="7EF8113D"/>
    <w:rsid w:val="7EFF1F65"/>
    <w:rsid w:val="7F0C326A"/>
    <w:rsid w:val="7F135FB0"/>
    <w:rsid w:val="7F2B4B1D"/>
    <w:rsid w:val="7F3432EA"/>
    <w:rsid w:val="7F6C0B24"/>
    <w:rsid w:val="7F83510B"/>
    <w:rsid w:val="7F976A99"/>
    <w:rsid w:val="7FB036F5"/>
    <w:rsid w:val="7FC144B7"/>
    <w:rsid w:val="7FFC707E"/>
  </w:rsids>
  <w:docVars>
    <w:docVar w:name="commondata" w:val="eyJoZGlkIjoiN2Y4ZDIzNGFiMmE2ZDQyYTU5ZmM2YjViMGYyMzczMjIifQ=="/>
    <w:docVar w:name="KSO_WPS_MARK_KEY" w:val="cc6187c4-bd35-4cc2-9a9b-fa8aed866891"/>
  </w:docVar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lsdException w:name="footer" w:semiHidden="0"/>
    <w:lsdException w:name="caption" w:uiPriority="35" w:qFormat="1"/>
    <w:lsdException w:name="annotation reference" w:semiHidden="0"/>
    <w:lsdException w:name="Title" w:semiHidden="0" w:uiPriority="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Body Text First Indent" w:semiHidden="0" w:uiPriority="0" w:qFormat="1"/>
    <w:lsdException w:name="Body Text First Indent 2" w:semiHidden="0" w:uiPriority="0" w:qFormat="1"/>
    <w:lsdException w:name="Body Text 2" w:semiHidden="0" w:uiPriority="0" w:unhideWhenUsed="0" w:qFormat="1"/>
    <w:lsdException w:name="Hyperlink" w:semiHidden="0"/>
    <w:lsdException w:name="Strong" w:semiHidden="0" w:uiPriority="22" w:unhideWhenUsed="0" w:qFormat="1"/>
    <w:lsdException w:name="Emphasis" w:semiHidden="0" w:uiPriority="20" w:unhideWhenUsed="0" w:qFormat="1"/>
    <w:lsdException w:name="Document Map" w:semiHidden="0"/>
    <w:lsdException w:name="Normal (Web)" w:semiHidden="0" w:uiPriority="0"/>
    <w:lsdException w:name="HTML Cite" w:semiHidden="0"/>
    <w:lsdException w:name="Normal Table" w:semiHidden="0" w:qFormat="1"/>
    <w:lsdException w:name="annotation subject" w:semiHidden="0"/>
    <w:lsdException w:name="Balloon Text" w:semiHidden="0"/>
    <w:lsdException w:name="Table Grid" w:semiHidden="0" w:uiPriority="59" w:unhideWhenUsed="0"/>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List Paragraph" w:semiHidden="0" w:uiPriority="34"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atentStyles>
  <w:style w:type="paragraph" w:default="1" w:styleId="Normal">
    <w:name w:val="Normal"/>
    <w:next w:val="BodyTextFirstIndent2"/>
    <w:qFormat/>
    <w:pPr>
      <w:keepNext/>
      <w:keepLines/>
      <w:widowControl w:val="0"/>
      <w:spacing w:line="360" w:lineRule="auto"/>
      <w:ind w:firstLine="200" w:firstLineChars="200"/>
    </w:pPr>
    <w:rPr>
      <w:kern w:val="2"/>
      <w:sz w:val="24"/>
      <w:szCs w:val="22"/>
      <w:lang w:val="en-US" w:eastAsia="zh-CN" w:bidi="ar-SA"/>
    </w:rPr>
  </w:style>
  <w:style w:type="paragraph" w:styleId="Heading1">
    <w:name w:val="heading 1"/>
    <w:basedOn w:val="Normal"/>
    <w:next w:val="Normal"/>
    <w:link w:val="1Char"/>
    <w:uiPriority w:val="9"/>
    <w:qFormat/>
    <w:pPr>
      <w:keepNext/>
      <w:numPr>
        <w:ilvl w:val="0"/>
        <w:numId w:val="1"/>
      </w:numPr>
      <w:tabs>
        <w:tab w:val="left" w:pos="0"/>
      </w:tabs>
      <w:spacing w:before="200" w:after="200"/>
      <w:ind w:left="432" w:hanging="432" w:firstLineChars="0"/>
      <w:outlineLvl w:val="0"/>
    </w:pPr>
    <w:rPr>
      <w:rFonts w:ascii="Times New Roman" w:eastAsia="宋体" w:hAnsi="Times New Roman"/>
      <w:b/>
      <w:bCs/>
      <w:kern w:val="44"/>
      <w:sz w:val="32"/>
      <w:szCs w:val="44"/>
    </w:rPr>
  </w:style>
  <w:style w:type="paragraph" w:styleId="Heading2">
    <w:name w:val="heading 2"/>
    <w:basedOn w:val="Normal"/>
    <w:next w:val="Normal"/>
    <w:link w:val="2Char"/>
    <w:uiPriority w:val="9"/>
    <w:qFormat/>
    <w:pPr>
      <w:numPr>
        <w:ilvl w:val="1"/>
        <w:numId w:val="1"/>
      </w:numPr>
      <w:spacing w:before="200" w:after="200"/>
      <w:ind w:left="575" w:hanging="575" w:firstLineChars="0"/>
      <w:outlineLvl w:val="1"/>
    </w:pPr>
    <w:rPr>
      <w:rFonts w:ascii="Arial (西文标题)" w:hAnsi="Arial (西文标题)"/>
      <w:b/>
      <w:bCs/>
      <w:sz w:val="30"/>
      <w:szCs w:val="32"/>
    </w:rPr>
  </w:style>
  <w:style w:type="paragraph" w:styleId="Heading3">
    <w:name w:val="heading 3"/>
    <w:basedOn w:val="Normal"/>
    <w:next w:val="Normal"/>
    <w:link w:val="3Char"/>
    <w:uiPriority w:val="9"/>
    <w:qFormat/>
    <w:pPr>
      <w:keepNext/>
      <w:keepLines/>
      <w:numPr>
        <w:ilvl w:val="2"/>
        <w:numId w:val="1"/>
      </w:numPr>
      <w:spacing w:before="200" w:after="200"/>
      <w:ind w:left="0" w:firstLine="0" w:firstLineChars="0"/>
      <w:outlineLvl w:val="2"/>
    </w:pPr>
    <w:rPr>
      <w:rFonts w:ascii="Arial (西文标题)" w:hAnsi="Arial (西文标题)"/>
      <w:b/>
      <w:bCs/>
      <w:sz w:val="28"/>
      <w:szCs w:val="32"/>
    </w:rPr>
  </w:style>
  <w:style w:type="paragraph" w:styleId="Heading4">
    <w:name w:val="heading 4"/>
    <w:basedOn w:val="Normal"/>
    <w:next w:val="Normal"/>
    <w:link w:val="4Char"/>
    <w:uiPriority w:val="9"/>
    <w:qFormat/>
    <w:pPr>
      <w:numPr>
        <w:ilvl w:val="3"/>
        <w:numId w:val="1"/>
      </w:numPr>
      <w:tabs>
        <w:tab w:val="left" w:pos="420"/>
      </w:tabs>
      <w:spacing w:before="200" w:after="200" w:line="240" w:lineRule="auto"/>
      <w:ind w:left="0" w:firstLine="0" w:firstLineChars="0"/>
      <w:outlineLvl w:val="3"/>
    </w:pPr>
    <w:rPr>
      <w:rFonts w:ascii="Arial (西文标题)" w:hAnsi="Arial (西文标题)"/>
      <w:b/>
      <w:bCs/>
      <w:szCs w:val="28"/>
    </w:rPr>
  </w:style>
  <w:style w:type="paragraph" w:styleId="Heading5">
    <w:name w:val="heading 5"/>
    <w:basedOn w:val="Normal"/>
    <w:next w:val="a"/>
    <w:link w:val="5Char"/>
    <w:uiPriority w:val="9"/>
    <w:qFormat/>
    <w:pPr>
      <w:numPr>
        <w:ilvl w:val="4"/>
        <w:numId w:val="1"/>
      </w:numPr>
      <w:spacing w:before="200" w:after="200" w:line="360" w:lineRule="auto"/>
      <w:ind w:left="1008" w:hanging="1008" w:firstLineChars="0"/>
      <w:outlineLvl w:val="4"/>
    </w:pPr>
    <w:rPr>
      <w:rFonts w:ascii="Times New Roman" w:hAnsi="Times New Roman"/>
      <w:b/>
      <w:bCs/>
      <w:szCs w:val="28"/>
    </w:rPr>
  </w:style>
  <w:style w:type="paragraph" w:styleId="Heading6">
    <w:name w:val="heading 6"/>
    <w:basedOn w:val="Normal"/>
    <w:next w:val="Normal"/>
    <w:uiPriority w:val="9"/>
    <w:qFormat/>
    <w:pPr>
      <w:keepNext/>
      <w:keepLines/>
      <w:numPr>
        <w:ilvl w:val="5"/>
        <w:numId w:val="1"/>
      </w:numPr>
      <w:spacing w:before="200" w:beforeLines="0" w:beforeAutospacing="0" w:after="200" w:afterLines="0" w:afterAutospacing="0" w:line="317" w:lineRule="auto"/>
      <w:ind w:left="1151" w:hanging="1151" w:firstLineChars="0"/>
      <w:outlineLvl w:val="5"/>
    </w:pPr>
    <w:rPr>
      <w:rFonts w:ascii="Arial" w:hAnsi="Arial"/>
      <w:b/>
    </w:rPr>
  </w:style>
  <w:style w:type="paragraph" w:styleId="Heading7">
    <w:name w:val="heading 7"/>
    <w:basedOn w:val="Normal"/>
    <w:next w:val="Normal"/>
    <w:uiPriority w:val="9"/>
    <w:qFormat/>
    <w:pPr>
      <w:keepNext/>
      <w:keepLines/>
      <w:numPr>
        <w:ilvl w:val="6"/>
        <w:numId w:val="1"/>
      </w:numPr>
      <w:spacing w:before="240" w:beforeLines="0" w:beforeAutospacing="0" w:after="64" w:afterLines="0" w:afterAutospacing="0" w:line="317" w:lineRule="auto"/>
      <w:ind w:left="1296" w:hanging="1296" w:firstLineChars="0"/>
      <w:outlineLvl w:val="6"/>
    </w:pPr>
    <w:rPr>
      <w:b/>
      <w:sz w:val="24"/>
    </w:rPr>
  </w:style>
  <w:style w:type="paragraph" w:styleId="Heading8">
    <w:name w:val="heading 8"/>
    <w:basedOn w:val="Normal"/>
    <w:next w:val="Normal"/>
    <w:uiPriority w:val="9"/>
    <w:qFormat/>
    <w:pPr>
      <w:keepNext/>
      <w:keepLines/>
      <w:numPr>
        <w:ilvl w:val="7"/>
        <w:numId w:val="1"/>
      </w:numPr>
      <w:spacing w:before="240" w:beforeLines="0" w:beforeAutospacing="0" w:after="64" w:afterLines="0" w:afterAutospacing="0" w:line="317" w:lineRule="auto"/>
      <w:ind w:left="1440" w:hanging="1440" w:firstLineChars="0"/>
      <w:outlineLvl w:val="7"/>
    </w:pPr>
    <w:rPr>
      <w:rFonts w:ascii="Arial" w:eastAsia="黑体" w:hAnsi="Arial"/>
      <w:sz w:val="24"/>
    </w:rPr>
  </w:style>
  <w:style w:type="paragraph" w:styleId="Heading9">
    <w:name w:val="heading 9"/>
    <w:basedOn w:val="Normal"/>
    <w:next w:val="Normal"/>
    <w:uiPriority w:val="9"/>
    <w:qFormat/>
    <w:pPr>
      <w:keepNext/>
      <w:keepLines/>
      <w:numPr>
        <w:ilvl w:val="8"/>
        <w:numId w:val="1"/>
      </w:numPr>
      <w:spacing w:before="240" w:beforeLines="0" w:beforeAutospacing="0" w:after="64" w:afterLines="0" w:afterAutospacing="0" w:line="317" w:lineRule="auto"/>
      <w:ind w:left="1583" w:hanging="1583" w:firstLineChars="0"/>
      <w:outlineLvl w:val="8"/>
    </w:pPr>
    <w:rPr>
      <w:rFonts w:ascii="Arial" w:eastAsia="黑体" w:hAnsi="Arial"/>
      <w:sz w:val="21"/>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BodyTextFirstIndent2">
    <w:name w:val="Body Text First Indent 2"/>
    <w:basedOn w:val="BodyTextIndent"/>
    <w:unhideWhenUsed/>
    <w:qFormat/>
    <w:pPr>
      <w:tabs>
        <w:tab w:val="left" w:pos="8316"/>
      </w:tabs>
      <w:ind w:firstLine="420" w:firstLineChars="200"/>
    </w:pPr>
    <w:rPr>
      <w:rFonts w:eastAsia="宋体"/>
      <w:kern w:val="2"/>
      <w:sz w:val="21"/>
      <w:szCs w:val="22"/>
      <w:lang w:eastAsia="zh-CN" w:bidi="ar-SA"/>
    </w:rPr>
  </w:style>
  <w:style w:type="paragraph" w:styleId="BodyTextIndent">
    <w:name w:val="Body Text Indent"/>
    <w:basedOn w:val="Normal"/>
    <w:link w:val="Char"/>
    <w:pPr>
      <w:keepNext w:val="0"/>
      <w:keepLines w:val="0"/>
      <w:tabs>
        <w:tab w:val="left" w:pos="8316"/>
      </w:tabs>
      <w:adjustRightInd w:val="0"/>
      <w:spacing w:after="120" w:line="312" w:lineRule="atLeast"/>
      <w:ind w:left="420" w:leftChars="200"/>
      <w:textAlignment w:val="baseline"/>
    </w:pPr>
    <w:rPr>
      <w:kern w:val="0"/>
      <w:sz w:val="21"/>
      <w:szCs w:val="20"/>
    </w:rPr>
  </w:style>
  <w:style w:type="character" w:customStyle="1" w:styleId="Char">
    <w:name w:val="正文文本缩进 Char"/>
    <w:link w:val="BodyTextIndent"/>
    <w:rPr>
      <w:sz w:val="21"/>
    </w:rPr>
  </w:style>
  <w:style w:type="character" w:customStyle="1" w:styleId="1Char">
    <w:name w:val="标题 1 Char"/>
    <w:link w:val="Heading1"/>
    <w:uiPriority w:val="9"/>
    <w:rPr>
      <w:rFonts w:ascii="Times New Roman" w:eastAsia="宋体" w:hAnsi="Times New Roman"/>
      <w:b/>
      <w:bCs/>
      <w:kern w:val="44"/>
      <w:sz w:val="32"/>
      <w:szCs w:val="44"/>
    </w:rPr>
  </w:style>
  <w:style w:type="character" w:customStyle="1" w:styleId="2Char">
    <w:name w:val="标题 2 Char"/>
    <w:link w:val="Heading2"/>
    <w:uiPriority w:val="9"/>
    <w:rPr>
      <w:rFonts w:ascii="Arial (西文标题)" w:eastAsia="宋体" w:hAnsi="Arial (西文标题)"/>
      <w:b/>
      <w:bCs/>
      <w:kern w:val="2"/>
      <w:sz w:val="30"/>
      <w:szCs w:val="32"/>
    </w:rPr>
  </w:style>
  <w:style w:type="character" w:customStyle="1" w:styleId="3Char">
    <w:name w:val="标题 3 Char"/>
    <w:link w:val="Heading3"/>
    <w:uiPriority w:val="9"/>
    <w:rPr>
      <w:rFonts w:ascii="Arial (西文标题)" w:eastAsia="宋体" w:hAnsi="Arial (西文标题)"/>
      <w:b/>
      <w:bCs/>
      <w:kern w:val="2"/>
      <w:sz w:val="28"/>
      <w:szCs w:val="32"/>
    </w:rPr>
  </w:style>
  <w:style w:type="character" w:customStyle="1" w:styleId="4Char">
    <w:name w:val="标题 4 Char"/>
    <w:link w:val="Heading4"/>
    <w:uiPriority w:val="9"/>
    <w:rPr>
      <w:rFonts w:ascii="Arial (西文标题)" w:eastAsia="宋体" w:hAnsi="Arial (西文标题)"/>
      <w:b/>
      <w:bCs/>
      <w:kern w:val="2"/>
      <w:sz w:val="24"/>
      <w:szCs w:val="28"/>
    </w:rPr>
  </w:style>
  <w:style w:type="character" w:customStyle="1" w:styleId="5Char">
    <w:name w:val="标题 5 Char"/>
    <w:link w:val="Heading5"/>
    <w:uiPriority w:val="9"/>
    <w:rPr>
      <w:rFonts w:ascii="Times New Roman" w:eastAsia="宋体" w:hAnsi="Times New Roman"/>
      <w:b/>
      <w:bCs/>
      <w:kern w:val="2"/>
      <w:sz w:val="24"/>
      <w:szCs w:val="28"/>
    </w:rPr>
  </w:style>
  <w:style w:type="paragraph" w:customStyle="1" w:styleId="a">
    <w:name w:val="首行缩进"/>
    <w:basedOn w:val="Normal"/>
    <w:qFormat/>
    <w:pPr>
      <w:ind w:firstLine="420" w:firstLineChars="200"/>
    </w:pPr>
  </w:style>
  <w:style w:type="paragraph" w:styleId="DocumentMap">
    <w:name w:val="Document Map"/>
    <w:basedOn w:val="Normal"/>
    <w:link w:val="Char0"/>
    <w:uiPriority w:val="99"/>
    <w:unhideWhenUsed/>
    <w:rPr>
      <w:rFonts w:ascii="宋体"/>
      <w:sz w:val="18"/>
      <w:szCs w:val="18"/>
    </w:rPr>
  </w:style>
  <w:style w:type="character" w:customStyle="1" w:styleId="Char0">
    <w:name w:val="文档结构图 Char"/>
    <w:link w:val="DocumentMap"/>
    <w:uiPriority w:val="99"/>
    <w:semiHidden/>
    <w:rPr>
      <w:rFonts w:ascii="宋体"/>
      <w:kern w:val="2"/>
      <w:sz w:val="18"/>
      <w:szCs w:val="18"/>
    </w:rPr>
  </w:style>
  <w:style w:type="paragraph" w:styleId="CommentText">
    <w:name w:val="annotation text"/>
    <w:basedOn w:val="Normal"/>
    <w:link w:val="Char1"/>
    <w:uiPriority w:val="99"/>
    <w:unhideWhenUsed/>
    <w:pPr>
      <w:jc w:val="left"/>
    </w:pPr>
  </w:style>
  <w:style w:type="character" w:customStyle="1" w:styleId="Char1">
    <w:name w:val="批注文字 Char"/>
    <w:link w:val="CommentText"/>
    <w:uiPriority w:val="99"/>
    <w:semiHidden/>
    <w:rPr>
      <w:kern w:val="2"/>
      <w:sz w:val="24"/>
      <w:szCs w:val="22"/>
    </w:rPr>
  </w:style>
  <w:style w:type="paragraph" w:styleId="BodyText">
    <w:name w:val="Body Text"/>
    <w:basedOn w:val="Normal"/>
    <w:link w:val="Char2"/>
    <w:pPr>
      <w:spacing w:after="120"/>
    </w:pPr>
    <w:rPr>
      <w:rFonts w:ascii="Times New Roman" w:hAnsi="Times New Roman"/>
      <w:sz w:val="21"/>
      <w:szCs w:val="24"/>
    </w:rPr>
  </w:style>
  <w:style w:type="character" w:customStyle="1" w:styleId="Char2">
    <w:name w:val="正文文本 Char"/>
    <w:link w:val="BodyText"/>
    <w:rPr>
      <w:rFonts w:ascii="Times New Roman" w:hAnsi="Times New Roman"/>
      <w:kern w:val="2"/>
      <w:sz w:val="21"/>
      <w:szCs w:val="24"/>
    </w:rPr>
  </w:style>
  <w:style w:type="paragraph" w:styleId="TOC3">
    <w:name w:val="toc 3"/>
    <w:basedOn w:val="Normal"/>
    <w:next w:val="Normal"/>
    <w:uiPriority w:val="39"/>
    <w:unhideWhenUsed/>
    <w:pPr>
      <w:ind w:left="0" w:leftChars="0"/>
    </w:pPr>
    <w:rPr>
      <w:rFonts w:ascii="Times New Roman" w:eastAsia="宋体" w:hAnsi="Times New Roman"/>
    </w:rPr>
  </w:style>
  <w:style w:type="paragraph" w:styleId="BalloonText">
    <w:name w:val="Balloon Text"/>
    <w:basedOn w:val="Normal"/>
    <w:link w:val="Char10"/>
    <w:uiPriority w:val="99"/>
    <w:unhideWhenUsed/>
    <w:rPr>
      <w:kern w:val="0"/>
      <w:sz w:val="18"/>
      <w:szCs w:val="18"/>
    </w:rPr>
  </w:style>
  <w:style w:type="character" w:customStyle="1" w:styleId="Char10">
    <w:name w:val="批注框文本 Char1"/>
    <w:link w:val="BalloonText"/>
    <w:uiPriority w:val="99"/>
    <w:semiHidden/>
    <w:rPr>
      <w:sz w:val="18"/>
      <w:szCs w:val="18"/>
    </w:rPr>
  </w:style>
  <w:style w:type="paragraph" w:styleId="Footer">
    <w:name w:val="footer"/>
    <w:basedOn w:val="Normal"/>
    <w:link w:val="Char3"/>
    <w:uiPriority w:val="99"/>
    <w:unhideWhenUsed/>
    <w:pPr>
      <w:tabs>
        <w:tab w:val="center" w:pos="4153"/>
        <w:tab w:val="right" w:pos="8306"/>
      </w:tabs>
      <w:snapToGrid w:val="0"/>
      <w:jc w:val="left"/>
    </w:pPr>
    <w:rPr>
      <w:kern w:val="0"/>
      <w:sz w:val="18"/>
      <w:szCs w:val="18"/>
    </w:rPr>
  </w:style>
  <w:style w:type="character" w:customStyle="1" w:styleId="Char3">
    <w:name w:val="页脚 Char"/>
    <w:link w:val="Footer"/>
    <w:uiPriority w:val="99"/>
    <w:rPr>
      <w:sz w:val="18"/>
      <w:szCs w:val="18"/>
    </w:rPr>
  </w:style>
  <w:style w:type="paragraph" w:styleId="Header">
    <w:name w:val="header"/>
    <w:basedOn w:val="Normal"/>
    <w:link w:val="Char11"/>
    <w:uiPriority w:val="99"/>
    <w:unhideWhenUsed/>
    <w:pPr>
      <w:tabs>
        <w:tab w:val="center" w:pos="4153"/>
        <w:tab w:val="right" w:pos="8306"/>
      </w:tabs>
      <w:snapToGrid w:val="0"/>
      <w:jc w:val="center"/>
    </w:pPr>
    <w:rPr>
      <w:sz w:val="18"/>
      <w:szCs w:val="18"/>
    </w:rPr>
  </w:style>
  <w:style w:type="character" w:customStyle="1" w:styleId="Char11">
    <w:name w:val="页眉 Char1"/>
    <w:link w:val="Header"/>
    <w:uiPriority w:val="99"/>
    <w:rPr>
      <w:kern w:val="2"/>
      <w:sz w:val="18"/>
      <w:szCs w:val="18"/>
    </w:rPr>
  </w:style>
  <w:style w:type="paragraph" w:styleId="TOC1">
    <w:name w:val="toc 1"/>
    <w:basedOn w:val="Normal"/>
    <w:next w:val="Normal"/>
    <w:uiPriority w:val="39"/>
    <w:unhideWhenUsed/>
  </w:style>
  <w:style w:type="paragraph" w:styleId="TOC2">
    <w:name w:val="toc 2"/>
    <w:basedOn w:val="Normal"/>
    <w:next w:val="Normal"/>
    <w:uiPriority w:val="39"/>
    <w:unhideWhenUsed/>
    <w:pPr>
      <w:ind w:left="420" w:leftChars="200"/>
    </w:pPr>
  </w:style>
  <w:style w:type="paragraph" w:styleId="BodyText2">
    <w:name w:val="Body Text 2"/>
    <w:basedOn w:val="Normal"/>
    <w:qFormat/>
    <w:pPr>
      <w:widowControl/>
      <w:spacing w:line="240" w:lineRule="atLeast"/>
      <w:jc w:val="left"/>
    </w:pPr>
    <w:rPr>
      <w:kern w:val="0"/>
      <w:szCs w:val="20"/>
    </w:rPr>
  </w:style>
  <w:style w:type="paragraph" w:styleId="NormalWeb">
    <w:name w:val="Normal (Web)"/>
    <w:basedOn w:val="Normal"/>
    <w:unhideWhenUsed/>
    <w:pPr>
      <w:widowControl/>
      <w:spacing w:before="100" w:beforeAutospacing="1" w:after="100" w:afterAutospacing="1"/>
      <w:jc w:val="left"/>
    </w:pPr>
    <w:rPr>
      <w:rFonts w:ascii="宋体" w:hAnsi="宋体" w:cs="宋体"/>
      <w:kern w:val="0"/>
      <w:sz w:val="24"/>
      <w:szCs w:val="24"/>
    </w:rPr>
  </w:style>
  <w:style w:type="paragraph" w:styleId="Title">
    <w:name w:val="Title"/>
    <w:basedOn w:val="Normal"/>
    <w:link w:val="Char4"/>
    <w:qFormat/>
    <w:pPr>
      <w:keepNext w:val="0"/>
      <w:keepLines w:val="0"/>
      <w:spacing w:before="240" w:after="60" w:line="240" w:lineRule="auto"/>
      <w:ind w:firstLine="0" w:firstLineChars="0"/>
      <w:jc w:val="center"/>
      <w:outlineLvl w:val="0"/>
    </w:pPr>
    <w:rPr>
      <w:rFonts w:ascii="Arial" w:hAnsi="Arial"/>
      <w:b/>
      <w:bCs/>
      <w:sz w:val="32"/>
      <w:szCs w:val="32"/>
    </w:rPr>
  </w:style>
  <w:style w:type="character" w:customStyle="1" w:styleId="Char4">
    <w:name w:val="标题 Char"/>
    <w:link w:val="Title"/>
    <w:rPr>
      <w:rFonts w:ascii="Arial" w:hAnsi="Arial" w:cs="Arial"/>
      <w:b/>
      <w:bCs/>
      <w:kern w:val="2"/>
      <w:sz w:val="32"/>
      <w:szCs w:val="32"/>
    </w:rPr>
  </w:style>
  <w:style w:type="paragraph" w:styleId="CommentSubject">
    <w:name w:val="annotation subject"/>
    <w:basedOn w:val="CommentText"/>
    <w:next w:val="CommentText"/>
    <w:link w:val="Char5"/>
    <w:uiPriority w:val="99"/>
    <w:unhideWhenUsed/>
    <w:rPr>
      <w:b/>
      <w:bCs/>
    </w:rPr>
  </w:style>
  <w:style w:type="character" w:customStyle="1" w:styleId="Char5">
    <w:name w:val="批注主题 Char"/>
    <w:link w:val="CommentSubject"/>
    <w:uiPriority w:val="99"/>
    <w:semiHidden/>
    <w:rPr>
      <w:b/>
      <w:bCs/>
      <w:kern w:val="2"/>
      <w:sz w:val="24"/>
      <w:szCs w:val="22"/>
    </w:rPr>
  </w:style>
  <w:style w:type="paragraph" w:styleId="BodyTextFirstIndent">
    <w:name w:val="Body Text First Indent"/>
    <w:basedOn w:val="BodyText"/>
    <w:unhideWhenUsed/>
    <w:qFormat/>
    <w:pPr>
      <w:tabs>
        <w:tab w:val="left" w:pos="0"/>
        <w:tab w:val="left" w:pos="1298"/>
        <w:tab w:val="left" w:pos="2378"/>
        <w:tab w:val="left" w:pos="3458"/>
        <w:tab w:val="left" w:pos="5120"/>
        <w:tab w:val="left" w:pos="6240"/>
        <w:tab w:val="left" w:pos="7360"/>
        <w:tab w:val="left" w:pos="8480"/>
        <w:tab w:val="left" w:pos="9600"/>
      </w:tabs>
      <w:spacing w:before="0" w:after="120" w:line="276" w:lineRule="auto"/>
      <w:ind w:firstLine="420" w:firstLineChars="100"/>
    </w:pPr>
    <w:rPr>
      <w:rFonts w:ascii="Calibri" w:hAnsi="Calibri"/>
      <w:sz w:val="22"/>
      <w:szCs w:val="22"/>
    </w:r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uiPriority w:val="20"/>
    <w:qFormat/>
    <w:rPr>
      <w:i w:val="0"/>
      <w:color w:val="CC0000"/>
    </w:rPr>
  </w:style>
  <w:style w:type="character" w:styleId="Hyperlink">
    <w:name w:val="Hyperlink"/>
    <w:uiPriority w:val="99"/>
    <w:unhideWhenUsed/>
    <w:rPr>
      <w:color w:val="0563C1"/>
      <w:u w:val="single"/>
    </w:rPr>
  </w:style>
  <w:style w:type="character" w:styleId="CommentReference">
    <w:name w:val="annotation reference"/>
    <w:uiPriority w:val="99"/>
    <w:unhideWhenUsed/>
    <w:rPr>
      <w:sz w:val="21"/>
      <w:szCs w:val="21"/>
    </w:rPr>
  </w:style>
  <w:style w:type="character" w:styleId="HTMLCite">
    <w:name w:val="HTML Cite"/>
    <w:uiPriority w:val="99"/>
    <w:unhideWhenUsed/>
    <w:rPr>
      <w:i w:val="0"/>
      <w:color w:val="008000"/>
    </w:rPr>
  </w:style>
  <w:style w:type="character" w:customStyle="1" w:styleId="Char6">
    <w:name w:val="页眉 Char"/>
    <w:uiPriority w:val="99"/>
    <w:rPr>
      <w:kern w:val="2"/>
      <w:sz w:val="18"/>
      <w:szCs w:val="18"/>
    </w:rPr>
  </w:style>
  <w:style w:type="character" w:customStyle="1" w:styleId="opdict3lineoneresulttip">
    <w:name w:val="op_dict3_lineone_result_tip"/>
    <w:rPr>
      <w:color w:val="999999"/>
    </w:rPr>
  </w:style>
  <w:style w:type="character" w:customStyle="1" w:styleId="Char12">
    <w:name w:val="正文文本缩进 Char1"/>
    <w:uiPriority w:val="99"/>
    <w:semiHidden/>
    <w:rPr>
      <w:kern w:val="2"/>
      <w:sz w:val="24"/>
      <w:szCs w:val="22"/>
    </w:rPr>
  </w:style>
  <w:style w:type="character" w:customStyle="1" w:styleId="c-icon16">
    <w:name w:val="c-icon16"/>
    <w:basedOn w:val="DefaultParagraphFont"/>
  </w:style>
  <w:style w:type="character" w:customStyle="1" w:styleId="c-icon13">
    <w:name w:val="c-icon13"/>
    <w:basedOn w:val="DefaultParagraphFont"/>
  </w:style>
  <w:style w:type="character" w:customStyle="1" w:styleId="Char7">
    <w:name w:val="批注框文本 Char"/>
    <w:uiPriority w:val="99"/>
    <w:rPr>
      <w:kern w:val="2"/>
      <w:sz w:val="18"/>
      <w:szCs w:val="18"/>
    </w:rPr>
  </w:style>
  <w:style w:type="paragraph" w:customStyle="1" w:styleId="a0">
    <w:name w:val="表格标题"/>
    <w:basedOn w:val="Normal"/>
    <w:next w:val="a1"/>
    <w:pPr>
      <w:spacing w:line="240" w:lineRule="auto"/>
      <w:jc w:val="center"/>
    </w:pPr>
    <w:rPr>
      <w:rFonts w:cs="宋体"/>
      <w:b/>
      <w:bCs/>
      <w:smallCaps/>
      <w:szCs w:val="20"/>
    </w:rPr>
  </w:style>
  <w:style w:type="paragraph" w:customStyle="1" w:styleId="a1">
    <w:name w:val="表格文本居左"/>
    <w:basedOn w:val="Normal"/>
    <w:qFormat/>
    <w:pPr>
      <w:spacing w:before="60" w:after="60" w:line="240" w:lineRule="auto"/>
      <w:jc w:val="left"/>
    </w:pPr>
  </w:style>
  <w:style w:type="paragraph" w:customStyle="1" w:styleId="TableParagraph">
    <w:name w:val="Table Paragraph"/>
    <w:basedOn w:val="Normal"/>
    <w:uiPriority w:val="1"/>
    <w:qFormat/>
    <w:rPr>
      <w:rFonts w:ascii="宋体" w:eastAsia="宋体" w:hAnsi="宋体" w:cs="宋体"/>
      <w:lang w:val="zh-CN" w:eastAsia="zh-CN" w:bidi="zh-CN"/>
    </w:rPr>
  </w:style>
  <w:style w:type="paragraph" w:customStyle="1" w:styleId="a2">
    <w:name w:val="表格正文项目，方格"/>
    <w:basedOn w:val="a3"/>
    <w:pPr>
      <w:numPr>
        <w:ilvl w:val="0"/>
        <w:numId w:val="2"/>
      </w:numPr>
      <w:tabs>
        <w:tab w:val="clear" w:pos="840"/>
        <w:tab w:val="left" w:pos="1260"/>
      </w:tabs>
      <w:ind w:left="1260"/>
    </w:pPr>
  </w:style>
  <w:style w:type="paragraph" w:customStyle="1" w:styleId="a3">
    <w:name w:val="表格正文居左"/>
    <w:basedOn w:val="Normal"/>
    <w:pPr>
      <w:spacing w:before="60" w:after="60" w:line="240" w:lineRule="auto"/>
    </w:pPr>
  </w:style>
  <w:style w:type="paragraph" w:customStyle="1" w:styleId="a4">
    <w:name w:val="表格正文居中，加粗"/>
    <w:basedOn w:val="Normal"/>
    <w:pPr>
      <w:spacing w:before="60" w:after="60" w:line="240" w:lineRule="auto"/>
      <w:jc w:val="center"/>
    </w:pPr>
    <w:rPr>
      <w:b/>
    </w:rPr>
  </w:style>
  <w:style w:type="paragraph" w:customStyle="1" w:styleId="a5">
    <w:name w:val="_正文段落"/>
    <w:basedOn w:val="Normal"/>
    <w:qFormat/>
    <w:pPr>
      <w:spacing w:beforeLines="15" w:afterLines="15"/>
      <w:ind w:firstLine="200" w:firstLineChars="200"/>
    </w:pPr>
    <w:rPr>
      <w:kern w:val="0"/>
      <w:sz w:val="24"/>
    </w:rPr>
  </w:style>
  <w:style w:type="paragraph" w:customStyle="1" w:styleId="-1">
    <w:name w:val="彩色列表 - 着色 1"/>
    <w:basedOn w:val="Normal"/>
    <w:uiPriority w:val="34"/>
    <w:qFormat/>
    <w:pPr>
      <w:ind w:firstLine="420" w:firstLineChars="200"/>
    </w:pPr>
    <w:rPr>
      <w:rFonts w:ascii="Calibri" w:eastAsia="宋体" w:hAnsi="Calibri" w:cs="Times New Roman"/>
    </w:rPr>
  </w:style>
  <w:style w:type="paragraph" w:customStyle="1" w:styleId="infoblue">
    <w:name w:val="infoblue"/>
    <w:basedOn w:val="Normal"/>
    <w:qFormat/>
    <w:pPr>
      <w:widowControl/>
      <w:ind w:firstLine="420" w:firstLineChars="200"/>
      <w:jc w:val="left"/>
    </w:pPr>
    <w:rPr>
      <w:rFonts w:ascii="宋体" w:hAnsi="宋体"/>
      <w:i/>
      <w:iCs/>
      <w:color w:val="0000FF"/>
      <w:kern w:val="0"/>
      <w:szCs w:val="21"/>
    </w:rPr>
  </w:style>
  <w:style w:type="paragraph" w:customStyle="1" w:styleId="Char8">
    <w:name w:val="正文首缩两字 Char"/>
    <w:basedOn w:val="Normal"/>
    <w:uiPriority w:val="99"/>
    <w:qFormat/>
    <w:pPr>
      <w:spacing w:line="360" w:lineRule="auto"/>
    </w:pPr>
    <w:rPr>
      <w:rFonts w:ascii="Verdana" w:hAnsi="Verdana"/>
      <w:b/>
      <w:bCs/>
    </w:rPr>
  </w:style>
  <w:style w:type="paragraph" w:styleId="TOCHeading">
    <w:name w:val="TOC Heading"/>
    <w:basedOn w:val="Heading1"/>
    <w:next w:val="Normal"/>
    <w:uiPriority w:val="39"/>
    <w:qFormat/>
    <w:pPr>
      <w:widowControl/>
      <w:numPr>
        <w:ilvl w:val="0"/>
        <w:numId w:val="0"/>
      </w:numPr>
      <w:tabs>
        <w:tab w:val="left" w:pos="0"/>
      </w:tabs>
      <w:spacing w:before="240" w:after="0" w:line="259" w:lineRule="auto"/>
      <w:jc w:val="left"/>
      <w:outlineLvl w:val="9"/>
    </w:pPr>
    <w:rPr>
      <w:rFonts w:ascii="等线 Light" w:eastAsia="等线 Light" w:hAnsi="等线 Light" w:cs="Times New Roman"/>
      <w:b w:val="0"/>
      <w:bCs w:val="0"/>
      <w:color w:val="2E74B5"/>
      <w:kern w:val="0"/>
      <w:sz w:val="32"/>
      <w:szCs w:val="32"/>
    </w:rPr>
  </w:style>
  <w:style w:type="paragraph" w:customStyle="1" w:styleId="08525">
    <w:name w:val="样式 首行缩进:  0.85 厘米 行距: 固定值 25 磅"/>
    <w:basedOn w:val="Normal"/>
    <w:qFormat/>
    <w:pPr>
      <w:keepNext w:val="0"/>
      <w:keepLines w:val="0"/>
      <w:spacing w:before="50" w:beforeLines="50" w:after="50" w:afterLines="50"/>
      <w:ind w:firstLine="480"/>
    </w:pPr>
    <w:rPr>
      <w:rFonts w:ascii="等线" w:hAnsi="等线" w:cs="宋体"/>
      <w:szCs w:val="20"/>
    </w:rPr>
  </w:style>
  <w:style w:type="paragraph" w:styleId="ListParagraph">
    <w:name w:val="List Paragraph"/>
    <w:basedOn w:val="Normal"/>
    <w:uiPriority w:val="34"/>
    <w:qFormat/>
    <w:pPr>
      <w:keepNext w:val="0"/>
      <w:keepLines w:val="0"/>
      <w:ind w:firstLine="420"/>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yperlink" Target="http://www.baidu.com/link?url=4aE_kZC0UBM-tCe8nd3AChh-6ejdSK0i4xtlnDIV2QWOPuWQ01Ej_1eBfNtnNkYmI3bPGP8oBLrBHWyiJw5e5ydfRTGGpXBz_piIMTP0ecK" TargetMode="External" /><Relationship Id="rId28" Type="http://schemas.openxmlformats.org/officeDocument/2006/relationships/hyperlink" Target="https://d.book118.com/747040016043006052" TargetMode="External" /><Relationship Id="rId29" Type="http://schemas.openxmlformats.org/officeDocument/2006/relationships/header" Target="header12.xml" /><Relationship Id="rId3" Type="http://schemas.openxmlformats.org/officeDocument/2006/relationships/fontTable" Target="fontTable.xml" /><Relationship Id="rId30" Type="http://schemas.openxmlformats.org/officeDocument/2006/relationships/footer" Target="footer12.xml" /><Relationship Id="rId31" Type="http://schemas.openxmlformats.org/officeDocument/2006/relationships/theme" Target="theme/theme1.xml" /><Relationship Id="rId32" Type="http://schemas.openxmlformats.org/officeDocument/2006/relationships/numbering" Target="numbering.xml" /><Relationship Id="rId33"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10588</Words>
  <Characters>11273</Characters>
  <Application>Microsoft Office Word</Application>
  <DocSecurity>0</DocSecurity>
  <Lines>337</Lines>
  <Paragraphs>94</Paragraphs>
  <ScaleCrop>false</ScaleCrop>
  <Company/>
  <LinksUpToDate>false</LinksUpToDate>
  <CharactersWithSpaces>11392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lastPrinted>2013-07-22T09:21:00Z</cp:lastPrinted>
  <dcterms:created xsi:type="dcterms:W3CDTF">2018-05-08T07:15:00Z</dcterms:created>
  <dcterms:modified xsi:type="dcterms:W3CDTF">2024-02-27T08:21:01Z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2B6B54AB9DF947A09AF3610D9D2F94DB_12</vt:lpwstr>
  </property>
  <property fmtid="{D5CDD505-2E9C-101B-9397-08002B2CF9AE}" pid="3" name="KSOProductBuildVer">
    <vt:lpwstr>2052-11.1.0.14036</vt:lpwstr>
  </property>
</Properties>
</file>