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不粘煤项目规划设计纲要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74" w:history="1">
        <w:r>
          <w:rPr>
            <w:rFonts w:ascii="仿宋" w:eastAsia="仿宋" w:hAnsi="仿宋" w:cs="仿宋" w:hint="eastAsia"/>
            <w:lang w:eastAsia="zh-CN"/>
          </w:rPr>
          <w:t>概论</w:t>
        </w:r>
        <w:r>
          <w:tab/>
        </w:r>
        <w:r>
          <w:fldChar w:fldCharType="begin"/>
        </w:r>
        <w:r>
          <w:instrText xml:space="preserve"> PAGEREF _Toc19874 \h </w:instrText>
        </w:r>
        <w:r>
          <w:fldChar w:fldCharType="separate"/>
        </w:r>
        <w:r>
          <w:t>3</w:t>
        </w:r>
        <w:r>
          <w:fldChar w:fldCharType="end"/>
        </w:r>
      </w:hyperlink>
    </w:p>
    <w:p>
      <w:pPr>
        <w:pStyle w:val="TOC1"/>
        <w:tabs>
          <w:tab w:val="right" w:leader="dot" w:pos="8306"/>
        </w:tabs>
      </w:pPr>
      <w:hyperlink w:anchor="_Toc9800" w:history="1">
        <w:r>
          <w:rPr>
            <w:rFonts w:ascii="仿宋" w:eastAsia="仿宋" w:hAnsi="仿宋" w:cs="仿宋" w:hint="eastAsia"/>
            <w:lang w:eastAsia="zh-CN"/>
          </w:rPr>
          <w:t>一、不粘煤项目可持续发展</w:t>
        </w:r>
        <w:r>
          <w:tab/>
        </w:r>
        <w:r>
          <w:fldChar w:fldCharType="begin"/>
        </w:r>
        <w:r>
          <w:instrText xml:space="preserve"> PAGEREF _Toc9800 \h </w:instrText>
        </w:r>
        <w:r>
          <w:fldChar w:fldCharType="separate"/>
        </w:r>
        <w:r>
          <w:t>3</w:t>
        </w:r>
        <w:r>
          <w:fldChar w:fldCharType="end"/>
        </w:r>
      </w:hyperlink>
    </w:p>
    <w:p>
      <w:pPr>
        <w:pStyle w:val="TOC2"/>
        <w:tabs>
          <w:tab w:val="right" w:leader="dot" w:pos="8306"/>
        </w:tabs>
      </w:pPr>
      <w:hyperlink w:anchor="_Toc7890" w:history="1">
        <w:r>
          <w:rPr>
            <w:rFonts w:ascii="仿宋" w:eastAsia="仿宋" w:hAnsi="仿宋" w:cs="仿宋" w:hint="eastAsia"/>
            <w:lang w:eastAsia="zh-CN"/>
          </w:rPr>
          <w:t>(一)、可持续战略与实践</w:t>
        </w:r>
        <w:r>
          <w:tab/>
        </w:r>
        <w:r>
          <w:fldChar w:fldCharType="begin"/>
        </w:r>
        <w:r>
          <w:instrText xml:space="preserve"> PAGEREF _Toc7890 \h </w:instrText>
        </w:r>
        <w:r>
          <w:fldChar w:fldCharType="separate"/>
        </w:r>
        <w:r>
          <w:t>3</w:t>
        </w:r>
        <w:r>
          <w:fldChar w:fldCharType="end"/>
        </w:r>
      </w:hyperlink>
    </w:p>
    <w:p>
      <w:pPr>
        <w:pStyle w:val="TOC2"/>
        <w:tabs>
          <w:tab w:val="right" w:leader="dot" w:pos="8306"/>
        </w:tabs>
      </w:pPr>
      <w:hyperlink w:anchor="_Toc22321" w:history="1">
        <w:r>
          <w:rPr>
            <w:rFonts w:ascii="仿宋" w:eastAsia="仿宋" w:hAnsi="仿宋" w:cs="仿宋" w:hint="eastAsia"/>
            <w:lang w:eastAsia="zh-CN"/>
          </w:rPr>
          <w:t>(二)、环保与社会责任</w:t>
        </w:r>
        <w:r>
          <w:tab/>
        </w:r>
        <w:r>
          <w:fldChar w:fldCharType="begin"/>
        </w:r>
        <w:r>
          <w:instrText xml:space="preserve"> PAGEREF _Toc22321 \h </w:instrText>
        </w:r>
        <w:r>
          <w:fldChar w:fldCharType="separate"/>
        </w:r>
        <w:r>
          <w:t>4</w:t>
        </w:r>
        <w:r>
          <w:fldChar w:fldCharType="end"/>
        </w:r>
      </w:hyperlink>
    </w:p>
    <w:p>
      <w:pPr>
        <w:pStyle w:val="TOC1"/>
        <w:tabs>
          <w:tab w:val="right" w:leader="dot" w:pos="8306"/>
        </w:tabs>
      </w:pPr>
      <w:hyperlink w:anchor="_Toc3021" w:history="1">
        <w:r>
          <w:rPr>
            <w:rFonts w:ascii="仿宋" w:eastAsia="仿宋" w:hAnsi="仿宋" w:cs="仿宋" w:hint="eastAsia"/>
            <w:lang w:eastAsia="zh-CN"/>
          </w:rPr>
          <w:t>二、不粘煤项目危机管理</w:t>
        </w:r>
        <w:r>
          <w:tab/>
        </w:r>
        <w:r>
          <w:fldChar w:fldCharType="begin"/>
        </w:r>
        <w:r>
          <w:instrText xml:space="preserve"> PAGEREF _Toc3021 \h </w:instrText>
        </w:r>
        <w:r>
          <w:fldChar w:fldCharType="separate"/>
        </w:r>
        <w:r>
          <w:t>5</w:t>
        </w:r>
        <w:r>
          <w:fldChar w:fldCharType="end"/>
        </w:r>
      </w:hyperlink>
    </w:p>
    <w:p>
      <w:pPr>
        <w:pStyle w:val="TOC2"/>
        <w:tabs>
          <w:tab w:val="right" w:leader="dot" w:pos="8306"/>
        </w:tabs>
      </w:pPr>
      <w:hyperlink w:anchor="_Toc18879" w:history="1">
        <w:r>
          <w:rPr>
            <w:rFonts w:ascii="仿宋" w:eastAsia="仿宋" w:hAnsi="仿宋" w:cs="仿宋" w:hint="eastAsia"/>
            <w:lang w:eastAsia="zh-CN"/>
          </w:rPr>
          <w:t>(一)、危机预警与识别</w:t>
        </w:r>
        <w:r>
          <w:tab/>
        </w:r>
        <w:r>
          <w:fldChar w:fldCharType="begin"/>
        </w:r>
        <w:r>
          <w:instrText xml:space="preserve"> PAGEREF _Toc18879 \h </w:instrText>
        </w:r>
        <w:r>
          <w:fldChar w:fldCharType="separate"/>
        </w:r>
        <w:r>
          <w:t>5</w:t>
        </w:r>
        <w:r>
          <w:fldChar w:fldCharType="end"/>
        </w:r>
      </w:hyperlink>
    </w:p>
    <w:p>
      <w:pPr>
        <w:pStyle w:val="TOC2"/>
        <w:tabs>
          <w:tab w:val="right" w:leader="dot" w:pos="8306"/>
        </w:tabs>
      </w:pPr>
      <w:hyperlink w:anchor="_Toc24006" w:history="1">
        <w:r>
          <w:rPr>
            <w:rFonts w:ascii="仿宋" w:eastAsia="仿宋" w:hAnsi="仿宋" w:cs="仿宋" w:hint="eastAsia"/>
            <w:lang w:eastAsia="zh-CN"/>
          </w:rPr>
          <w:t>(二)、危机应对与恢复</w:t>
        </w:r>
        <w:r>
          <w:tab/>
        </w:r>
        <w:r>
          <w:fldChar w:fldCharType="begin"/>
        </w:r>
        <w:r>
          <w:instrText xml:space="preserve"> PAGEREF _Toc24006 \h </w:instrText>
        </w:r>
        <w:r>
          <w:fldChar w:fldCharType="separate"/>
        </w:r>
        <w:r>
          <w:t>6</w:t>
        </w:r>
        <w:r>
          <w:fldChar w:fldCharType="end"/>
        </w:r>
      </w:hyperlink>
    </w:p>
    <w:p>
      <w:pPr>
        <w:pStyle w:val="TOC1"/>
        <w:tabs>
          <w:tab w:val="right" w:leader="dot" w:pos="8306"/>
        </w:tabs>
      </w:pPr>
      <w:hyperlink w:anchor="_Toc21643" w:history="1">
        <w:r>
          <w:rPr>
            <w:rFonts w:ascii="仿宋" w:eastAsia="仿宋" w:hAnsi="仿宋" w:cs="仿宋" w:hint="eastAsia"/>
            <w:lang w:eastAsia="zh-CN"/>
          </w:rPr>
          <w:t>三、不粘煤项目文档管理</w:t>
        </w:r>
        <w:r>
          <w:tab/>
        </w:r>
        <w:r>
          <w:fldChar w:fldCharType="begin"/>
        </w:r>
        <w:r>
          <w:instrText xml:space="preserve"> PAGEREF _Toc21643 \h </w:instrText>
        </w:r>
        <w:r>
          <w:fldChar w:fldCharType="separate"/>
        </w:r>
        <w:r>
          <w:t>7</w:t>
        </w:r>
        <w:r>
          <w:fldChar w:fldCharType="end"/>
        </w:r>
      </w:hyperlink>
    </w:p>
    <w:p>
      <w:pPr>
        <w:pStyle w:val="TOC2"/>
        <w:tabs>
          <w:tab w:val="right" w:leader="dot" w:pos="8306"/>
        </w:tabs>
      </w:pPr>
      <w:hyperlink w:anchor="_Toc16987" w:history="1">
        <w:r>
          <w:rPr>
            <w:rFonts w:ascii="仿宋" w:eastAsia="仿宋" w:hAnsi="仿宋" w:cs="仿宋" w:hint="eastAsia"/>
            <w:lang w:eastAsia="zh-CN"/>
          </w:rPr>
          <w:t>(一)、文档编制与审查</w:t>
        </w:r>
        <w:r>
          <w:tab/>
        </w:r>
        <w:r>
          <w:fldChar w:fldCharType="begin"/>
        </w:r>
        <w:r>
          <w:instrText xml:space="preserve"> PAGEREF _Toc16987 \h </w:instrText>
        </w:r>
        <w:r>
          <w:fldChar w:fldCharType="separate"/>
        </w:r>
        <w:r>
          <w:t>7</w:t>
        </w:r>
        <w:r>
          <w:fldChar w:fldCharType="end"/>
        </w:r>
      </w:hyperlink>
    </w:p>
    <w:p>
      <w:pPr>
        <w:pStyle w:val="TOC2"/>
        <w:tabs>
          <w:tab w:val="right" w:leader="dot" w:pos="8306"/>
        </w:tabs>
      </w:pPr>
      <w:hyperlink w:anchor="_Toc638" w:history="1">
        <w:r>
          <w:rPr>
            <w:rFonts w:ascii="仿宋" w:eastAsia="仿宋" w:hAnsi="仿宋" w:cs="仿宋" w:hint="eastAsia"/>
            <w:lang w:eastAsia="zh-CN"/>
          </w:rPr>
          <w:t>(二)、文档发布与分发</w:t>
        </w:r>
        <w:r>
          <w:tab/>
        </w:r>
        <w:r>
          <w:fldChar w:fldCharType="begin"/>
        </w:r>
        <w:r>
          <w:instrText xml:space="preserve"> PAGEREF _Toc638 \h </w:instrText>
        </w:r>
        <w:r>
          <w:fldChar w:fldCharType="separate"/>
        </w:r>
        <w:r>
          <w:t>8</w:t>
        </w:r>
        <w:r>
          <w:fldChar w:fldCharType="end"/>
        </w:r>
      </w:hyperlink>
    </w:p>
    <w:p>
      <w:pPr>
        <w:pStyle w:val="TOC2"/>
        <w:tabs>
          <w:tab w:val="right" w:leader="dot" w:pos="8306"/>
        </w:tabs>
      </w:pPr>
      <w:hyperlink w:anchor="_Toc25998" w:history="1">
        <w:r>
          <w:rPr>
            <w:rFonts w:ascii="仿宋" w:eastAsia="仿宋" w:hAnsi="仿宋" w:cs="仿宋" w:hint="eastAsia"/>
            <w:lang w:eastAsia="zh-CN"/>
          </w:rPr>
          <w:t>(三)、文档存档与归档</w:t>
        </w:r>
        <w:r>
          <w:tab/>
        </w:r>
        <w:r>
          <w:fldChar w:fldCharType="begin"/>
        </w:r>
        <w:r>
          <w:instrText xml:space="preserve"> PAGEREF _Toc25998 \h </w:instrText>
        </w:r>
        <w:r>
          <w:fldChar w:fldCharType="separate"/>
        </w:r>
        <w:r>
          <w:t>9</w:t>
        </w:r>
        <w:r>
          <w:fldChar w:fldCharType="end"/>
        </w:r>
      </w:hyperlink>
    </w:p>
    <w:p>
      <w:pPr>
        <w:pStyle w:val="TOC1"/>
        <w:tabs>
          <w:tab w:val="right" w:leader="dot" w:pos="8306"/>
        </w:tabs>
      </w:pPr>
      <w:hyperlink w:anchor="_Toc20834" w:history="1">
        <w:r>
          <w:rPr>
            <w:rFonts w:ascii="仿宋" w:eastAsia="仿宋" w:hAnsi="仿宋" w:cs="仿宋" w:hint="eastAsia"/>
            <w:lang w:eastAsia="zh-CN"/>
          </w:rPr>
          <w:t>四、工艺说明</w:t>
        </w:r>
        <w:r>
          <w:tab/>
        </w:r>
        <w:r>
          <w:fldChar w:fldCharType="begin"/>
        </w:r>
        <w:r>
          <w:instrText xml:space="preserve"> PAGEREF _Toc20834 \h </w:instrText>
        </w:r>
        <w:r>
          <w:fldChar w:fldCharType="separate"/>
        </w:r>
        <w:r>
          <w:t>10</w:t>
        </w:r>
        <w:r>
          <w:fldChar w:fldCharType="end"/>
        </w:r>
      </w:hyperlink>
    </w:p>
    <w:p>
      <w:pPr>
        <w:pStyle w:val="TOC2"/>
        <w:tabs>
          <w:tab w:val="right" w:leader="dot" w:pos="8306"/>
        </w:tabs>
      </w:pPr>
      <w:hyperlink w:anchor="_Toc4233" w:history="1">
        <w:r>
          <w:rPr>
            <w:rFonts w:ascii="仿宋" w:eastAsia="仿宋" w:hAnsi="仿宋" w:cs="仿宋" w:hint="eastAsia"/>
            <w:lang w:eastAsia="zh-CN"/>
          </w:rPr>
          <w:t>(一)、技术管理特点</w:t>
        </w:r>
        <w:r>
          <w:tab/>
        </w:r>
        <w:r>
          <w:fldChar w:fldCharType="begin"/>
        </w:r>
        <w:r>
          <w:instrText xml:space="preserve"> PAGEREF _Toc4233 \h </w:instrText>
        </w:r>
        <w:r>
          <w:fldChar w:fldCharType="separate"/>
        </w:r>
        <w:r>
          <w:t>10</w:t>
        </w:r>
        <w:r>
          <w:fldChar w:fldCharType="end"/>
        </w:r>
      </w:hyperlink>
    </w:p>
    <w:p>
      <w:pPr>
        <w:pStyle w:val="TOC2"/>
        <w:tabs>
          <w:tab w:val="right" w:leader="dot" w:pos="8306"/>
        </w:tabs>
      </w:pPr>
      <w:hyperlink w:anchor="_Toc17952" w:history="1">
        <w:r>
          <w:rPr>
            <w:rFonts w:ascii="仿宋" w:eastAsia="仿宋" w:hAnsi="仿宋" w:cs="仿宋" w:hint="eastAsia"/>
            <w:lang w:eastAsia="zh-CN"/>
          </w:rPr>
          <w:t>(二)、不粘煤项目工艺技术设计方案</w:t>
        </w:r>
        <w:r>
          <w:tab/>
        </w:r>
        <w:r>
          <w:fldChar w:fldCharType="begin"/>
        </w:r>
        <w:r>
          <w:instrText xml:space="preserve"> PAGEREF _Toc17952 \h </w:instrText>
        </w:r>
        <w:r>
          <w:fldChar w:fldCharType="separate"/>
        </w:r>
        <w:r>
          <w:t>11</w:t>
        </w:r>
        <w:r>
          <w:fldChar w:fldCharType="end"/>
        </w:r>
      </w:hyperlink>
    </w:p>
    <w:p>
      <w:pPr>
        <w:pStyle w:val="TOC2"/>
        <w:tabs>
          <w:tab w:val="right" w:leader="dot" w:pos="8306"/>
        </w:tabs>
      </w:pPr>
      <w:hyperlink w:anchor="_Toc7020" w:history="1">
        <w:r>
          <w:rPr>
            <w:rFonts w:ascii="仿宋" w:eastAsia="仿宋" w:hAnsi="仿宋" w:cs="仿宋" w:hint="eastAsia"/>
            <w:lang w:eastAsia="zh-CN"/>
          </w:rPr>
          <w:t>(三)、设备选型方案</w:t>
        </w:r>
        <w:r>
          <w:tab/>
        </w:r>
        <w:r>
          <w:fldChar w:fldCharType="begin"/>
        </w:r>
        <w:r>
          <w:instrText xml:space="preserve"> PAGEREF _Toc7020 \h </w:instrText>
        </w:r>
        <w:r>
          <w:fldChar w:fldCharType="separate"/>
        </w:r>
        <w:r>
          <w:t>13</w:t>
        </w:r>
        <w:r>
          <w:fldChar w:fldCharType="end"/>
        </w:r>
      </w:hyperlink>
    </w:p>
    <w:p>
      <w:pPr>
        <w:pStyle w:val="TOC1"/>
        <w:tabs>
          <w:tab w:val="right" w:leader="dot" w:pos="8306"/>
        </w:tabs>
      </w:pPr>
      <w:hyperlink w:anchor="_Toc3010" w:history="1">
        <w:r>
          <w:rPr>
            <w:rFonts w:ascii="仿宋" w:eastAsia="仿宋" w:hAnsi="仿宋" w:cs="仿宋" w:hint="eastAsia"/>
            <w:lang w:eastAsia="zh-CN"/>
          </w:rPr>
          <w:t>五、不粘煤项目概论</w:t>
        </w:r>
        <w:r>
          <w:tab/>
        </w:r>
        <w:r>
          <w:fldChar w:fldCharType="begin"/>
        </w:r>
        <w:r>
          <w:instrText xml:space="preserve"> PAGEREF _Toc3010 \h </w:instrText>
        </w:r>
        <w:r>
          <w:fldChar w:fldCharType="separate"/>
        </w:r>
        <w:r>
          <w:t>14</w:t>
        </w:r>
        <w:r>
          <w:fldChar w:fldCharType="end"/>
        </w:r>
      </w:hyperlink>
    </w:p>
    <w:p>
      <w:pPr>
        <w:pStyle w:val="TOC2"/>
        <w:tabs>
          <w:tab w:val="right" w:leader="dot" w:pos="8306"/>
        </w:tabs>
      </w:pPr>
      <w:hyperlink w:anchor="_Toc12992" w:history="1">
        <w:r>
          <w:rPr>
            <w:rFonts w:ascii="仿宋" w:eastAsia="仿宋" w:hAnsi="仿宋" w:cs="仿宋" w:hint="eastAsia"/>
            <w:lang w:eastAsia="zh-CN"/>
          </w:rPr>
          <w:t>(一)、不粘煤项目概况</w:t>
        </w:r>
        <w:r>
          <w:tab/>
        </w:r>
        <w:r>
          <w:fldChar w:fldCharType="begin"/>
        </w:r>
        <w:r>
          <w:instrText xml:space="preserve"> PAGEREF _Toc12992 \h </w:instrText>
        </w:r>
        <w:r>
          <w:fldChar w:fldCharType="separate"/>
        </w:r>
        <w:r>
          <w:t>14</w:t>
        </w:r>
        <w:r>
          <w:fldChar w:fldCharType="end"/>
        </w:r>
      </w:hyperlink>
    </w:p>
    <w:p>
      <w:pPr>
        <w:pStyle w:val="TOC2"/>
        <w:tabs>
          <w:tab w:val="right" w:leader="dot" w:pos="8306"/>
        </w:tabs>
      </w:pPr>
      <w:hyperlink w:anchor="_Toc15284" w:history="1">
        <w:r>
          <w:rPr>
            <w:rFonts w:ascii="仿宋" w:eastAsia="仿宋" w:hAnsi="仿宋" w:cs="仿宋" w:hint="eastAsia"/>
            <w:lang w:eastAsia="zh-CN"/>
          </w:rPr>
          <w:t>(二)、不粘煤项目目标</w:t>
        </w:r>
        <w:r>
          <w:tab/>
        </w:r>
        <w:r>
          <w:fldChar w:fldCharType="begin"/>
        </w:r>
        <w:r>
          <w:instrText xml:space="preserve"> PAGEREF _Toc15284 \h </w:instrText>
        </w:r>
        <w:r>
          <w:fldChar w:fldCharType="separate"/>
        </w:r>
        <w:r>
          <w:t>16</w:t>
        </w:r>
        <w:r>
          <w:fldChar w:fldCharType="end"/>
        </w:r>
      </w:hyperlink>
    </w:p>
    <w:p>
      <w:pPr>
        <w:pStyle w:val="TOC2"/>
        <w:tabs>
          <w:tab w:val="right" w:leader="dot" w:pos="8306"/>
        </w:tabs>
      </w:pPr>
      <w:hyperlink w:anchor="_Toc13632" w:history="1">
        <w:r>
          <w:rPr>
            <w:rFonts w:ascii="仿宋" w:eastAsia="仿宋" w:hAnsi="仿宋" w:cs="仿宋" w:hint="eastAsia"/>
            <w:lang w:eastAsia="zh-CN"/>
          </w:rPr>
          <w:t>(三)、不粘煤项目提出的理由</w:t>
        </w:r>
        <w:r>
          <w:tab/>
        </w:r>
        <w:r>
          <w:fldChar w:fldCharType="begin"/>
        </w:r>
        <w:r>
          <w:instrText xml:space="preserve"> PAGEREF _Toc13632 \h </w:instrText>
        </w:r>
        <w:r>
          <w:fldChar w:fldCharType="separate"/>
        </w:r>
        <w:r>
          <w:t>17</w:t>
        </w:r>
        <w:r>
          <w:fldChar w:fldCharType="end"/>
        </w:r>
      </w:hyperlink>
    </w:p>
    <w:p>
      <w:pPr>
        <w:pStyle w:val="TOC2"/>
        <w:tabs>
          <w:tab w:val="right" w:leader="dot" w:pos="8306"/>
        </w:tabs>
      </w:pPr>
      <w:hyperlink w:anchor="_Toc8406" w:history="1">
        <w:r>
          <w:rPr>
            <w:rFonts w:ascii="仿宋" w:eastAsia="仿宋" w:hAnsi="仿宋" w:cs="仿宋" w:hint="eastAsia"/>
            <w:lang w:eastAsia="zh-CN"/>
          </w:rPr>
          <w:t>(四)、不粘煤项目意义</w:t>
        </w:r>
        <w:r>
          <w:tab/>
        </w:r>
        <w:r>
          <w:fldChar w:fldCharType="begin"/>
        </w:r>
        <w:r>
          <w:instrText xml:space="preserve"> PAGEREF _Toc8406 \h </w:instrText>
        </w:r>
        <w:r>
          <w:fldChar w:fldCharType="separate"/>
        </w:r>
        <w:r>
          <w:t>19</w:t>
        </w:r>
        <w:r>
          <w:fldChar w:fldCharType="end"/>
        </w:r>
      </w:hyperlink>
    </w:p>
    <w:p>
      <w:pPr>
        <w:pStyle w:val="TOC2"/>
        <w:tabs>
          <w:tab w:val="right" w:leader="dot" w:pos="8306"/>
        </w:tabs>
      </w:pPr>
      <w:hyperlink w:anchor="_Toc21775" w:history="1">
        <w:r>
          <w:rPr>
            <w:rFonts w:ascii="仿宋" w:eastAsia="仿宋" w:hAnsi="仿宋" w:cs="仿宋" w:hint="eastAsia"/>
            <w:lang w:eastAsia="zh-CN"/>
          </w:rPr>
          <w:t>(五)、不粘煤项目背景</w:t>
        </w:r>
        <w:r>
          <w:tab/>
        </w:r>
        <w:r>
          <w:fldChar w:fldCharType="begin"/>
        </w:r>
        <w:r>
          <w:instrText xml:space="preserve"> PAGEREF _Toc21775 \h </w:instrText>
        </w:r>
        <w:r>
          <w:fldChar w:fldCharType="separate"/>
        </w:r>
        <w:r>
          <w:t>19</w:t>
        </w:r>
        <w:r>
          <w:fldChar w:fldCharType="end"/>
        </w:r>
      </w:hyperlink>
    </w:p>
    <w:p>
      <w:pPr>
        <w:pStyle w:val="TOC1"/>
        <w:tabs>
          <w:tab w:val="right" w:leader="dot" w:pos="8306"/>
        </w:tabs>
      </w:pPr>
      <w:hyperlink w:anchor="_Toc5218" w:history="1">
        <w:r>
          <w:rPr>
            <w:rFonts w:ascii="仿宋" w:eastAsia="仿宋" w:hAnsi="仿宋" w:cs="仿宋" w:hint="eastAsia"/>
            <w:lang w:eastAsia="zh-CN"/>
          </w:rPr>
          <w:t>六、不粘煤项目土建工程</w:t>
        </w:r>
        <w:r>
          <w:tab/>
        </w:r>
        <w:r>
          <w:fldChar w:fldCharType="begin"/>
        </w:r>
        <w:r>
          <w:instrText xml:space="preserve"> PAGEREF _Toc5218 \h </w:instrText>
        </w:r>
        <w:r>
          <w:fldChar w:fldCharType="separate"/>
        </w:r>
        <w:r>
          <w:t>20</w:t>
        </w:r>
        <w:r>
          <w:fldChar w:fldCharType="end"/>
        </w:r>
      </w:hyperlink>
    </w:p>
    <w:p>
      <w:pPr>
        <w:pStyle w:val="TOC2"/>
        <w:tabs>
          <w:tab w:val="right" w:leader="dot" w:pos="8306"/>
        </w:tabs>
      </w:pPr>
      <w:hyperlink w:anchor="_Toc16289" w:history="1">
        <w:r>
          <w:rPr>
            <w:rFonts w:ascii="仿宋" w:eastAsia="仿宋" w:hAnsi="仿宋" w:cs="仿宋" w:hint="eastAsia"/>
            <w:lang w:eastAsia="zh-CN"/>
          </w:rPr>
          <w:t>(一)、建筑工程设计原则</w:t>
        </w:r>
        <w:r>
          <w:tab/>
        </w:r>
        <w:r>
          <w:fldChar w:fldCharType="begin"/>
        </w:r>
        <w:r>
          <w:instrText xml:space="preserve"> PAGEREF _Toc16289 \h </w:instrText>
        </w:r>
        <w:r>
          <w:fldChar w:fldCharType="separate"/>
        </w:r>
        <w:r>
          <w:t>20</w:t>
        </w:r>
        <w:r>
          <w:fldChar w:fldCharType="end"/>
        </w:r>
      </w:hyperlink>
    </w:p>
    <w:p>
      <w:pPr>
        <w:pStyle w:val="TOC2"/>
        <w:tabs>
          <w:tab w:val="right" w:leader="dot" w:pos="8306"/>
        </w:tabs>
      </w:pPr>
      <w:hyperlink w:anchor="_Toc19118" w:history="1">
        <w:r>
          <w:rPr>
            <w:rFonts w:ascii="仿宋" w:eastAsia="仿宋" w:hAnsi="仿宋" w:cs="仿宋" w:hint="eastAsia"/>
            <w:lang w:eastAsia="zh-CN"/>
          </w:rPr>
          <w:t>(二)、土建工程设计年限及安全等级</w:t>
        </w:r>
        <w:r>
          <w:tab/>
        </w:r>
        <w:r>
          <w:fldChar w:fldCharType="begin"/>
        </w:r>
        <w:r>
          <w:instrText xml:space="preserve"> PAGEREF _Toc19118 \h </w:instrText>
        </w:r>
        <w:r>
          <w:fldChar w:fldCharType="separate"/>
        </w:r>
        <w:r>
          <w:t>21</w:t>
        </w:r>
        <w:r>
          <w:fldChar w:fldCharType="end"/>
        </w:r>
      </w:hyperlink>
    </w:p>
    <w:p>
      <w:pPr>
        <w:pStyle w:val="TOC2"/>
        <w:tabs>
          <w:tab w:val="right" w:leader="dot" w:pos="8306"/>
        </w:tabs>
      </w:pPr>
      <w:hyperlink w:anchor="_Toc27097" w:history="1">
        <w:r>
          <w:rPr>
            <w:rFonts w:ascii="仿宋" w:eastAsia="仿宋" w:hAnsi="仿宋" w:cs="仿宋" w:hint="eastAsia"/>
            <w:lang w:eastAsia="zh-CN"/>
          </w:rPr>
          <w:t>(三)、建筑工程设计总体要求</w:t>
        </w:r>
        <w:r>
          <w:tab/>
        </w:r>
        <w:r>
          <w:fldChar w:fldCharType="begin"/>
        </w:r>
        <w:r>
          <w:instrText xml:space="preserve"> PAGEREF _Toc27097 \h </w:instrText>
        </w:r>
        <w:r>
          <w:fldChar w:fldCharType="separate"/>
        </w:r>
        <w:r>
          <w:t>23</w:t>
        </w:r>
        <w:r>
          <w:fldChar w:fldCharType="end"/>
        </w:r>
      </w:hyperlink>
    </w:p>
    <w:p>
      <w:pPr>
        <w:pStyle w:val="TOC2"/>
        <w:tabs>
          <w:tab w:val="right" w:leader="dot" w:pos="8306"/>
        </w:tabs>
      </w:pPr>
      <w:hyperlink w:anchor="_Toc22354" w:history="1">
        <w:r>
          <w:rPr>
            <w:rFonts w:ascii="仿宋" w:eastAsia="仿宋" w:hAnsi="仿宋" w:cs="仿宋" w:hint="eastAsia"/>
            <w:lang w:eastAsia="zh-CN"/>
          </w:rPr>
          <w:t>(四)、土建工程建设指标</w:t>
        </w:r>
        <w:r>
          <w:tab/>
        </w:r>
        <w:r>
          <w:fldChar w:fldCharType="begin"/>
        </w:r>
        <w:r>
          <w:instrText xml:space="preserve"> PAGEREF _Toc22354 \h </w:instrText>
        </w:r>
        <w:r>
          <w:fldChar w:fldCharType="separate"/>
        </w:r>
        <w:r>
          <w:t>23</w:t>
        </w:r>
        <w:r>
          <w:fldChar w:fldCharType="end"/>
        </w:r>
      </w:hyperlink>
    </w:p>
    <w:p>
      <w:pPr>
        <w:pStyle w:val="TOC1"/>
        <w:tabs>
          <w:tab w:val="right" w:leader="dot" w:pos="8306"/>
        </w:tabs>
      </w:pPr>
      <w:hyperlink w:anchor="_Toc18988" w:history="1">
        <w:r>
          <w:rPr>
            <w:rFonts w:ascii="仿宋" w:eastAsia="仿宋" w:hAnsi="仿宋" w:cs="仿宋" w:hint="eastAsia"/>
            <w:lang w:eastAsia="zh-CN"/>
          </w:rPr>
          <w:t>七、不粘煤项目人力资源管理</w:t>
        </w:r>
        <w:r>
          <w:tab/>
        </w:r>
        <w:r>
          <w:fldChar w:fldCharType="begin"/>
        </w:r>
        <w:r>
          <w:instrText xml:space="preserve"> PAGEREF _Toc18988 \h </w:instrText>
        </w:r>
        <w:r>
          <w:fldChar w:fldCharType="separate"/>
        </w:r>
        <w:r>
          <w:t>24</w:t>
        </w:r>
        <w:r>
          <w:fldChar w:fldCharType="end"/>
        </w:r>
      </w:hyperlink>
    </w:p>
    <w:p>
      <w:pPr>
        <w:pStyle w:val="TOC2"/>
        <w:tabs>
          <w:tab w:val="right" w:leader="dot" w:pos="8306"/>
        </w:tabs>
      </w:pPr>
      <w:hyperlink w:anchor="_Toc11071" w:history="1">
        <w:r>
          <w:rPr>
            <w:rFonts w:ascii="仿宋" w:eastAsia="仿宋" w:hAnsi="仿宋" w:cs="仿宋" w:hint="eastAsia"/>
            <w:lang w:eastAsia="zh-CN"/>
          </w:rPr>
          <w:t>(一)、建立健全的预算管理制度</w:t>
        </w:r>
        <w:r>
          <w:tab/>
        </w:r>
        <w:r>
          <w:fldChar w:fldCharType="begin"/>
        </w:r>
        <w:r>
          <w:instrText xml:space="preserve"> PAGEREF _Toc11071 \h </w:instrText>
        </w:r>
        <w:r>
          <w:fldChar w:fldCharType="separate"/>
        </w:r>
        <w:r>
          <w:t>24</w:t>
        </w:r>
        <w:r>
          <w:fldChar w:fldCharType="end"/>
        </w:r>
      </w:hyperlink>
    </w:p>
    <w:p>
      <w:pPr>
        <w:pStyle w:val="TOC2"/>
        <w:tabs>
          <w:tab w:val="right" w:leader="dot" w:pos="8306"/>
        </w:tabs>
      </w:pPr>
      <w:hyperlink w:anchor="_Toc22731" w:history="1">
        <w:r>
          <w:rPr>
            <w:rFonts w:ascii="仿宋" w:eastAsia="仿宋" w:hAnsi="仿宋" w:cs="仿宋" w:hint="eastAsia"/>
            <w:lang w:eastAsia="zh-CN"/>
          </w:rPr>
          <w:t>(二)、加强资金流动监控</w:t>
        </w:r>
        <w:r>
          <w:tab/>
        </w:r>
        <w:r>
          <w:fldChar w:fldCharType="begin"/>
        </w:r>
        <w:r>
          <w:instrText xml:space="preserve"> PAGEREF _Toc22731 \h </w:instrText>
        </w:r>
        <w:r>
          <w:fldChar w:fldCharType="separate"/>
        </w:r>
        <w:r>
          <w:t>25</w:t>
        </w:r>
        <w:r>
          <w:fldChar w:fldCharType="end"/>
        </w:r>
      </w:hyperlink>
    </w:p>
    <w:p>
      <w:pPr>
        <w:pStyle w:val="TOC2"/>
        <w:tabs>
          <w:tab w:val="right" w:leader="dot" w:pos="8306"/>
        </w:tabs>
      </w:pPr>
      <w:hyperlink w:anchor="_Toc9417" w:history="1">
        <w:r>
          <w:rPr>
            <w:rFonts w:ascii="仿宋" w:eastAsia="仿宋" w:hAnsi="仿宋" w:cs="仿宋" w:hint="eastAsia"/>
            <w:lang w:eastAsia="zh-CN"/>
          </w:rPr>
          <w:t>(三)、制定完善的风险控制机制</w:t>
        </w:r>
        <w:r>
          <w:tab/>
        </w:r>
        <w:r>
          <w:fldChar w:fldCharType="begin"/>
        </w:r>
        <w:r>
          <w:instrText xml:space="preserve"> PAGEREF _Toc9417 \h </w:instrText>
        </w:r>
        <w:r>
          <w:fldChar w:fldCharType="separate"/>
        </w:r>
        <w:r>
          <w:t>26</w:t>
        </w:r>
        <w:r>
          <w:fldChar w:fldCharType="end"/>
        </w:r>
      </w:hyperlink>
    </w:p>
    <w:p>
      <w:pPr>
        <w:pStyle w:val="TOC2"/>
        <w:tabs>
          <w:tab w:val="right" w:leader="dot" w:pos="8306"/>
        </w:tabs>
      </w:pPr>
      <w:hyperlink w:anchor="_Toc11804" w:history="1">
        <w:r>
          <w:rPr>
            <w:rFonts w:ascii="仿宋" w:eastAsia="仿宋" w:hAnsi="仿宋" w:cs="仿宋" w:hint="eastAsia"/>
            <w:lang w:eastAsia="zh-CN"/>
          </w:rPr>
          <w:t>(四)、优化成本管理</w:t>
        </w:r>
        <w:r>
          <w:tab/>
        </w:r>
        <w:r>
          <w:fldChar w:fldCharType="begin"/>
        </w:r>
        <w:r>
          <w:instrText xml:space="preserve"> PAGEREF _Toc11804 \h </w:instrText>
        </w:r>
        <w:r>
          <w:fldChar w:fldCharType="separate"/>
        </w:r>
        <w:r>
          <w:t>28</w:t>
        </w:r>
        <w:r>
          <w:fldChar w:fldCharType="end"/>
        </w:r>
      </w:hyperlink>
    </w:p>
    <w:p>
      <w:pPr>
        <w:pStyle w:val="TOC1"/>
        <w:tabs>
          <w:tab w:val="right" w:leader="dot" w:pos="8306"/>
        </w:tabs>
      </w:pPr>
      <w:hyperlink w:anchor="_Toc18604" w:history="1">
        <w:r>
          <w:rPr>
            <w:rFonts w:ascii="仿宋" w:eastAsia="仿宋" w:hAnsi="仿宋" w:cs="仿宋" w:hint="eastAsia"/>
            <w:lang w:eastAsia="zh-CN"/>
          </w:rPr>
          <w:t>八、不粘煤项目风险管理</w:t>
        </w:r>
        <w:r>
          <w:tab/>
        </w:r>
        <w:r>
          <w:fldChar w:fldCharType="begin"/>
        </w:r>
        <w:r>
          <w:instrText xml:space="preserve"> PAGEREF _Toc18604 \h </w:instrText>
        </w:r>
        <w:r>
          <w:fldChar w:fldCharType="separate"/>
        </w:r>
        <w:r>
          <w:t>29</w:t>
        </w:r>
        <w:r>
          <w:fldChar w:fldCharType="end"/>
        </w:r>
      </w:hyperlink>
    </w:p>
    <w:p>
      <w:pPr>
        <w:pStyle w:val="TOC2"/>
        <w:tabs>
          <w:tab w:val="right" w:leader="dot" w:pos="8306"/>
        </w:tabs>
      </w:pPr>
      <w:hyperlink w:anchor="_Toc6673" w:history="1">
        <w:r>
          <w:rPr>
            <w:rFonts w:ascii="仿宋" w:eastAsia="仿宋" w:hAnsi="仿宋" w:cs="仿宋" w:hint="eastAsia"/>
            <w:lang w:eastAsia="zh-CN"/>
          </w:rPr>
          <w:t>(一)、风险识别与评估</w:t>
        </w:r>
        <w:r>
          <w:tab/>
        </w:r>
        <w:r>
          <w:fldChar w:fldCharType="begin"/>
        </w:r>
        <w:r>
          <w:instrText xml:space="preserve"> PAGEREF _Toc6673 \h </w:instrText>
        </w:r>
        <w:r>
          <w:fldChar w:fldCharType="separate"/>
        </w:r>
        <w:r>
          <w:t>29</w:t>
        </w:r>
        <w:r>
          <w:fldChar w:fldCharType="end"/>
        </w:r>
      </w:hyperlink>
    </w:p>
    <w:p>
      <w:pPr>
        <w:pStyle w:val="TOC2"/>
        <w:tabs>
          <w:tab w:val="right" w:leader="dot" w:pos="8306"/>
        </w:tabs>
      </w:pPr>
      <w:hyperlink w:anchor="_Toc13461" w:history="1">
        <w:r>
          <w:rPr>
            <w:rFonts w:ascii="仿宋" w:eastAsia="仿宋" w:hAnsi="仿宋" w:cs="仿宋" w:hint="eastAsia"/>
            <w:lang w:eastAsia="zh-CN"/>
          </w:rPr>
          <w:t>(二)、风险应对策略</w:t>
        </w:r>
        <w:r>
          <w:tab/>
        </w:r>
        <w:r>
          <w:fldChar w:fldCharType="begin"/>
        </w:r>
        <w:r>
          <w:instrText xml:space="preserve"> PAGEREF _Toc13461 \h </w:instrText>
        </w:r>
        <w:r>
          <w:fldChar w:fldCharType="separate"/>
        </w:r>
        <w:r>
          <w:t>30</w:t>
        </w:r>
        <w:r>
          <w:fldChar w:fldCharType="end"/>
        </w:r>
      </w:hyperlink>
    </w:p>
    <w:p>
      <w:pPr>
        <w:pStyle w:val="TOC2"/>
        <w:tabs>
          <w:tab w:val="right" w:leader="dot" w:pos="8306"/>
        </w:tabs>
      </w:pPr>
      <w:hyperlink w:anchor="_Toc8988" w:history="1">
        <w:r>
          <w:rPr>
            <w:rFonts w:ascii="仿宋" w:eastAsia="仿宋" w:hAnsi="仿宋" w:cs="仿宋" w:hint="eastAsia"/>
            <w:lang w:eastAsia="zh-CN"/>
          </w:rPr>
          <w:t>(三)、风险监控与控制</w:t>
        </w:r>
        <w:r>
          <w:tab/>
        </w:r>
        <w:r>
          <w:fldChar w:fldCharType="begin"/>
        </w:r>
        <w:r>
          <w:instrText xml:space="preserve"> PAGEREF _Toc8988 \h </w:instrText>
        </w:r>
        <w:r>
          <w:fldChar w:fldCharType="separate"/>
        </w:r>
        <w:r>
          <w:t>32</w:t>
        </w:r>
        <w:r>
          <w:fldChar w:fldCharType="end"/>
        </w:r>
      </w:hyperlink>
    </w:p>
    <w:p>
      <w:pPr>
        <w:pStyle w:val="TOC1"/>
        <w:tabs>
          <w:tab w:val="right" w:leader="dot" w:pos="8306"/>
        </w:tabs>
      </w:pPr>
      <w:hyperlink w:anchor="_Toc7876" w:history="1">
        <w:r>
          <w:rPr>
            <w:rFonts w:ascii="仿宋" w:eastAsia="仿宋" w:hAnsi="仿宋" w:cs="仿宋" w:hint="eastAsia"/>
            <w:lang w:eastAsia="zh-CN"/>
          </w:rPr>
          <w:t>九、不粘煤项目人力资源培养与发展</w:t>
        </w:r>
        <w:r>
          <w:tab/>
        </w:r>
        <w:r>
          <w:fldChar w:fldCharType="begin"/>
        </w:r>
        <w:r>
          <w:instrText xml:space="preserve"> PAGEREF _Toc7876 \h </w:instrText>
        </w:r>
        <w:r>
          <w:fldChar w:fldCharType="separate"/>
        </w:r>
        <w:r>
          <w:t>33</w:t>
        </w:r>
        <w:r>
          <w:fldChar w:fldCharType="end"/>
        </w:r>
      </w:hyperlink>
    </w:p>
    <w:p>
      <w:pPr>
        <w:pStyle w:val="TOC2"/>
        <w:tabs>
          <w:tab w:val="right" w:leader="dot" w:pos="8306"/>
        </w:tabs>
      </w:pPr>
      <w:hyperlink w:anchor="_Toc4554" w:history="1">
        <w:r>
          <w:rPr>
            <w:rFonts w:ascii="仿宋" w:eastAsia="仿宋" w:hAnsi="仿宋" w:cs="仿宋" w:hint="eastAsia"/>
            <w:lang w:eastAsia="zh-CN"/>
          </w:rPr>
          <w:t>(一)、人才需求与规划</w:t>
        </w:r>
        <w:r>
          <w:tab/>
        </w:r>
        <w:r>
          <w:fldChar w:fldCharType="begin"/>
        </w:r>
        <w:r>
          <w:instrText xml:space="preserve"> PAGEREF _Toc4554 \h </w:instrText>
        </w:r>
        <w:r>
          <w:fldChar w:fldCharType="separate"/>
        </w:r>
        <w:r>
          <w:t>33</w:t>
        </w:r>
        <w:r>
          <w:fldChar w:fldCharType="end"/>
        </w:r>
      </w:hyperlink>
    </w:p>
    <w:p>
      <w:pPr>
        <w:pStyle w:val="TOC2"/>
        <w:tabs>
          <w:tab w:val="right" w:leader="dot" w:pos="8306"/>
        </w:tabs>
      </w:pPr>
      <w:hyperlink w:anchor="_Toc5036" w:history="1">
        <w:r>
          <w:rPr>
            <w:rFonts w:ascii="仿宋" w:eastAsia="仿宋" w:hAnsi="仿宋" w:cs="仿宋" w:hint="eastAsia"/>
            <w:lang w:eastAsia="zh-CN"/>
          </w:rPr>
          <w:t>(二)、培训与发展计划</w:t>
        </w:r>
        <w:r>
          <w:tab/>
        </w:r>
        <w:r>
          <w:fldChar w:fldCharType="begin"/>
        </w:r>
        <w:r>
          <w:instrText xml:space="preserve"> PAGEREF _Toc5036 \h </w:instrText>
        </w:r>
        <w:r>
          <w:fldChar w:fldCharType="separate"/>
        </w:r>
        <w:r>
          <w:t>33</w:t>
        </w:r>
        <w:r>
          <w:fldChar w:fldCharType="end"/>
        </w:r>
      </w:hyperlink>
    </w:p>
    <w:p>
      <w:pPr>
        <w:pStyle w:val="TOC1"/>
        <w:tabs>
          <w:tab w:val="right" w:leader="dot" w:pos="8306"/>
        </w:tabs>
      </w:pPr>
      <w:hyperlink w:anchor="_Toc5721" w:history="1">
        <w:r>
          <w:rPr>
            <w:rFonts w:ascii="仿宋" w:eastAsia="仿宋" w:hAnsi="仿宋" w:cs="仿宋" w:hint="eastAsia"/>
            <w:lang w:eastAsia="zh-CN"/>
          </w:rPr>
          <w:t>十、不粘煤项目投资规划</w:t>
        </w:r>
        <w:r>
          <w:tab/>
        </w:r>
        <w:r>
          <w:fldChar w:fldCharType="begin"/>
        </w:r>
        <w:r>
          <w:instrText xml:space="preserve"> PAGEREF _Toc5721 \h </w:instrText>
        </w:r>
        <w:r>
          <w:fldChar w:fldCharType="separate"/>
        </w:r>
        <w:r>
          <w:t>34</w:t>
        </w:r>
        <w:r>
          <w:fldChar w:fldCharType="end"/>
        </w:r>
      </w:hyperlink>
    </w:p>
    <w:p>
      <w:pPr>
        <w:pStyle w:val="TOC2"/>
        <w:tabs>
          <w:tab w:val="right" w:leader="dot" w:pos="8306"/>
        </w:tabs>
      </w:pPr>
      <w:hyperlink w:anchor="_Toc27083" w:history="1">
        <w:r>
          <w:rPr>
            <w:rFonts w:ascii="仿宋" w:eastAsia="仿宋" w:hAnsi="仿宋" w:cs="仿宋" w:hint="eastAsia"/>
            <w:lang w:eastAsia="zh-CN"/>
          </w:rPr>
          <w:t>(一)、不粘煤项目总投资估算</w:t>
        </w:r>
        <w:r>
          <w:tab/>
        </w:r>
        <w:r>
          <w:fldChar w:fldCharType="begin"/>
        </w:r>
        <w:r>
          <w:instrText xml:space="preserve"> PAGEREF _Toc27083 \h </w:instrText>
        </w:r>
        <w:r>
          <w:fldChar w:fldCharType="separate"/>
        </w:r>
        <w:r>
          <w:t>34</w:t>
        </w:r>
        <w:r>
          <w:fldChar w:fldCharType="end"/>
        </w:r>
      </w:hyperlink>
    </w:p>
    <w:p>
      <w:pPr>
        <w:pStyle w:val="TOC2"/>
        <w:tabs>
          <w:tab w:val="right" w:leader="dot" w:pos="8306"/>
        </w:tabs>
      </w:pPr>
      <w:hyperlink w:anchor="_Toc16313" w:history="1">
        <w:r>
          <w:rPr>
            <w:rFonts w:ascii="仿宋" w:eastAsia="仿宋" w:hAnsi="仿宋" w:cs="仿宋" w:hint="eastAsia"/>
            <w:lang w:eastAsia="zh-CN"/>
          </w:rPr>
          <w:t>(二)、资金筹措</w:t>
        </w:r>
        <w:r>
          <w:tab/>
        </w:r>
        <w:r>
          <w:fldChar w:fldCharType="begin"/>
        </w:r>
        <w:r>
          <w:instrText xml:space="preserve"> PAGEREF _Toc16313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72" w:history="1">
        <w:r>
          <w:rPr>
            <w:rFonts w:ascii="仿宋" w:eastAsia="仿宋" w:hAnsi="仿宋" w:cs="仿宋" w:hint="eastAsia"/>
            <w:lang w:eastAsia="zh-CN"/>
          </w:rPr>
          <w:t>十一、不粘煤项目经营效益</w:t>
        </w:r>
        <w:r>
          <w:tab/>
        </w:r>
        <w:r>
          <w:fldChar w:fldCharType="begin"/>
        </w:r>
        <w:r>
          <w:instrText xml:space="preserve"> PAGEREF _Toc25872 \h </w:instrText>
        </w:r>
        <w:r>
          <w:fldChar w:fldCharType="separate"/>
        </w:r>
        <w:r>
          <w:t>36</w:t>
        </w:r>
        <w:r>
          <w:fldChar w:fldCharType="end"/>
        </w:r>
      </w:hyperlink>
    </w:p>
    <w:p>
      <w:pPr>
        <w:pStyle w:val="TOC2"/>
        <w:tabs>
          <w:tab w:val="right" w:leader="dot" w:pos="8306"/>
        </w:tabs>
      </w:pPr>
      <w:hyperlink w:anchor="_Toc30682" w:history="1">
        <w:r>
          <w:rPr>
            <w:rFonts w:ascii="仿宋" w:eastAsia="仿宋" w:hAnsi="仿宋" w:cs="仿宋" w:hint="eastAsia"/>
            <w:lang w:eastAsia="zh-CN"/>
          </w:rPr>
          <w:t>(一)、经济评价财务测算</w:t>
        </w:r>
        <w:r>
          <w:tab/>
        </w:r>
        <w:r>
          <w:fldChar w:fldCharType="begin"/>
        </w:r>
        <w:r>
          <w:instrText xml:space="preserve"> PAGEREF _Toc30682 \h </w:instrText>
        </w:r>
        <w:r>
          <w:fldChar w:fldCharType="separate"/>
        </w:r>
        <w:r>
          <w:t>36</w:t>
        </w:r>
        <w:r>
          <w:fldChar w:fldCharType="end"/>
        </w:r>
      </w:hyperlink>
    </w:p>
    <w:p>
      <w:pPr>
        <w:pStyle w:val="TOC2"/>
        <w:tabs>
          <w:tab w:val="right" w:leader="dot" w:pos="8306"/>
        </w:tabs>
      </w:pPr>
      <w:hyperlink w:anchor="_Toc3709" w:history="1">
        <w:r>
          <w:rPr>
            <w:rFonts w:ascii="仿宋" w:eastAsia="仿宋" w:hAnsi="仿宋" w:cs="仿宋" w:hint="eastAsia"/>
            <w:lang w:eastAsia="zh-CN"/>
          </w:rPr>
          <w:t>(二)、不粘煤项目盈利能力分析</w:t>
        </w:r>
        <w:r>
          <w:tab/>
        </w:r>
        <w:r>
          <w:fldChar w:fldCharType="begin"/>
        </w:r>
        <w:r>
          <w:instrText xml:space="preserve"> PAGEREF _Toc3709 \h </w:instrText>
        </w:r>
        <w:r>
          <w:fldChar w:fldCharType="separate"/>
        </w:r>
        <w:r>
          <w:t>37</w:t>
        </w:r>
        <w:r>
          <w:fldChar w:fldCharType="end"/>
        </w:r>
      </w:hyperlink>
    </w:p>
    <w:p>
      <w:pPr>
        <w:pStyle w:val="TOC1"/>
        <w:tabs>
          <w:tab w:val="right" w:leader="dot" w:pos="8306"/>
        </w:tabs>
      </w:pPr>
      <w:hyperlink w:anchor="_Toc5949" w:history="1">
        <w:r>
          <w:rPr>
            <w:rFonts w:ascii="仿宋" w:eastAsia="仿宋" w:hAnsi="仿宋" w:cs="仿宋" w:hint="eastAsia"/>
            <w:lang w:eastAsia="zh-CN"/>
          </w:rPr>
          <w:t>十二、不粘煤项目财务管理</w:t>
        </w:r>
        <w:r>
          <w:tab/>
        </w:r>
        <w:r>
          <w:fldChar w:fldCharType="begin"/>
        </w:r>
        <w:r>
          <w:instrText xml:space="preserve"> PAGEREF _Toc5949 \h </w:instrText>
        </w:r>
        <w:r>
          <w:fldChar w:fldCharType="separate"/>
        </w:r>
        <w:r>
          <w:t>38</w:t>
        </w:r>
        <w:r>
          <w:fldChar w:fldCharType="end"/>
        </w:r>
      </w:hyperlink>
    </w:p>
    <w:p>
      <w:pPr>
        <w:pStyle w:val="TOC2"/>
        <w:tabs>
          <w:tab w:val="right" w:leader="dot" w:pos="8306"/>
        </w:tabs>
      </w:pPr>
      <w:hyperlink w:anchor="_Toc10741" w:history="1">
        <w:r>
          <w:rPr>
            <w:rFonts w:ascii="仿宋" w:eastAsia="仿宋" w:hAnsi="仿宋" w:cs="仿宋" w:hint="eastAsia"/>
            <w:lang w:eastAsia="zh-CN"/>
          </w:rPr>
          <w:t>(一)、资金需求大</w:t>
        </w:r>
        <w:r>
          <w:tab/>
        </w:r>
        <w:r>
          <w:fldChar w:fldCharType="begin"/>
        </w:r>
        <w:r>
          <w:instrText xml:space="preserve"> PAGEREF _Toc10741 \h </w:instrText>
        </w:r>
        <w:r>
          <w:fldChar w:fldCharType="separate"/>
        </w:r>
        <w:r>
          <w:t>38</w:t>
        </w:r>
        <w:r>
          <w:fldChar w:fldCharType="end"/>
        </w:r>
      </w:hyperlink>
    </w:p>
    <w:p>
      <w:pPr>
        <w:pStyle w:val="TOC2"/>
        <w:tabs>
          <w:tab w:val="right" w:leader="dot" w:pos="8306"/>
        </w:tabs>
      </w:pPr>
      <w:hyperlink w:anchor="_Toc29204" w:history="1">
        <w:r>
          <w:rPr>
            <w:rFonts w:ascii="仿宋" w:eastAsia="仿宋" w:hAnsi="仿宋" w:cs="仿宋" w:hint="eastAsia"/>
            <w:lang w:eastAsia="zh-CN"/>
          </w:rPr>
          <w:t>(二)、研发周期长</w:t>
        </w:r>
        <w:r>
          <w:tab/>
        </w:r>
        <w:r>
          <w:fldChar w:fldCharType="begin"/>
        </w:r>
        <w:r>
          <w:instrText xml:space="preserve"> PAGEREF _Toc29204 \h </w:instrText>
        </w:r>
        <w:r>
          <w:fldChar w:fldCharType="separate"/>
        </w:r>
        <w:r>
          <w:t>39</w:t>
        </w:r>
        <w:r>
          <w:fldChar w:fldCharType="end"/>
        </w:r>
      </w:hyperlink>
    </w:p>
    <w:p>
      <w:pPr>
        <w:pStyle w:val="TOC2"/>
        <w:tabs>
          <w:tab w:val="right" w:leader="dot" w:pos="8306"/>
        </w:tabs>
      </w:pPr>
      <w:hyperlink w:anchor="_Toc17232" w:history="1">
        <w:r>
          <w:rPr>
            <w:rFonts w:ascii="仿宋" w:eastAsia="仿宋" w:hAnsi="仿宋" w:cs="仿宋" w:hint="eastAsia"/>
            <w:lang w:eastAsia="zh-CN"/>
          </w:rPr>
          <w:t>(三)、市场风险大</w:t>
        </w:r>
        <w:r>
          <w:tab/>
        </w:r>
        <w:r>
          <w:fldChar w:fldCharType="begin"/>
        </w:r>
        <w:r>
          <w:instrText xml:space="preserve"> PAGEREF _Toc17232 \h </w:instrText>
        </w:r>
        <w:r>
          <w:fldChar w:fldCharType="separate"/>
        </w:r>
        <w:r>
          <w:t>40</w:t>
        </w:r>
        <w:r>
          <w:fldChar w:fldCharType="end"/>
        </w:r>
      </w:hyperlink>
    </w:p>
    <w:p>
      <w:pPr>
        <w:pStyle w:val="TOC2"/>
        <w:tabs>
          <w:tab w:val="right" w:leader="dot" w:pos="8306"/>
        </w:tabs>
      </w:pPr>
      <w:hyperlink w:anchor="_Toc4995" w:history="1">
        <w:r>
          <w:rPr>
            <w:rFonts w:ascii="仿宋" w:eastAsia="仿宋" w:hAnsi="仿宋" w:cs="仿宋" w:hint="eastAsia"/>
            <w:lang w:eastAsia="zh-CN"/>
          </w:rPr>
          <w:t>(四)、利润率高</w:t>
        </w:r>
        <w:r>
          <w:tab/>
        </w:r>
        <w:r>
          <w:fldChar w:fldCharType="begin"/>
        </w:r>
        <w:r>
          <w:instrText xml:space="preserve"> PAGEREF _Toc4995 \h </w:instrText>
        </w:r>
        <w:r>
          <w:fldChar w:fldCharType="separate"/>
        </w:r>
        <w:r>
          <w:t>43</w:t>
        </w:r>
        <w:r>
          <w:fldChar w:fldCharType="end"/>
        </w:r>
      </w:hyperlink>
    </w:p>
    <w:p>
      <w:pPr>
        <w:pStyle w:val="TOC1"/>
        <w:tabs>
          <w:tab w:val="right" w:leader="dot" w:pos="8306"/>
        </w:tabs>
      </w:pPr>
      <w:hyperlink w:anchor="_Toc21798" w:history="1">
        <w:r>
          <w:rPr>
            <w:rFonts w:ascii="仿宋" w:eastAsia="仿宋" w:hAnsi="仿宋" w:cs="仿宋" w:hint="eastAsia"/>
            <w:lang w:eastAsia="zh-CN"/>
          </w:rPr>
          <w:t>十三、不粘煤项目实施保障措施</w:t>
        </w:r>
        <w:r>
          <w:tab/>
        </w:r>
        <w:r>
          <w:fldChar w:fldCharType="begin"/>
        </w:r>
        <w:r>
          <w:instrText xml:space="preserve"> PAGEREF _Toc21798 \h </w:instrText>
        </w:r>
        <w:r>
          <w:fldChar w:fldCharType="separate"/>
        </w:r>
        <w:r>
          <w:t>45</w:t>
        </w:r>
        <w:r>
          <w:fldChar w:fldCharType="end"/>
        </w:r>
      </w:hyperlink>
    </w:p>
    <w:p>
      <w:pPr>
        <w:pStyle w:val="TOC2"/>
        <w:tabs>
          <w:tab w:val="right" w:leader="dot" w:pos="8306"/>
        </w:tabs>
      </w:pPr>
      <w:hyperlink w:anchor="_Toc24314" w:history="1">
        <w:r>
          <w:rPr>
            <w:rFonts w:ascii="仿宋" w:eastAsia="仿宋" w:hAnsi="仿宋" w:cs="仿宋" w:hint="eastAsia"/>
            <w:lang w:eastAsia="zh-CN"/>
          </w:rPr>
          <w:t>(一)、不粘煤项目实施保障机制</w:t>
        </w:r>
        <w:r>
          <w:tab/>
        </w:r>
        <w:r>
          <w:fldChar w:fldCharType="begin"/>
        </w:r>
        <w:r>
          <w:instrText xml:space="preserve"> PAGEREF _Toc24314 \h </w:instrText>
        </w:r>
        <w:r>
          <w:fldChar w:fldCharType="separate"/>
        </w:r>
        <w:r>
          <w:t>45</w:t>
        </w:r>
        <w:r>
          <w:fldChar w:fldCharType="end"/>
        </w:r>
      </w:hyperlink>
    </w:p>
    <w:p>
      <w:pPr>
        <w:pStyle w:val="TOC2"/>
        <w:tabs>
          <w:tab w:val="right" w:leader="dot" w:pos="8306"/>
        </w:tabs>
      </w:pPr>
      <w:hyperlink w:anchor="_Toc23546" w:history="1">
        <w:r>
          <w:rPr>
            <w:rFonts w:ascii="仿宋" w:eastAsia="仿宋" w:hAnsi="仿宋" w:cs="仿宋" w:hint="eastAsia"/>
            <w:lang w:eastAsia="zh-CN"/>
          </w:rPr>
          <w:t>(二)、不粘煤项目法律合规要求</w:t>
        </w:r>
        <w:r>
          <w:tab/>
        </w:r>
        <w:r>
          <w:fldChar w:fldCharType="begin"/>
        </w:r>
        <w:r>
          <w:instrText xml:space="preserve"> PAGEREF _Toc23546 \h </w:instrText>
        </w:r>
        <w:r>
          <w:fldChar w:fldCharType="separate"/>
        </w:r>
        <w:r>
          <w:t>48</w:t>
        </w:r>
        <w:r>
          <w:fldChar w:fldCharType="end"/>
        </w:r>
      </w:hyperlink>
    </w:p>
    <w:p>
      <w:pPr>
        <w:pStyle w:val="TOC2"/>
        <w:tabs>
          <w:tab w:val="right" w:leader="dot" w:pos="8306"/>
        </w:tabs>
      </w:pPr>
      <w:hyperlink w:anchor="_Toc11685" w:history="1">
        <w:r>
          <w:rPr>
            <w:rFonts w:ascii="仿宋" w:eastAsia="仿宋" w:hAnsi="仿宋" w:cs="仿宋" w:hint="eastAsia"/>
            <w:lang w:eastAsia="zh-CN"/>
          </w:rPr>
          <w:t>(三)、不粘煤项目合同管理与法律事务</w:t>
        </w:r>
        <w:r>
          <w:tab/>
        </w:r>
        <w:r>
          <w:fldChar w:fldCharType="begin"/>
        </w:r>
        <w:r>
          <w:instrText xml:space="preserve"> PAGEREF _Toc11685 \h </w:instrText>
        </w:r>
        <w:r>
          <w:fldChar w:fldCharType="separate"/>
        </w:r>
        <w:r>
          <w:t>52</w:t>
        </w:r>
        <w:r>
          <w:fldChar w:fldCharType="end"/>
        </w:r>
      </w:hyperlink>
    </w:p>
    <w:p>
      <w:pPr>
        <w:pStyle w:val="TOC2"/>
        <w:tabs>
          <w:tab w:val="right" w:leader="dot" w:pos="8306"/>
        </w:tabs>
      </w:pPr>
      <w:hyperlink w:anchor="_Toc5074" w:history="1">
        <w:r>
          <w:rPr>
            <w:rFonts w:ascii="仿宋" w:eastAsia="仿宋" w:hAnsi="仿宋" w:cs="仿宋" w:hint="eastAsia"/>
            <w:lang w:eastAsia="zh-CN"/>
          </w:rPr>
          <w:t>(四)、不粘煤项目知识产权保护策略</w:t>
        </w:r>
        <w:r>
          <w:tab/>
        </w:r>
        <w:r>
          <w:fldChar w:fldCharType="begin"/>
        </w:r>
        <w:r>
          <w:instrText xml:space="preserve"> PAGEREF _Toc5074 \h </w:instrText>
        </w:r>
        <w:r>
          <w:fldChar w:fldCharType="separate"/>
        </w:r>
        <w:r>
          <w:t>58</w:t>
        </w:r>
        <w:r>
          <w:fldChar w:fldCharType="end"/>
        </w:r>
      </w:hyperlink>
    </w:p>
    <w:p>
      <w:pPr>
        <w:pStyle w:val="TOC1"/>
        <w:tabs>
          <w:tab w:val="right" w:leader="dot" w:pos="8306"/>
        </w:tabs>
      </w:pPr>
      <w:hyperlink w:anchor="_Toc28723" w:history="1">
        <w:r>
          <w:rPr>
            <w:rFonts w:ascii="仿宋" w:eastAsia="仿宋" w:hAnsi="仿宋" w:cs="仿宋" w:hint="eastAsia"/>
            <w:lang w:eastAsia="zh-CN"/>
          </w:rPr>
          <w:t>十四、风险识别与分类</w:t>
        </w:r>
        <w:r>
          <w:tab/>
        </w:r>
        <w:r>
          <w:fldChar w:fldCharType="begin"/>
        </w:r>
        <w:r>
          <w:instrText xml:space="preserve"> PAGEREF _Toc28723 \h </w:instrText>
        </w:r>
        <w:r>
          <w:fldChar w:fldCharType="separate"/>
        </w:r>
        <w:r>
          <w:t>61</w:t>
        </w:r>
        <w:r>
          <w:fldChar w:fldCharType="end"/>
        </w:r>
      </w:hyperlink>
    </w:p>
    <w:p>
      <w:pPr>
        <w:pStyle w:val="TOC2"/>
        <w:tabs>
          <w:tab w:val="right" w:leader="dot" w:pos="8306"/>
        </w:tabs>
      </w:pPr>
      <w:hyperlink w:anchor="_Toc3335" w:history="1">
        <w:r>
          <w:rPr>
            <w:rFonts w:ascii="仿宋" w:eastAsia="仿宋" w:hAnsi="仿宋" w:cs="仿宋" w:hint="eastAsia"/>
            <w:lang w:eastAsia="zh-CN"/>
          </w:rPr>
          <w:t>(一)、风险识别</w:t>
        </w:r>
        <w:r>
          <w:tab/>
        </w:r>
        <w:r>
          <w:fldChar w:fldCharType="begin"/>
        </w:r>
        <w:r>
          <w:instrText xml:space="preserve"> PAGEREF _Toc3335 \h </w:instrText>
        </w:r>
        <w:r>
          <w:fldChar w:fldCharType="separate"/>
        </w:r>
        <w:r>
          <w:t>61</w:t>
        </w:r>
        <w:r>
          <w:fldChar w:fldCharType="end"/>
        </w:r>
      </w:hyperlink>
    </w:p>
    <w:p>
      <w:pPr>
        <w:pStyle w:val="TOC2"/>
        <w:tabs>
          <w:tab w:val="right" w:leader="dot" w:pos="8306"/>
        </w:tabs>
      </w:pPr>
      <w:hyperlink w:anchor="_Toc17553" w:history="1">
        <w:r>
          <w:rPr>
            <w:rFonts w:ascii="仿宋" w:eastAsia="仿宋" w:hAnsi="仿宋" w:cs="仿宋" w:hint="eastAsia"/>
            <w:lang w:eastAsia="zh-CN"/>
          </w:rPr>
          <w:t>(二)、风险分类</w:t>
        </w:r>
        <w:r>
          <w:tab/>
        </w:r>
        <w:r>
          <w:fldChar w:fldCharType="begin"/>
        </w:r>
        <w:r>
          <w:instrText xml:space="preserve"> PAGEREF _Toc17553 \h </w:instrText>
        </w:r>
        <w:r>
          <w:fldChar w:fldCharType="separate"/>
        </w:r>
        <w:r>
          <w:t>62</w:t>
        </w:r>
        <w:r>
          <w:fldChar w:fldCharType="end"/>
        </w:r>
      </w:hyperlink>
    </w:p>
    <w:p>
      <w:pPr>
        <w:pStyle w:val="TOC1"/>
        <w:tabs>
          <w:tab w:val="right" w:leader="dot" w:pos="8306"/>
        </w:tabs>
      </w:pPr>
      <w:hyperlink w:anchor="_Toc18445" w:history="1">
        <w:r>
          <w:rPr>
            <w:rFonts w:ascii="仿宋" w:eastAsia="仿宋" w:hAnsi="仿宋" w:cs="仿宋" w:hint="eastAsia"/>
            <w:lang w:eastAsia="zh-CN"/>
          </w:rPr>
          <w:t>十五、不粘煤项目实施时间节点</w:t>
        </w:r>
        <w:r>
          <w:tab/>
        </w:r>
        <w:r>
          <w:fldChar w:fldCharType="begin"/>
        </w:r>
        <w:r>
          <w:instrText xml:space="preserve"> PAGEREF _Toc18445 \h </w:instrText>
        </w:r>
        <w:r>
          <w:fldChar w:fldCharType="separate"/>
        </w:r>
        <w:r>
          <w:t>64</w:t>
        </w:r>
        <w:r>
          <w:fldChar w:fldCharType="end"/>
        </w:r>
      </w:hyperlink>
    </w:p>
    <w:p>
      <w:pPr>
        <w:pStyle w:val="TOC2"/>
        <w:tabs>
          <w:tab w:val="right" w:leader="dot" w:pos="8306"/>
        </w:tabs>
      </w:pPr>
      <w:hyperlink w:anchor="_Toc700" w:history="1">
        <w:r>
          <w:rPr>
            <w:rFonts w:ascii="仿宋" w:eastAsia="仿宋" w:hAnsi="仿宋" w:cs="仿宋" w:hint="eastAsia"/>
            <w:lang w:eastAsia="zh-CN"/>
          </w:rPr>
          <w:t>(一)、不粘煤项目启动阶段时间节点</w:t>
        </w:r>
        <w:r>
          <w:tab/>
        </w:r>
        <w:r>
          <w:fldChar w:fldCharType="begin"/>
        </w:r>
        <w:r>
          <w:instrText xml:space="preserve"> PAGEREF _Toc700 \h </w:instrText>
        </w:r>
        <w:r>
          <w:fldChar w:fldCharType="separate"/>
        </w:r>
        <w:r>
          <w:t>64</w:t>
        </w:r>
        <w:r>
          <w:fldChar w:fldCharType="end"/>
        </w:r>
      </w:hyperlink>
    </w:p>
    <w:p>
      <w:pPr>
        <w:pStyle w:val="TOC2"/>
        <w:tabs>
          <w:tab w:val="right" w:leader="dot" w:pos="8306"/>
        </w:tabs>
      </w:pPr>
      <w:hyperlink w:anchor="_Toc30971" w:history="1">
        <w:r>
          <w:rPr>
            <w:rFonts w:ascii="仿宋" w:eastAsia="仿宋" w:hAnsi="仿宋" w:cs="仿宋" w:hint="eastAsia"/>
            <w:lang w:eastAsia="zh-CN"/>
          </w:rPr>
          <w:t>(二)、不粘煤项目执行阶段时间节点</w:t>
        </w:r>
        <w:r>
          <w:tab/>
        </w:r>
        <w:r>
          <w:fldChar w:fldCharType="begin"/>
        </w:r>
        <w:r>
          <w:instrText xml:space="preserve"> PAGEREF _Toc30971 \h </w:instrText>
        </w:r>
        <w:r>
          <w:fldChar w:fldCharType="separate"/>
        </w:r>
        <w:r>
          <w:t>65</w:t>
        </w:r>
        <w:r>
          <w:fldChar w:fldCharType="end"/>
        </w:r>
      </w:hyperlink>
    </w:p>
    <w:p>
      <w:pPr>
        <w:pStyle w:val="TOC2"/>
        <w:tabs>
          <w:tab w:val="right" w:leader="dot" w:pos="8306"/>
        </w:tabs>
      </w:pPr>
      <w:hyperlink w:anchor="_Toc589" w:history="1">
        <w:r>
          <w:rPr>
            <w:rFonts w:ascii="仿宋" w:eastAsia="仿宋" w:hAnsi="仿宋" w:cs="仿宋" w:hint="eastAsia"/>
            <w:lang w:eastAsia="zh-CN"/>
          </w:rPr>
          <w:t>(三)、不粘煤项目完成阶段时间节点</w:t>
        </w:r>
        <w:r>
          <w:tab/>
        </w:r>
        <w:r>
          <w:fldChar w:fldCharType="begin"/>
        </w:r>
        <w:r>
          <w:instrText xml:space="preserve"> PAGEREF _Toc589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800"/>
      <w:r>
        <w:rPr>
          <w:rFonts w:ascii="仿宋" w:eastAsia="仿宋" w:hAnsi="仿宋" w:cs="仿宋" w:hint="eastAsia"/>
          <w:sz w:val="28"/>
          <w:lang w:eastAsia="zh-CN"/>
        </w:rPr>
        <w:t>一、不粘煤项目可持续发展</w:t>
      </w:r>
      <w:bookmarkEnd w:id="2"/>
    </w:p>
    <w:p>
      <w:pPr>
        <w:pStyle w:val="Heading2"/>
        <w:rPr>
          <w:rFonts w:ascii="仿宋" w:eastAsia="仿宋" w:hAnsi="仿宋" w:cs="仿宋" w:hint="eastAsia"/>
          <w:lang w:eastAsia="zh-CN"/>
        </w:rPr>
      </w:pPr>
      <w:bookmarkStart w:id="3" w:name="_Toc789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粘煤项目中，不粘煤项目团队着眼于未来，明确了可持续发展的战略方向。制定的具体可持续发展目标包括降低资源使用、采用环保技术、最大化社会效益等。这一步骤不仅有助于不粘煤项目在环保和社会责任方面达到最高标准，也为未来提供了明确的指引，确保不粘煤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可持续实践的融入不粘煤项目管理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不粘煤项目管理周期。从不粘煤项目规划开始，不粘煤项目团队就考虑了环境和社会的因素。在执行阶段，不粘煤项目团队积极推动绿色技术的应用，优化资源利用。此外，关注员工的社会责任，通过培训和沟通活动提高员工对可持续发展的认知，使他们能够在日常工作中践行可持续实践。这些举措不仅为不粘煤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232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扎根于不粘煤项目的可持续发展理念，我们深信环保与社会责任是不粘煤项目成功的关键支柱。在不粘煤项目的每一步，我们都致力于通过创新和实践，履行对环境和社会的坚定责任。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不粘煤项目团队通过引入先进的环保技术、建立高效的废物处理系统以及推动能源节约措施，积极履行环保责任。定期的环保监测和评估确保不粘煤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不粘煤项目不仅致力于自身可持续发展，还注重对社会的回馈。通过支持社区不粘煤项目、参与慈善事业、提供培训机会等方式，不粘煤项目积极履行社会责任。与当地社区建立积极互动，关注员工的工作与生活平衡，以及员工的身心健康，是不粘煤项目在社会责任层面的关键举措。这样的实践不仅增强了不粘煤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021"/>
      <w:r>
        <w:rPr>
          <w:rFonts w:ascii="仿宋" w:eastAsia="仿宋" w:hAnsi="仿宋" w:cs="仿宋" w:hint="eastAsia"/>
          <w:sz w:val="28"/>
          <w:lang w:eastAsia="zh-CN"/>
        </w:rPr>
        <w:t>二、不粘煤项目危机管理</w:t>
      </w:r>
      <w:bookmarkEnd w:id="5"/>
    </w:p>
    <w:p>
      <w:pPr>
        <w:pStyle w:val="Heading2"/>
        <w:rPr>
          <w:rFonts w:ascii="仿宋" w:eastAsia="仿宋" w:hAnsi="仿宋" w:cs="仿宋" w:hint="eastAsia"/>
          <w:lang w:eastAsia="zh-CN"/>
        </w:rPr>
      </w:pPr>
      <w:bookmarkStart w:id="6" w:name="_Toc18879"/>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不粘煤项目危机管理中，危机预警与识别是确保不粘煤项目稳健运行的核心步骤。通过建立全面的监测机制，不粘煤项目团队旨在及时发现和理解潜在的风险和危机因素，以便采取及时的预防和应对措施，确保不粘煤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首先，通过深入的风险评估，不粘煤项目团队全面分析了整个不粘煤项目和各个阶段可能存在的威胁。这包括准确评估每个潜在风险的发生概率和可能影响的程度，为后续危机预警提供了有力支持。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不粘煤项目团队着重于明确定义不粘煤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不粘煤项目进展的持续监控，团队能够及时发现潜在问题并作出迅速反应。不粘煤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在这一阶段，团队的专业素养和反应速度将发挥至关重要的作用，以确保潜在危机能够在初期得到有效的处理，最大程度地减轻负面影响。通过危机预警与识别，不粘煤项目得以更有序、可控地推进。</w:t>
      </w:r>
    </w:p>
    <w:p>
      <w:pPr>
        <w:pStyle w:val="Heading2"/>
        <w:ind w:firstLine="560" w:firstLineChars="200"/>
        <w:rPr>
          <w:rFonts w:ascii="仿宋" w:eastAsia="仿宋" w:hAnsi="仿宋" w:cs="仿宋" w:hint="eastAsia"/>
          <w:sz w:val="28"/>
          <w:lang w:eastAsia="zh-CN"/>
        </w:rPr>
      </w:pPr>
      <w:bookmarkStart w:id="7" w:name="_Toc24006"/>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在危机发生时，不粘煤项目团队立即行动，成立了应急小组。该小组的任务是迅速制定并实施紧急应对措施，以最小化潜在损失。以下是采取的主要措施：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暂停不粘煤项目进度：为遏制危机蔓延，不粘煤项目暂时停止进行，以便全面评估当前状况。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资源重新分配：重新评估不粘煤项目资源的分配，确保最大限度地减小损失。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实时沟通：与关键利益相关者建立实时沟通机制，向他们传递不粘煤项目危机的实际状况，保障不粘煤项目核心利益。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在紧急应对的同时，不粘煤项目团队强调了团队协作和有效沟通的重要性。以下是团队协作的关键举措：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信息共享机制：建立了信息共享平台，确保团队成员能够及时获取不粘煤项目危机的实时信息。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领导者沟通：不粘煤项目领导者通过定期会议和即时沟通工具，指导团队应对危机，保持团队稳定运行。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随着危机得到初步控制，不粘煤项目团队转向制定恢复计划，以确保不粘煤项目能够从中迅速恢复。主要恢复计划包括：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修复受损的进度计划：重新评估不粘煤项目进度，制定修复计划，确保不粘煤项目尽快回归正常进程。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重新调整资源分配：优化资源分配，确保不粘煤项目在有限资源下高效运转。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风险管理机制加强：对不粘煤项目风险进行全面评估，制定更强化的风险管理策略，以预防未来可能的危机。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1643"/>
      <w:r>
        <w:rPr>
          <w:rFonts w:ascii="仿宋" w:eastAsia="仿宋" w:hAnsi="仿宋" w:cs="仿宋" w:hint="eastAsia"/>
          <w:sz w:val="28"/>
          <w:lang w:eastAsia="zh-CN"/>
        </w:rPr>
        <w:t>三、不粘煤项目文档管理</w:t>
      </w:r>
      <w:bookmarkEnd w:id="8"/>
    </w:p>
    <w:p>
      <w:pPr>
        <w:pStyle w:val="Heading2"/>
        <w:rPr>
          <w:rFonts w:ascii="仿宋" w:eastAsia="仿宋" w:hAnsi="仿宋" w:cs="仿宋" w:hint="eastAsia"/>
          <w:lang w:eastAsia="zh-CN"/>
        </w:rPr>
      </w:pPr>
      <w:bookmarkStart w:id="9" w:name="_Toc1698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不粘煤项目高度重视文档的质量和准确性，以支持不粘煤项目的各项活动和决策。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不粘煤项目文档的编制始于不粘煤项目计划的初期，我们制定了详细的文档编制计划，明确了每个文档的内容、格式和编写责任人。在不粘煤项目启动阶段，我们首先编制了不粘煤项目章程，明确定义了不粘煤项目的目标、范围、风险等关键要素。随后，不粘煤项目团队根据计划陆续编制了需求文档、设计文档、测试文档等各类文档，确保不粘煤项目的每个阶段都有清晰的文档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不粘煤项目管理中的重要环节，旨在确保不粘煤项目文档符合质量标准和不粘煤项目需求。在不粘煤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除了内部审查，我们还进行了外部审查，邀请不粘煤项目相关利益方和专业领域的专家对文档进行独立审查。这有助于获取更全面、客观的反馈，确保不粘煤项目文档不仅符合内部标准，也满足外部需求。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不粘煤项目在文档编制与审查方面建立了严格的管理机制，通过规范的流程和多维度的审查，确保不粘煤项目文档的质量、准确性和可靠性，为不粘煤项目的顺利推进提供了有力支持。</w:t>
      </w:r>
    </w:p>
    <w:p>
      <w:pPr>
        <w:pStyle w:val="Heading2"/>
        <w:ind w:firstLine="560" w:firstLineChars="200"/>
        <w:rPr>
          <w:rFonts w:ascii="仿宋" w:eastAsia="仿宋" w:hAnsi="仿宋" w:cs="仿宋" w:hint="eastAsia"/>
          <w:sz w:val="28"/>
          <w:lang w:eastAsia="zh-CN"/>
        </w:rPr>
      </w:pPr>
      <w:bookmarkStart w:id="10" w:name="_Toc63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在不粘煤项目中，我们致力于优化文档发布与分发过程，以确保信息的高效传递和团队间协作的顺畅进行。以下是我们采取的关键优化策略：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我们通过多渠道发布文档，包括电子邮件、不粘煤项目管理平台、内部网站等，以满足不同团队成员的偏好和需求。多渠道发布确保了信息的全面覆盖。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我们采用了精细的权限控制，确保只有授权人员可以访问敏感信息。这种安全措施保护了不粘煤项目文档的机密性，防止了未经授权的信息泄露。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599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文档存档与归档是不粘煤项目生命周期中一个至关重要的环节，直接关系到不粘煤项目信息的长期保存和历史记录的完整性。在不粘煤项目中，我们实施了一系列有效的文档存档与归档管理策略：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0834"/>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4233"/>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不粘煤项目的技术管理特点体现在其创新导向。通过引入最先进的技术趋势和解决方案，不粘煤项目致力于提升科技含量、提高质量和效率水平。这意味着我们将采用最新的工具和方法，确保不粘煤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不粘煤项目技术管理的显著特征。通过整合不同领域的技术资源，我们实现了跨学科的协同工作。这有助于优化技术架构，提高整体效能。此外，整合性策略还促进了不同技术团队之间的紧密沟通和高效合作，确保不粘煤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不粘煤项目所采用的技术。通过不断优化技术方案，不粘煤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不粘煤项目团队将在不粘煤项目初期识别可能的技术风险，并采取相应的预防和应对措施。通过建立健全的风险评估机制，不粘煤项目能够在实施过程中及时发现并解决潜在的技术问题，保障不粘煤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通过这些独特的技术管理特点，我们确信在不粘煤项目中，技术将成为不粘煤项目成功的有力支持。这一深度剖析揭示了技术管理在不粘煤项目实施中的关键作用，为不粘煤项目的技术基础奠定了坚实的基础。</w:t>
      </w:r>
    </w:p>
    <w:p>
      <w:pPr>
        <w:pStyle w:val="Heading2"/>
        <w:ind w:firstLine="560" w:firstLineChars="200"/>
        <w:rPr>
          <w:rFonts w:ascii="仿宋" w:eastAsia="仿宋" w:hAnsi="仿宋" w:cs="仿宋" w:hint="eastAsia"/>
          <w:sz w:val="28"/>
          <w:lang w:eastAsia="zh-CN"/>
        </w:rPr>
      </w:pPr>
      <w:bookmarkStart w:id="14" w:name="_Toc17952"/>
      <w:r>
        <w:rPr>
          <w:rFonts w:ascii="仿宋" w:eastAsia="仿宋" w:hAnsi="仿宋" w:cs="仿宋" w:hint="eastAsia"/>
          <w:sz w:val="28"/>
          <w:lang w:eastAsia="zh-CN"/>
        </w:rPr>
        <w:t>(二)、不粘煤项目工艺技术设计方案</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不粘煤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不粘煤项目将严格按照相关行业规范要求进行组织。通过有效控制产品质量，不粘煤项目将致力于为顾客提供优质的不粘煤项目产品和良好的服务。这体现了不粘煤项目对于生产活动合规性和质量标准的高度重视，为不粘煤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不粘煤项目注重生态效益和清洁生产原则。不粘煤项目建设将紧密结合地方特色经济发展，与社会经济发展规划和区域环境保护规划方案相协调一致。通过与当地区域自然生态系统的结合，不粘煤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不粘煤项目产品具有多样化的客户需求和个性化的特点。因此，不粘煤项目产品规格品种多样，且单批生产数量较小。为满足这一特点，不粘煤项目承办单位将建设先进的柔性制造生产线。通过广泛应用柔性制造技术，不粘煤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总体而言，不粘煤项目采用的技术具有较高的技术含量和自动化水平，处于国内先进水平。这一技术选用不仅体现了对生产效率、质量和环境友好性的高标准要求，同时为不粘煤项目的可持续发展奠定了坚实的基础。</w:t>
      </w:r>
    </w:p>
    <w:p>
      <w:pPr>
        <w:pStyle w:val="Heading2"/>
        <w:ind w:firstLine="560" w:firstLineChars="200"/>
        <w:rPr>
          <w:rFonts w:ascii="仿宋" w:eastAsia="仿宋" w:hAnsi="仿宋" w:cs="仿宋" w:hint="eastAsia"/>
          <w:sz w:val="28"/>
          <w:lang w:eastAsia="zh-CN"/>
        </w:rPr>
      </w:pPr>
      <w:bookmarkStart w:id="15" w:name="_Toc7020"/>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为确保不粘煤项目的高效生产和技术实施，我们制定了一套精心设计的设备选型方案，以满足不粘煤项目生产、质量和环保的要求。该方案的主要特点如下：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不粘煤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针对不粘煤项目产品的多样性和小批量生产的特点，我们将建设柔性制造生产线。通过在设备选型中考虑柔性制造技术，可以灵活应对不同产品规格和生产需求，实现生产线的高度灵活性和适应性。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3010"/>
      <w:r>
        <w:rPr>
          <w:rFonts w:ascii="仿宋" w:eastAsia="仿宋" w:hAnsi="仿宋" w:cs="仿宋" w:hint="eastAsia"/>
          <w:sz w:val="28"/>
          <w:lang w:eastAsia="zh-CN"/>
        </w:rPr>
        <w:t>五、不粘煤项目概论</w:t>
      </w:r>
      <w:bookmarkEnd w:id="16"/>
    </w:p>
    <w:p>
      <w:pPr>
        <w:pStyle w:val="Heading2"/>
        <w:rPr>
          <w:rFonts w:ascii="仿宋" w:eastAsia="仿宋" w:hAnsi="仿宋" w:cs="仿宋" w:hint="eastAsia"/>
          <w:lang w:eastAsia="zh-CN"/>
        </w:rPr>
      </w:pPr>
      <w:bookmarkStart w:id="17" w:name="_Toc12992"/>
      <w:r>
        <w:rPr>
          <w:rFonts w:ascii="仿宋" w:eastAsia="仿宋" w:hAnsi="仿宋" w:cs="仿宋" w:hint="eastAsia"/>
          <w:lang w:eastAsia="zh-CN"/>
        </w:rPr>
        <w:t>(一)、不粘煤项目概况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不粘煤项目的起源追溯至对市场的深入洞察。市场的不断演变与变革为不粘煤项目提供了难得的机遇。当前市场存在的需求缺口和变革的大环境共同构成了不粘煤项目的背景。这个不粘煤项目旨在充分利用市场机遇，填补行业中尚未满足的需求，为客户提供全新的解决方案。市场的变革和需求的增长使得这个不粘煤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不粘煤项目名称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不粘煤项目正式命名为不粘煤。这个名称不仅仅是一个标识，更代表了不粘煤项目的核心理念和愿景。它蕴含着不粘煤项目所要解决问题的关键字，具有强烈的表达和辨识度，为不粘煤项目树立了鲜明的品牌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1.3 不粘煤项目目标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不粘煤项目的核心目标是提供一种全新、高效的解决方案，满足客户日益增长的需求。不粘煤项目追求的不仅仅是满足市场需求，更是在市场中获得卓越的竞争优势。通过不断提升产品或服务的质量和创新水平，不粘煤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不粘煤项目范围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不粘煤项目全面涵盖了产品研发、制造、市场推广和售后服务，确保从产品设计到最终用户体验的全方位关注。这一全面的不粘煤项目范围是为了确保不粘煤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不粘煤项目时间表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不粘煤项目计划在未来18个月内完成，包括研发、测试、市场试点和正式推出等不同阶段。这个时间表的合理设计是为了确保不粘煤项目各个阶段的顺利推进，以便按时交付高质量的成果。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不粘煤项目预算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不粘煤项目总预算估算为XX百万美元，主要分配在研发、市场推广、人员培训和运营等方面。这一充足的预算为不粘煤项目提供了充足的资源，确保不粘煤项目在各个方面都能取得优异的表现。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不粘煤项目风险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不粘煤项目可能面临的风险包括市场接受度低、技术难题、竞争激烈等。不粘煤项目团队已经制定了相应的风险应对计划，通过前瞻性的风险管理，确保不粘煤项目在面对不确定性时能够迅速做出应对。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1.8 不粘煤项目团队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不粘煤项目汇聚了一支经验丰富、多领域专业素养的核心团队，确保不粘煤项目在各个方面都能拥有高水平的执行力。团队的协同作战是不粘煤项目成功的关键因素之一。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不粘煤项目背景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不粘煤项目的背景根植于市场对更高效、创新产品的渴望，同时也受到科技发展对行业格局的深刻改变的影响。这为不粘煤项目提供了广阔的发展空间和市场需求。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不粘煤项目现状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截至目前，不粘煤项目已完成市场调研和技术验证，取得了初步的成功。这为不粘煤项目在未来的发展奠定了坚实的基础，为更远大的目标打下了坚实的基石。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5284"/>
      <w:r>
        <w:rPr>
          <w:rFonts w:ascii="仿宋" w:eastAsia="仿宋" w:hAnsi="仿宋" w:cs="仿宋" w:hint="eastAsia"/>
          <w:sz w:val="28"/>
          <w:lang w:eastAsia="zh-CN"/>
        </w:rPr>
        <w:t>(二)、不粘煤项目目标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keyword》不粘煤项目首要业务目标是在市场中占据有利地位，实现产品/服务的成功推广和销售。通过不断提升产品质量、创新性，不粘煤项目追求成为行业中的领导者，赢得更多客户的青睐。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在科技迅速发展的时代，不粘煤项目着眼于技术创新。通过持续的研发和技术升级，不粘煤项目旨在推出更具创新性的产品或服务，以满足市场对新鲜、先进解决方案的需求。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为了建立可持续的客户关系，不粘煤项目设定了客户满意度目标。通过提供卓越的产品质量和优质的客户服务，不粘煤项目追求赢得客户的信任和忠诚度，确保他们的满意度达到行业领先水平。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https://d.book118.com/747052121135006052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不粘煤项目规划设计纲要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1D616C"/>
    <w:rsid w:val="3F1D61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7052121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2024-03-02T00:29:00Z</dcterms:created>
  <dcterms:modified xsi:type="dcterms:W3CDTF">2024-03-02T00:29:36Z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F9E9C1CF5542498AA1C01FA35FC7FD6D_11</vt:lpwstr>
  </property>
  <property fmtid="{D5CDD505-2E9C-101B-9397-08002B2CF9AE}" pid="3" name="KSOProductBuildVer">
    <vt:lpwstr>2052-12.1.0.16388</vt:lpwstr>
  </property>
</Properties>
</file>