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ind w:left="0"/>
        <w:rPr>
          <w:rFonts w:ascii="Times New Roman"/>
          <w:b w:val="0"/>
          <w:sz w:val="20"/>
        </w:rPr>
      </w:pPr>
    </w:p>
    <w:p>
      <w:pPr>
        <w:pStyle w:val="BodyText"/>
        <w:spacing w:before="4"/>
        <w:ind w:left="0"/>
        <w:rPr>
          <w:rFonts w:ascii="Times New Roman"/>
          <w:b w:val="0"/>
          <w:sz w:val="21"/>
        </w:rPr>
      </w:pPr>
    </w:p>
    <w:p>
      <w:pPr>
        <w:spacing w:before="16"/>
        <w:ind w:left="6805" w:right="0" w:firstLine="0"/>
        <w:jc w:val="left"/>
        <w:rPr>
          <w:b/>
          <w:sz w:val="60"/>
        </w:rPr>
      </w:pPr>
      <w:r>
        <w:drawing>
          <wp:anchor distT="0" distB="0" distL="0" distR="0" simplePos="0" relativeHeight="251658240" behindDoc="1" locked="0" layoutInCell="1" allowOverlap="1">
            <wp:simplePos x="0" y="0"/>
            <wp:positionH relativeFrom="page">
              <wp:posOffset>0</wp:posOffset>
            </wp:positionH>
            <wp:positionV relativeFrom="paragraph">
              <wp:posOffset>-110109</wp:posOffset>
            </wp:positionV>
            <wp:extent cx="11340845" cy="971524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9715246"/>
                    </a:xfrm>
                    <a:prstGeom prst="rect">
                      <a:avLst/>
                    </a:prstGeom>
                  </pic:spPr>
                </pic:pic>
              </a:graphicData>
            </a:graphic>
          </wp:anchor>
        </w:drawing>
      </w:r>
      <w:r>
        <w:rPr>
          <w:b/>
          <w:sz w:val="60"/>
        </w:rPr>
        <w:t>别墅装饰工程施工组织设计</w:t>
      </w:r>
    </w:p>
    <w:p>
      <w:pPr>
        <w:spacing w:after="0"/>
        <w:jc w:val="left"/>
        <w:rPr>
          <w:sz w:val="60"/>
        </w:rPr>
        <w:sectPr>
          <w:type w:val="continuous"/>
          <w:pgSz w:w="17860" w:h="25260"/>
          <w:pgMar w:top="2420" w:right="0" w:bottom="280" w:left="0" w:header="708" w:footer="708"/>
          <w:cols w:space="708"/>
        </w:sectPr>
      </w:pPr>
    </w:p>
    <w:p>
      <w:pPr>
        <w:spacing w:before="0" w:line="934" w:lineRule="exact"/>
        <w:ind w:left="1359" w:right="2862" w:firstLine="0"/>
        <w:jc w:val="center"/>
        <w:rPr>
          <w:rFonts w:ascii="幼圆" w:eastAsia="幼圆" w:hint="eastAsia"/>
          <w:b/>
          <w:sz w:val="78"/>
        </w:rPr>
      </w:pPr>
      <w:r>
        <w:rPr>
          <w:rFonts w:ascii="幼圆" w:eastAsia="幼圆" w:hint="eastAsia"/>
          <w:b/>
          <w:sz w:val="78"/>
        </w:rPr>
        <w:t>别墅装饰工程</w:t>
      </w:r>
    </w:p>
    <w:p>
      <w:pPr>
        <w:pStyle w:val="BodyText"/>
        <w:ind w:left="0"/>
        <w:rPr>
          <w:rFonts w:ascii="幼圆"/>
          <w:sz w:val="78"/>
        </w:rPr>
      </w:pPr>
    </w:p>
    <w:p>
      <w:pPr>
        <w:pStyle w:val="BodyText"/>
        <w:spacing w:before="8"/>
        <w:ind w:left="0"/>
        <w:rPr>
          <w:rFonts w:ascii="幼圆"/>
          <w:sz w:val="64"/>
        </w:rPr>
      </w:pPr>
    </w:p>
    <w:p>
      <w:pPr>
        <w:pStyle w:val="Title"/>
        <w:spacing w:line="242" w:lineRule="auto"/>
      </w:pPr>
      <w:r>
        <w:drawing>
          <wp:anchor distT="0" distB="0" distL="0" distR="0" simplePos="0" relativeHeight="251659264" behindDoc="1" locked="0" layoutInCell="1" allowOverlap="1">
            <wp:simplePos x="0" y="0"/>
            <wp:positionH relativeFrom="page">
              <wp:posOffset>0</wp:posOffset>
            </wp:positionH>
            <wp:positionV relativeFrom="paragraph">
              <wp:posOffset>101854</wp:posOffset>
            </wp:positionV>
            <wp:extent cx="11340845" cy="9702546"/>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w w:val="95"/>
        </w:rPr>
        <w:t>施工组织设计</w:t>
      </w:r>
    </w:p>
    <w:p>
      <w:pPr>
        <w:pStyle w:val="BodyText"/>
        <w:ind w:left="0"/>
        <w:rPr>
          <w:rFonts w:ascii="幼圆"/>
          <w:sz w:val="108"/>
        </w:rPr>
      </w:pPr>
    </w:p>
    <w:p>
      <w:pPr>
        <w:pStyle w:val="BodyText"/>
        <w:ind w:left="0"/>
        <w:rPr>
          <w:rFonts w:ascii="幼圆"/>
          <w:sz w:val="108"/>
        </w:rPr>
      </w:pPr>
    </w:p>
    <w:p>
      <w:pPr>
        <w:pStyle w:val="BodyText"/>
        <w:spacing w:before="1"/>
        <w:ind w:left="0"/>
        <w:rPr>
          <w:rFonts w:ascii="幼圆"/>
          <w:sz w:val="122"/>
        </w:rPr>
      </w:pPr>
    </w:p>
    <w:p>
      <w:pPr>
        <w:spacing w:before="0" w:line="444" w:lineRule="auto"/>
        <w:ind w:left="10388" w:right="6004" w:firstLine="28"/>
        <w:jc w:val="both"/>
        <w:rPr>
          <w:rFonts w:ascii="幼圆" w:eastAsia="幼圆" w:hint="eastAsia"/>
          <w:b/>
          <w:sz w:val="48"/>
        </w:rPr>
      </w:pPr>
      <w:r>
        <w:rPr>
          <w:rFonts w:ascii="幼圆" w:eastAsia="幼圆" w:hint="eastAsia"/>
          <w:b/>
          <w:spacing w:val="-6"/>
          <w:sz w:val="48"/>
        </w:rPr>
        <w:t xml:space="preserve">班级： </w:t>
      </w:r>
      <w:r>
        <w:rPr>
          <w:rFonts w:ascii="幼圆" w:eastAsia="幼圆" w:hint="eastAsia"/>
          <w:b/>
          <w:sz w:val="48"/>
        </w:rPr>
        <w:t xml:space="preserve">姓名： </w:t>
      </w:r>
      <w:r>
        <w:rPr>
          <w:rFonts w:ascii="幼圆" w:eastAsia="幼圆" w:hint="eastAsia"/>
          <w:b/>
          <w:spacing w:val="2"/>
          <w:sz w:val="48"/>
        </w:rPr>
        <w:t>学号:</w:t>
      </w:r>
    </w:p>
    <w:p>
      <w:pPr>
        <w:spacing w:before="8"/>
        <w:ind w:left="10388" w:right="0" w:firstLine="0"/>
        <w:jc w:val="left"/>
        <w:rPr>
          <w:rFonts w:ascii="幼圆" w:eastAsia="幼圆" w:hint="eastAsia"/>
          <w:b/>
          <w:sz w:val="48"/>
        </w:rPr>
      </w:pPr>
      <w:r>
        <w:rPr>
          <w:rFonts w:ascii="幼圆" w:eastAsia="幼圆" w:hint="eastAsia"/>
          <w:b/>
          <w:sz w:val="48"/>
        </w:rPr>
        <w:t>指导教师:</w:t>
      </w:r>
    </w:p>
    <w:p>
      <w:pPr>
        <w:spacing w:after="0"/>
        <w:jc w:val="left"/>
        <w:rPr>
          <w:rFonts w:ascii="幼圆" w:eastAsia="幼圆" w:hint="eastAsia"/>
          <w:sz w:val="48"/>
        </w:rPr>
        <w:sectPr>
          <w:footerReference w:type="default" r:id="rId6"/>
          <w:pgSz w:w="17860" w:h="25260"/>
          <w:pgMar w:top="1740" w:right="0" w:bottom="2000" w:left="0" w:header="0" w:footer="1816"/>
          <w:pgNumType w:start="2"/>
          <w:cols w:space="708"/>
        </w:sectPr>
      </w:pPr>
    </w:p>
    <w:p>
      <w:pPr>
        <w:spacing w:before="31"/>
        <w:ind w:left="2544" w:right="2862" w:firstLine="0"/>
        <w:jc w:val="center"/>
        <w:rPr>
          <w:b/>
          <w:sz w:val="29"/>
        </w:rPr>
      </w:pPr>
      <w:r>
        <w:rPr>
          <w:b/>
          <w:sz w:val="29"/>
        </w:rPr>
        <w:t>目录</w:t>
      </w:r>
    </w:p>
    <w:p>
      <w:pPr>
        <w:pStyle w:val="BodyText"/>
        <w:ind w:left="0"/>
        <w:rPr>
          <w:sz w:val="28"/>
        </w:rPr>
      </w:pPr>
    </w:p>
    <w:p>
      <w:pPr>
        <w:pStyle w:val="BodyText"/>
        <w:ind w:left="0"/>
        <w:rPr>
          <w:sz w:val="28"/>
        </w:rPr>
      </w:pPr>
    </w:p>
    <w:p>
      <w:pPr>
        <w:pStyle w:val="BodyText"/>
        <w:ind w:left="0"/>
        <w:rPr>
          <w:sz w:val="28"/>
        </w:rPr>
      </w:pPr>
    </w:p>
    <w:p>
      <w:pPr>
        <w:pStyle w:val="BodyText"/>
        <w:ind w:left="0"/>
        <w:rPr>
          <w:sz w:val="28"/>
        </w:rPr>
      </w:pPr>
    </w:p>
    <w:p>
      <w:pPr>
        <w:pStyle w:val="BodyText"/>
        <w:tabs>
          <w:tab w:val="left" w:pos="4147"/>
        </w:tabs>
        <w:spacing w:before="204"/>
      </w:pPr>
      <w:r>
        <w:t>第一章</w:t>
        <w:tab/>
        <w:t>编制说明</w:t>
      </w:r>
    </w:p>
    <w:p>
      <w:pPr>
        <w:pStyle w:val="ListParagraph"/>
        <w:numPr>
          <w:ilvl w:val="1"/>
          <w:numId w:val="73"/>
        </w:numPr>
        <w:tabs>
          <w:tab w:val="left" w:pos="4685"/>
        </w:tabs>
        <w:spacing w:before="241" w:after="0" w:line="240" w:lineRule="auto"/>
        <w:ind w:left="4684" w:right="0" w:hanging="541"/>
        <w:jc w:val="left"/>
        <w:rPr>
          <w:rFonts w:ascii="Arial" w:eastAsia="Arial"/>
          <w:b/>
          <w:sz w:val="36"/>
        </w:rPr>
      </w:pPr>
      <w:r>
        <w:drawing>
          <wp:anchor distT="0" distB="0" distL="0" distR="0" simplePos="0" relativeHeight="251660288" behindDoc="1" locked="0" layoutInCell="1" allowOverlap="1">
            <wp:simplePos x="0" y="0"/>
            <wp:positionH relativeFrom="page">
              <wp:posOffset>0</wp:posOffset>
            </wp:positionH>
            <wp:positionV relativeFrom="paragraph">
              <wp:posOffset>88391</wp:posOffset>
            </wp:positionV>
            <wp:extent cx="11340845" cy="9702546"/>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w w:val="95"/>
          <w:sz w:val="36"/>
        </w:rPr>
        <w:t>综合说明</w:t>
      </w:r>
    </w:p>
    <w:p>
      <w:pPr>
        <w:pStyle w:val="ListParagraph"/>
        <w:numPr>
          <w:ilvl w:val="1"/>
          <w:numId w:val="73"/>
        </w:numPr>
        <w:tabs>
          <w:tab w:val="left" w:pos="4685"/>
        </w:tabs>
        <w:spacing w:before="241" w:after="0" w:line="240" w:lineRule="auto"/>
        <w:ind w:left="4684" w:right="0" w:hanging="541"/>
        <w:jc w:val="left"/>
        <w:rPr>
          <w:rFonts w:ascii="Arial" w:eastAsia="Arial"/>
          <w:b/>
          <w:sz w:val="36"/>
        </w:rPr>
      </w:pPr>
      <w:r>
        <w:rPr>
          <w:b/>
          <w:w w:val="95"/>
          <w:sz w:val="36"/>
        </w:rPr>
        <w:t>编制依据</w:t>
      </w:r>
    </w:p>
    <w:p>
      <w:pPr>
        <w:pStyle w:val="ListParagraph"/>
        <w:numPr>
          <w:ilvl w:val="1"/>
          <w:numId w:val="73"/>
        </w:numPr>
        <w:tabs>
          <w:tab w:val="left" w:pos="4685"/>
        </w:tabs>
        <w:spacing w:before="241" w:after="0" w:line="240" w:lineRule="auto"/>
        <w:ind w:left="4684" w:right="0" w:hanging="541"/>
        <w:jc w:val="left"/>
        <w:rPr>
          <w:rFonts w:ascii="Arial" w:eastAsia="Arial"/>
          <w:b/>
          <w:sz w:val="36"/>
        </w:rPr>
      </w:pPr>
      <w:r>
        <w:rPr>
          <w:b/>
          <w:sz w:val="36"/>
        </w:rPr>
        <w:t>施工工艺规范及技术标准</w:t>
      </w:r>
    </w:p>
    <w:p>
      <w:pPr>
        <w:pStyle w:val="ListParagraph"/>
        <w:numPr>
          <w:ilvl w:val="1"/>
          <w:numId w:val="73"/>
        </w:numPr>
        <w:tabs>
          <w:tab w:val="left" w:pos="4147"/>
          <w:tab w:val="left" w:pos="4782"/>
        </w:tabs>
        <w:spacing w:before="240" w:after="0" w:line="364" w:lineRule="auto"/>
        <w:ind w:left="2700" w:right="11636" w:firstLine="1440"/>
        <w:jc w:val="left"/>
        <w:rPr>
          <w:b/>
          <w:sz w:val="36"/>
        </w:rPr>
      </w:pPr>
      <w:r>
        <w:rPr>
          <w:b/>
          <w:sz w:val="36"/>
        </w:rPr>
        <w:t>编写原</w:t>
      </w:r>
      <w:r>
        <w:rPr>
          <w:b/>
          <w:spacing w:val="-17"/>
          <w:sz w:val="36"/>
        </w:rPr>
        <w:t>则</w:t>
      </w:r>
      <w:r>
        <w:rPr>
          <w:b/>
          <w:sz w:val="36"/>
        </w:rPr>
        <w:t>第二章</w:t>
        <w:tab/>
        <w:t>工程概况</w:t>
      </w:r>
    </w:p>
    <w:p>
      <w:pPr>
        <w:pStyle w:val="ListParagraph"/>
        <w:numPr>
          <w:ilvl w:val="1"/>
          <w:numId w:val="71"/>
        </w:numPr>
        <w:tabs>
          <w:tab w:val="left" w:pos="4685"/>
        </w:tabs>
        <w:spacing w:before="3" w:after="0" w:line="240" w:lineRule="auto"/>
        <w:ind w:left="4684" w:right="0" w:hanging="541"/>
        <w:jc w:val="left"/>
        <w:rPr>
          <w:b/>
          <w:sz w:val="36"/>
        </w:rPr>
      </w:pPr>
      <w:r>
        <w:rPr>
          <w:b/>
          <w:sz w:val="36"/>
        </w:rPr>
        <w:t>工程概况</w:t>
      </w:r>
    </w:p>
    <w:p>
      <w:pPr>
        <w:pStyle w:val="ListParagraph"/>
        <w:numPr>
          <w:ilvl w:val="1"/>
          <w:numId w:val="71"/>
        </w:numPr>
        <w:tabs>
          <w:tab w:val="left" w:pos="4147"/>
          <w:tab w:val="left" w:pos="4685"/>
        </w:tabs>
        <w:spacing w:before="241" w:after="0" w:line="364" w:lineRule="auto"/>
        <w:ind w:left="2700" w:right="8853" w:firstLine="1443"/>
        <w:jc w:val="left"/>
        <w:rPr>
          <w:b/>
          <w:sz w:val="36"/>
        </w:rPr>
      </w:pPr>
      <w:r>
        <w:rPr>
          <w:b/>
          <w:w w:val="95"/>
          <w:sz w:val="36"/>
        </w:rPr>
        <w:t>本工程施工特点和主要策</w:t>
      </w:r>
      <w:r>
        <w:rPr>
          <w:b/>
          <w:spacing w:val="-16"/>
          <w:w w:val="95"/>
          <w:sz w:val="36"/>
        </w:rPr>
        <w:t>略</w:t>
      </w:r>
      <w:r>
        <w:rPr>
          <w:b/>
          <w:sz w:val="36"/>
        </w:rPr>
        <w:t>第三章</w:t>
        <w:tab/>
        <w:t>施工部署及组织</w:t>
      </w:r>
    </w:p>
    <w:p>
      <w:pPr>
        <w:pStyle w:val="ListParagraph"/>
        <w:numPr>
          <w:ilvl w:val="1"/>
          <w:numId w:val="70"/>
        </w:numPr>
        <w:tabs>
          <w:tab w:val="left" w:pos="4685"/>
        </w:tabs>
        <w:spacing w:before="1" w:after="0" w:line="240" w:lineRule="auto"/>
        <w:ind w:left="4684" w:right="0" w:hanging="541"/>
        <w:jc w:val="left"/>
        <w:rPr>
          <w:b/>
          <w:sz w:val="36"/>
        </w:rPr>
      </w:pPr>
      <w:r>
        <w:rPr>
          <w:b/>
          <w:w w:val="95"/>
          <w:sz w:val="36"/>
        </w:rPr>
        <w:t>施工平面布置图</w:t>
      </w:r>
    </w:p>
    <w:p>
      <w:pPr>
        <w:pStyle w:val="ListParagraph"/>
        <w:numPr>
          <w:ilvl w:val="1"/>
          <w:numId w:val="70"/>
        </w:numPr>
        <w:tabs>
          <w:tab w:val="left" w:pos="4685"/>
        </w:tabs>
        <w:spacing w:before="241" w:after="0" w:line="240" w:lineRule="auto"/>
        <w:ind w:left="4684" w:right="0" w:hanging="541"/>
        <w:jc w:val="left"/>
        <w:rPr>
          <w:b/>
          <w:sz w:val="36"/>
        </w:rPr>
      </w:pPr>
      <w:r>
        <w:rPr>
          <w:b/>
          <w:w w:val="95"/>
          <w:sz w:val="36"/>
        </w:rPr>
        <w:t>施工总平面要求</w:t>
      </w:r>
    </w:p>
    <w:p>
      <w:pPr>
        <w:pStyle w:val="ListParagraph"/>
        <w:numPr>
          <w:ilvl w:val="1"/>
          <w:numId w:val="70"/>
        </w:numPr>
        <w:tabs>
          <w:tab w:val="left" w:pos="4685"/>
        </w:tabs>
        <w:spacing w:before="327" w:after="0" w:line="240" w:lineRule="auto"/>
        <w:ind w:left="4684" w:right="0" w:hanging="541"/>
        <w:jc w:val="left"/>
        <w:rPr>
          <w:b/>
          <w:sz w:val="36"/>
        </w:rPr>
      </w:pPr>
      <w:r>
        <w:rPr>
          <w:b/>
          <w:sz w:val="36"/>
        </w:rPr>
        <w:t>施工准备工作计划</w:t>
      </w:r>
    </w:p>
    <w:p>
      <w:pPr>
        <w:pStyle w:val="ListParagraph"/>
        <w:numPr>
          <w:ilvl w:val="1"/>
          <w:numId w:val="70"/>
        </w:numPr>
        <w:tabs>
          <w:tab w:val="left" w:pos="4685"/>
        </w:tabs>
        <w:spacing w:before="328" w:after="0" w:line="240" w:lineRule="auto"/>
        <w:ind w:left="4684" w:right="0" w:hanging="541"/>
        <w:jc w:val="left"/>
        <w:rPr>
          <w:b/>
          <w:sz w:val="36"/>
        </w:rPr>
      </w:pPr>
      <w:r>
        <w:rPr>
          <w:b/>
          <w:sz w:val="36"/>
        </w:rPr>
        <w:t>工地管理制度</w:t>
      </w:r>
    </w:p>
    <w:p>
      <w:pPr>
        <w:pStyle w:val="ListParagraph"/>
        <w:numPr>
          <w:ilvl w:val="1"/>
          <w:numId w:val="70"/>
        </w:numPr>
        <w:tabs>
          <w:tab w:val="left" w:pos="4685"/>
        </w:tabs>
        <w:spacing w:before="327" w:after="0" w:line="240" w:lineRule="auto"/>
        <w:ind w:left="4684" w:right="0" w:hanging="541"/>
        <w:jc w:val="left"/>
        <w:rPr>
          <w:b/>
          <w:sz w:val="36"/>
        </w:rPr>
      </w:pPr>
      <w:r>
        <w:rPr>
          <w:b/>
          <w:sz w:val="36"/>
        </w:rPr>
        <w:t>组织施工主导思想</w:t>
      </w:r>
    </w:p>
    <w:p>
      <w:pPr>
        <w:pStyle w:val="ListParagraph"/>
        <w:numPr>
          <w:ilvl w:val="1"/>
          <w:numId w:val="70"/>
        </w:numPr>
        <w:tabs>
          <w:tab w:val="left" w:pos="4685"/>
        </w:tabs>
        <w:spacing w:before="212" w:after="0" w:line="240" w:lineRule="auto"/>
        <w:ind w:left="4684" w:right="0" w:hanging="541"/>
        <w:jc w:val="left"/>
        <w:rPr>
          <w:b/>
          <w:sz w:val="36"/>
        </w:rPr>
      </w:pPr>
      <w:r>
        <w:rPr>
          <w:b/>
          <w:sz w:val="36"/>
        </w:rPr>
        <w:t>施工工序安排</w:t>
      </w:r>
    </w:p>
    <w:p>
      <w:pPr>
        <w:pStyle w:val="ListParagraph"/>
        <w:numPr>
          <w:ilvl w:val="1"/>
          <w:numId w:val="70"/>
        </w:numPr>
        <w:tabs>
          <w:tab w:val="left" w:pos="4147"/>
          <w:tab w:val="left" w:pos="4685"/>
        </w:tabs>
        <w:spacing w:before="327" w:after="0" w:line="364" w:lineRule="auto"/>
        <w:ind w:left="2700" w:right="9213" w:firstLine="1443"/>
        <w:jc w:val="left"/>
        <w:rPr>
          <w:b/>
          <w:sz w:val="36"/>
        </w:rPr>
      </w:pPr>
      <w:r>
        <w:rPr>
          <w:b/>
          <w:w w:val="95"/>
          <w:sz w:val="36"/>
        </w:rPr>
        <w:t>主要工程项目的施工方</w:t>
      </w:r>
      <w:r>
        <w:rPr>
          <w:b/>
          <w:spacing w:val="-16"/>
          <w:w w:val="95"/>
          <w:sz w:val="36"/>
        </w:rPr>
        <w:t>法</w:t>
      </w:r>
      <w:r>
        <w:rPr>
          <w:b/>
          <w:sz w:val="36"/>
        </w:rPr>
        <w:t>第四章</w:t>
        <w:tab/>
        <w:t>施工计划</w:t>
      </w:r>
    </w:p>
    <w:p>
      <w:pPr>
        <w:pStyle w:val="ListParagraph"/>
        <w:numPr>
          <w:ilvl w:val="1"/>
          <w:numId w:val="69"/>
        </w:numPr>
        <w:tabs>
          <w:tab w:val="left" w:pos="4782"/>
        </w:tabs>
        <w:spacing w:before="2" w:after="0" w:line="240" w:lineRule="auto"/>
        <w:ind w:left="4781" w:right="0" w:hanging="642"/>
        <w:jc w:val="left"/>
        <w:rPr>
          <w:b/>
          <w:sz w:val="36"/>
        </w:rPr>
      </w:pPr>
      <w:r>
        <w:rPr>
          <w:b/>
          <w:sz w:val="36"/>
        </w:rPr>
        <w:t>施工进度计划</w:t>
      </w:r>
    </w:p>
    <w:p>
      <w:pPr>
        <w:pStyle w:val="ListParagraph"/>
        <w:numPr>
          <w:ilvl w:val="1"/>
          <w:numId w:val="69"/>
        </w:numPr>
        <w:tabs>
          <w:tab w:val="left" w:pos="4782"/>
        </w:tabs>
        <w:spacing w:before="122" w:after="0" w:line="240" w:lineRule="auto"/>
        <w:ind w:left="4781" w:right="0" w:hanging="642"/>
        <w:jc w:val="left"/>
        <w:rPr>
          <w:b/>
          <w:sz w:val="36"/>
        </w:rPr>
      </w:pPr>
      <w:r>
        <w:rPr>
          <w:b/>
          <w:w w:val="95"/>
          <w:sz w:val="36"/>
        </w:rPr>
        <w:t>劳动力投入计划</w:t>
      </w:r>
    </w:p>
    <w:p>
      <w:pPr>
        <w:pStyle w:val="ListParagraph"/>
        <w:numPr>
          <w:ilvl w:val="1"/>
          <w:numId w:val="69"/>
        </w:numPr>
        <w:tabs>
          <w:tab w:val="left" w:pos="4782"/>
        </w:tabs>
        <w:spacing w:before="7" w:after="0" w:line="240" w:lineRule="auto"/>
        <w:ind w:left="4781" w:right="0" w:hanging="642"/>
        <w:jc w:val="left"/>
        <w:rPr>
          <w:b/>
          <w:sz w:val="36"/>
        </w:rPr>
      </w:pPr>
      <w:r>
        <w:rPr>
          <w:b/>
          <w:w w:val="95"/>
          <w:sz w:val="36"/>
        </w:rPr>
        <w:t>材料需用量计划</w:t>
      </w:r>
    </w:p>
    <w:p>
      <w:pPr>
        <w:pStyle w:val="ListParagraph"/>
        <w:numPr>
          <w:ilvl w:val="1"/>
          <w:numId w:val="69"/>
        </w:numPr>
        <w:tabs>
          <w:tab w:val="left" w:pos="4782"/>
        </w:tabs>
        <w:spacing w:before="125" w:after="0" w:line="240" w:lineRule="auto"/>
        <w:ind w:left="4781" w:right="0" w:hanging="642"/>
        <w:jc w:val="left"/>
        <w:rPr>
          <w:b/>
          <w:sz w:val="36"/>
        </w:rPr>
      </w:pPr>
      <w:r>
        <w:rPr>
          <w:b/>
          <w:sz w:val="36"/>
        </w:rPr>
        <w:t>机械投入计划</w:t>
      </w:r>
    </w:p>
    <w:p>
      <w:pPr>
        <w:pStyle w:val="ListParagraph"/>
        <w:numPr>
          <w:ilvl w:val="1"/>
          <w:numId w:val="69"/>
        </w:numPr>
        <w:tabs>
          <w:tab w:val="left" w:pos="4147"/>
          <w:tab w:val="left" w:pos="4782"/>
        </w:tabs>
        <w:spacing w:before="242" w:after="0" w:line="364" w:lineRule="auto"/>
        <w:ind w:left="2700" w:right="10196" w:firstLine="1440"/>
        <w:jc w:val="left"/>
        <w:rPr>
          <w:b/>
          <w:sz w:val="36"/>
        </w:rPr>
      </w:pPr>
      <w:r>
        <w:rPr>
          <w:b/>
          <w:sz w:val="36"/>
        </w:rPr>
        <w:t>构配件需用量计</w:t>
      </w:r>
      <w:r>
        <w:rPr>
          <w:b/>
          <w:spacing w:val="-17"/>
          <w:sz w:val="36"/>
        </w:rPr>
        <w:t>划</w:t>
      </w:r>
      <w:r>
        <w:rPr>
          <w:b/>
          <w:sz w:val="36"/>
        </w:rPr>
        <w:t>第五章</w:t>
        <w:tab/>
        <w:t>技术保障体系</w:t>
      </w:r>
    </w:p>
    <w:p>
      <w:pPr>
        <w:pStyle w:val="BodyText"/>
        <w:tabs>
          <w:tab w:val="left" w:pos="4147"/>
        </w:tabs>
        <w:spacing w:before="2" w:line="364" w:lineRule="auto"/>
        <w:ind w:right="10109"/>
      </w:pPr>
      <w:r>
        <w:t>第六章</w:t>
        <w:tab/>
        <w:t>对材料品质的控制措</w:t>
      </w:r>
      <w:r>
        <w:rPr>
          <w:spacing w:val="-17"/>
        </w:rPr>
        <w:t>施</w:t>
      </w:r>
      <w:r>
        <w:t>第七章 工人素质的控制策略</w:t>
      </w:r>
    </w:p>
    <w:p>
      <w:pPr>
        <w:pStyle w:val="BodyText"/>
        <w:tabs>
          <w:tab w:val="left" w:pos="4147"/>
        </w:tabs>
        <w:spacing w:before="2" w:line="364" w:lineRule="auto"/>
        <w:ind w:right="10109"/>
      </w:pPr>
      <w:r>
        <w:t>第八章</w:t>
        <w:tab/>
        <w:t>保证文明施工管理措</w:t>
      </w:r>
      <w:r>
        <w:rPr>
          <w:spacing w:val="-17"/>
        </w:rPr>
        <w:t>施</w:t>
      </w:r>
      <w:r>
        <w:t>第九章</w:t>
        <w:tab/>
        <w:t>保证安全施工措施</w:t>
      </w:r>
    </w:p>
    <w:p>
      <w:pPr>
        <w:spacing w:after="0" w:line="364" w:lineRule="auto"/>
        <w:sectPr>
          <w:footerReference w:type="default" r:id="rId7"/>
          <w:pgSz w:w="17860" w:h="25260"/>
          <w:pgMar w:top="2020" w:right="0" w:bottom="2020" w:left="0" w:header="0" w:footer="1816"/>
          <w:pgNumType w:start="3"/>
          <w:cols w:space="708"/>
        </w:sectPr>
      </w:pPr>
    </w:p>
    <w:p>
      <w:pPr>
        <w:pStyle w:val="Heading1"/>
        <w:spacing w:line="673" w:lineRule="exact"/>
        <w:ind w:left="2297" w:right="2862"/>
        <w:rPr>
          <w:rFonts w:ascii="幼圆" w:eastAsia="幼圆" w:hint="eastAsia"/>
        </w:rPr>
      </w:pPr>
      <w:r>
        <w:rPr>
          <w:rFonts w:ascii="幼圆" w:eastAsia="幼圆" w:hint="eastAsia"/>
        </w:rPr>
        <w:t>第一章 编制说明</w:t>
      </w:r>
    </w:p>
    <w:p>
      <w:pPr>
        <w:pStyle w:val="BodyText"/>
        <w:ind w:left="0"/>
        <w:rPr>
          <w:rFonts w:ascii="幼圆"/>
          <w:sz w:val="54"/>
        </w:rPr>
      </w:pPr>
    </w:p>
    <w:p>
      <w:pPr>
        <w:pStyle w:val="BodyText"/>
        <w:spacing w:before="8"/>
        <w:ind w:left="0"/>
        <w:rPr>
          <w:rFonts w:ascii="幼圆"/>
          <w:sz w:val="72"/>
        </w:rPr>
      </w:pPr>
    </w:p>
    <w:p>
      <w:pPr>
        <w:pStyle w:val="BodyText"/>
        <w:ind w:left="3244"/>
        <w:rPr>
          <w:rFonts w:ascii="幼圆" w:eastAsia="幼圆" w:hint="eastAsia"/>
        </w:rPr>
      </w:pPr>
      <w:r>
        <w:drawing>
          <wp:anchor distT="0" distB="0" distL="0" distR="0" simplePos="0" relativeHeight="251661312" behindDoc="1" locked="0" layoutInCell="1" allowOverlap="1">
            <wp:simplePos x="0" y="0"/>
            <wp:positionH relativeFrom="page">
              <wp:posOffset>0</wp:posOffset>
            </wp:positionH>
            <wp:positionV relativeFrom="paragraph">
              <wp:posOffset>346836</wp:posOffset>
            </wp:positionV>
            <wp:extent cx="11340845" cy="9702546"/>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rFonts w:ascii="幼圆" w:eastAsia="幼圆" w:hint="eastAsia"/>
        </w:rPr>
        <w:t>一、综合说明</w:t>
      </w:r>
    </w:p>
    <w:p>
      <w:pPr>
        <w:pStyle w:val="BodyText"/>
        <w:spacing w:before="212" w:line="242" w:lineRule="auto"/>
        <w:ind w:right="2716" w:firstLine="647"/>
        <w:rPr>
          <w:rFonts w:ascii="幼圆" w:eastAsia="幼圆" w:hint="eastAsia"/>
        </w:rPr>
      </w:pPr>
      <w:r>
        <w:rPr>
          <w:rFonts w:ascii="幼圆" w:eastAsia="幼圆" w:hint="eastAsia"/>
          <w:spacing w:val="-5"/>
          <w:w w:val="95"/>
        </w:rPr>
        <w:t xml:space="preserve">我公司工程项目部认真研究招标文件及全套施工图，并在勘察了施工现场后  </w:t>
      </w:r>
      <w:r>
        <w:rPr>
          <w:rFonts w:ascii="幼圆" w:eastAsia="幼圆" w:hint="eastAsia"/>
        </w:rPr>
        <w:t>为能取得室内装饰工程的完美效果，召集项目领导班子和各专业施工班组带班成员，共同编写了此装修施工组织设计。本施工组织设计是将来指导室内装饰工程施工全过程各项活动的一个技术、组织、安全等各方面的综合性文件。</w:t>
      </w:r>
    </w:p>
    <w:p>
      <w:pPr>
        <w:pStyle w:val="BodyText"/>
        <w:spacing w:before="214" w:line="244" w:lineRule="auto"/>
        <w:ind w:right="2902" w:firstLine="734"/>
        <w:rPr>
          <w:rFonts w:ascii="幼圆" w:eastAsia="幼圆" w:hint="eastAsia"/>
        </w:rPr>
      </w:pPr>
      <w:r>
        <w:rPr>
          <w:rFonts w:ascii="幼圆" w:eastAsia="幼圆" w:hint="eastAsia"/>
          <w:spacing w:val="-1"/>
          <w:w w:val="95"/>
        </w:rPr>
        <w:t xml:space="preserve">我公司将派公司领导监管并将选派出具有丰富经验的优秀项目经理及项目  </w:t>
      </w:r>
      <w:r>
        <w:rPr>
          <w:rFonts w:ascii="幼圆" w:eastAsia="幼圆" w:hint="eastAsia"/>
        </w:rPr>
        <w:t>经理部来承担本工程，全面负责工程的质量、进度、安全与文明施工。</w:t>
      </w:r>
    </w:p>
    <w:p>
      <w:pPr>
        <w:pStyle w:val="BodyText"/>
        <w:spacing w:before="197" w:line="242" w:lineRule="auto"/>
        <w:ind w:right="2902" w:firstLine="734"/>
        <w:jc w:val="both"/>
        <w:rPr>
          <w:rFonts w:ascii="幼圆" w:eastAsia="幼圆" w:hint="eastAsia"/>
        </w:rPr>
      </w:pPr>
      <w:r>
        <w:rPr>
          <w:rFonts w:ascii="幼圆" w:eastAsia="幼圆" w:hint="eastAsia"/>
          <w:spacing w:val="-1"/>
          <w:w w:val="95"/>
        </w:rPr>
        <w:t xml:space="preserve">我公司完全接受招标文件规定。进场前做好施工前的准备工作，并完善深  </w:t>
      </w:r>
      <w:r>
        <w:rPr>
          <w:rFonts w:ascii="幼圆" w:eastAsia="幼圆" w:hint="eastAsia"/>
          <w:w w:val="95"/>
        </w:rPr>
        <w:t xml:space="preserve">化设计。我们一定发挥本公司管理优势，配置足够的施工机械、设备、材料与  </w:t>
      </w:r>
      <w:r>
        <w:rPr>
          <w:rFonts w:ascii="幼圆" w:eastAsia="幼圆" w:hint="eastAsia"/>
        </w:rPr>
        <w:t>劳动力，严格按照工程质量管理体系进行管理，确保本工程优质如期竣工。</w:t>
      </w:r>
    </w:p>
    <w:p>
      <w:pPr>
        <w:pStyle w:val="BodyText"/>
        <w:spacing w:before="212" w:line="242" w:lineRule="auto"/>
        <w:ind w:right="2556" w:firstLine="734"/>
        <w:rPr>
          <w:rFonts w:ascii="幼圆" w:eastAsia="幼圆" w:hAnsi="幼圆" w:hint="eastAsia"/>
        </w:rPr>
      </w:pPr>
      <w:r>
        <w:rPr>
          <w:rFonts w:ascii="幼圆" w:eastAsia="幼圆" w:hAnsi="幼圆" w:hint="eastAsia"/>
        </w:rPr>
        <w:t>本施工组织设计的根本任务就是根据室内装饰工程各标段的设计方案和全套施工图以及设计要求。从人力、物力、空间等诸要素着手，在组织劳动力、专业协调、空间布置、材料供应和时间安排等方面，进行科学合理地部署，从</w:t>
      </w:r>
      <w:r>
        <w:rPr>
          <w:rFonts w:ascii="幼圆" w:eastAsia="幼圆" w:hAnsi="幼圆" w:hint="eastAsia"/>
          <w:spacing w:val="-1"/>
          <w:w w:val="95"/>
        </w:rPr>
        <w:t xml:space="preserve">而达到设计上精益求精，在时间上能保证速度快，工期短。在质量上巧夺天工，  </w:t>
      </w:r>
      <w:r>
        <w:rPr>
          <w:rFonts w:ascii="幼圆" w:eastAsia="幼圆" w:hAnsi="幼圆" w:hint="eastAsia"/>
          <w:spacing w:val="-14"/>
        </w:rPr>
        <w:t>精度高。在经济上达到合理开支，降低成本。从而为本工程的目标“全优样板” 奠定科学依据。</w:t>
      </w:r>
    </w:p>
    <w:p>
      <w:pPr>
        <w:pStyle w:val="BodyText"/>
        <w:spacing w:before="218"/>
        <w:ind w:left="3064"/>
        <w:rPr>
          <w:rFonts w:ascii="幼圆" w:eastAsia="幼圆" w:hint="eastAsia"/>
        </w:rPr>
      </w:pPr>
      <w:r>
        <w:rPr>
          <w:rFonts w:ascii="幼圆" w:eastAsia="幼圆" w:hint="eastAsia"/>
          <w:w w:val="95"/>
        </w:rPr>
        <w:t>二、编制依据</w:t>
      </w:r>
    </w:p>
    <w:p>
      <w:pPr>
        <w:pStyle w:val="ListParagraph"/>
        <w:numPr>
          <w:ilvl w:val="0"/>
          <w:numId w:val="74"/>
        </w:numPr>
        <w:tabs>
          <w:tab w:val="left" w:pos="3788"/>
        </w:tabs>
        <w:spacing w:before="209" w:after="0" w:line="240" w:lineRule="auto"/>
        <w:ind w:left="3787" w:right="0" w:hanging="364"/>
        <w:jc w:val="left"/>
        <w:rPr>
          <w:rFonts w:ascii="幼圆" w:eastAsia="幼圆" w:hint="eastAsia"/>
          <w:b/>
          <w:sz w:val="36"/>
        </w:rPr>
      </w:pPr>
      <w:r>
        <w:rPr>
          <w:rFonts w:ascii="幼圆" w:eastAsia="幼圆" w:hint="eastAsia"/>
          <w:b/>
          <w:sz w:val="36"/>
        </w:rPr>
        <w:t>室内装饰工程招标文件。</w:t>
      </w:r>
    </w:p>
    <w:p>
      <w:pPr>
        <w:pStyle w:val="ListParagraph"/>
        <w:numPr>
          <w:ilvl w:val="0"/>
          <w:numId w:val="74"/>
        </w:numPr>
        <w:tabs>
          <w:tab w:val="left" w:pos="3788"/>
        </w:tabs>
        <w:spacing w:before="212" w:after="0" w:line="240" w:lineRule="auto"/>
        <w:ind w:left="3787" w:right="0" w:hanging="364"/>
        <w:jc w:val="left"/>
        <w:rPr>
          <w:rFonts w:ascii="幼圆" w:eastAsia="幼圆" w:hint="eastAsia"/>
          <w:b/>
          <w:sz w:val="36"/>
        </w:rPr>
      </w:pPr>
      <w:r>
        <w:rPr>
          <w:rFonts w:ascii="幼圆" w:eastAsia="幼圆" w:hint="eastAsia"/>
          <w:b/>
          <w:sz w:val="36"/>
        </w:rPr>
        <w:t>本公司设计的装饰施工方案图。</w:t>
      </w:r>
    </w:p>
    <w:p>
      <w:pPr>
        <w:pStyle w:val="ListParagraph"/>
        <w:numPr>
          <w:ilvl w:val="0"/>
          <w:numId w:val="74"/>
        </w:numPr>
        <w:tabs>
          <w:tab w:val="left" w:pos="3788"/>
        </w:tabs>
        <w:spacing w:before="212" w:after="0" w:line="240" w:lineRule="auto"/>
        <w:ind w:left="3787" w:right="0" w:hanging="364"/>
        <w:jc w:val="left"/>
        <w:rPr>
          <w:rFonts w:ascii="幼圆" w:eastAsia="幼圆" w:hint="eastAsia"/>
          <w:b/>
          <w:sz w:val="36"/>
        </w:rPr>
      </w:pPr>
      <w:r>
        <w:rPr>
          <w:rFonts w:ascii="幼圆" w:eastAsia="幼圆" w:hint="eastAsia"/>
          <w:b/>
          <w:sz w:val="36"/>
        </w:rPr>
        <w:t>勘察现场所了解的具体情况。</w:t>
      </w:r>
    </w:p>
    <w:p>
      <w:pPr>
        <w:pStyle w:val="ListParagraph"/>
        <w:numPr>
          <w:ilvl w:val="0"/>
          <w:numId w:val="74"/>
        </w:numPr>
        <w:tabs>
          <w:tab w:val="left" w:pos="3786"/>
        </w:tabs>
        <w:spacing w:before="208" w:after="0" w:line="242" w:lineRule="auto"/>
        <w:ind w:left="2700" w:right="2553" w:firstLine="723"/>
        <w:jc w:val="left"/>
        <w:rPr>
          <w:rFonts w:ascii="幼圆" w:eastAsia="幼圆" w:hint="eastAsia"/>
          <w:b/>
          <w:sz w:val="36"/>
        </w:rPr>
      </w:pPr>
      <w:r>
        <w:rPr>
          <w:rFonts w:ascii="幼圆" w:eastAsia="幼圆" w:hint="eastAsia"/>
          <w:b/>
          <w:spacing w:val="-1"/>
          <w:w w:val="95"/>
          <w:sz w:val="36"/>
        </w:rPr>
        <w:t xml:space="preserve">《中华人民共和国建筑法》、《建筑装饰行业标准》以及其他有关法律、  </w:t>
      </w:r>
      <w:r>
        <w:rPr>
          <w:rFonts w:ascii="幼圆" w:eastAsia="幼圆" w:hint="eastAsia"/>
          <w:b/>
          <w:sz w:val="36"/>
        </w:rPr>
        <w:t>法规。</w:t>
      </w:r>
    </w:p>
    <w:p>
      <w:pPr>
        <w:pStyle w:val="ListParagraph"/>
        <w:numPr>
          <w:ilvl w:val="0"/>
          <w:numId w:val="74"/>
        </w:numPr>
        <w:tabs>
          <w:tab w:val="left" w:pos="3788"/>
        </w:tabs>
        <w:spacing w:before="210" w:after="0" w:line="240" w:lineRule="auto"/>
        <w:ind w:left="3787" w:right="0" w:hanging="364"/>
        <w:jc w:val="left"/>
        <w:rPr>
          <w:rFonts w:ascii="幼圆" w:eastAsia="幼圆" w:hint="eastAsia"/>
          <w:b/>
          <w:sz w:val="36"/>
        </w:rPr>
      </w:pPr>
      <w:r>
        <w:rPr>
          <w:rFonts w:ascii="幼圆" w:eastAsia="幼圆" w:hint="eastAsia"/>
          <w:b/>
          <w:sz w:val="36"/>
        </w:rPr>
        <w:t>国家现行的建筑装饰工程施工及验收规范，四川省现行有关规定。</w:t>
      </w:r>
    </w:p>
    <w:p>
      <w:pPr>
        <w:pStyle w:val="ListParagraph"/>
        <w:numPr>
          <w:ilvl w:val="0"/>
          <w:numId w:val="74"/>
        </w:numPr>
        <w:tabs>
          <w:tab w:val="left" w:pos="3788"/>
        </w:tabs>
        <w:spacing w:before="211" w:after="0" w:line="240" w:lineRule="auto"/>
        <w:ind w:left="3787" w:right="0" w:hanging="364"/>
        <w:jc w:val="left"/>
        <w:rPr>
          <w:rFonts w:ascii="幼圆" w:eastAsia="幼圆" w:hint="eastAsia"/>
          <w:b/>
          <w:sz w:val="36"/>
        </w:rPr>
      </w:pPr>
      <w:r>
        <w:rPr>
          <w:rFonts w:ascii="幼圆" w:eastAsia="幼圆" w:hint="eastAsia"/>
          <w:b/>
          <w:sz w:val="36"/>
        </w:rPr>
        <w:t>我公司企业标准和质量保证体系。</w:t>
      </w:r>
    </w:p>
    <w:p>
      <w:pPr>
        <w:pStyle w:val="ListParagraph"/>
        <w:numPr>
          <w:ilvl w:val="0"/>
          <w:numId w:val="74"/>
        </w:numPr>
        <w:tabs>
          <w:tab w:val="left" w:pos="3788"/>
        </w:tabs>
        <w:spacing w:before="209" w:after="0" w:line="240" w:lineRule="auto"/>
        <w:ind w:left="3787" w:right="0" w:hanging="364"/>
        <w:jc w:val="left"/>
        <w:rPr>
          <w:rFonts w:ascii="幼圆" w:eastAsia="幼圆" w:hint="eastAsia"/>
          <w:b/>
          <w:sz w:val="36"/>
        </w:rPr>
      </w:pPr>
      <w:r>
        <w:rPr>
          <w:rFonts w:ascii="幼圆" w:eastAsia="幼圆" w:hint="eastAsia"/>
          <w:b/>
          <w:sz w:val="36"/>
        </w:rPr>
        <w:t>我公司现有施工力量和技术装备情况。</w:t>
      </w:r>
    </w:p>
    <w:p>
      <w:pPr>
        <w:pStyle w:val="ListParagraph"/>
        <w:numPr>
          <w:ilvl w:val="0"/>
          <w:numId w:val="74"/>
        </w:numPr>
        <w:tabs>
          <w:tab w:val="left" w:pos="3788"/>
        </w:tabs>
        <w:spacing w:before="213" w:after="0" w:line="240" w:lineRule="auto"/>
        <w:ind w:left="3787" w:right="0" w:hanging="364"/>
        <w:jc w:val="left"/>
        <w:rPr>
          <w:rFonts w:ascii="幼圆" w:eastAsia="幼圆" w:hint="eastAsia"/>
          <w:b/>
          <w:sz w:val="36"/>
        </w:rPr>
      </w:pPr>
      <w:r>
        <w:rPr>
          <w:rFonts w:ascii="幼圆" w:eastAsia="幼圆" w:hint="eastAsia"/>
          <w:b/>
          <w:sz w:val="36"/>
        </w:rPr>
        <w:t>我公司合作技术力量和行业资源、专业厂商、材料供应商。</w:t>
      </w:r>
    </w:p>
    <w:p>
      <w:pPr>
        <w:pStyle w:val="ListParagraph"/>
        <w:numPr>
          <w:ilvl w:val="0"/>
          <w:numId w:val="74"/>
        </w:numPr>
        <w:tabs>
          <w:tab w:val="left" w:pos="3788"/>
        </w:tabs>
        <w:spacing w:before="212" w:after="0" w:line="240" w:lineRule="auto"/>
        <w:ind w:left="3787" w:right="0" w:hanging="364"/>
        <w:jc w:val="left"/>
        <w:rPr>
          <w:rFonts w:ascii="幼圆" w:eastAsia="幼圆" w:hint="eastAsia"/>
          <w:b/>
          <w:sz w:val="36"/>
        </w:rPr>
      </w:pPr>
      <w:r>
        <w:rPr>
          <w:rFonts w:ascii="幼圆" w:eastAsia="幼圆" w:hint="eastAsia"/>
          <w:b/>
          <w:sz w:val="36"/>
        </w:rPr>
        <w:t>我公司在其他类似工程施工中总结的经验。</w:t>
      </w:r>
    </w:p>
    <w:p>
      <w:pPr>
        <w:pStyle w:val="ListParagraph"/>
        <w:numPr>
          <w:ilvl w:val="0"/>
          <w:numId w:val="74"/>
        </w:numPr>
        <w:tabs>
          <w:tab w:val="left" w:pos="3968"/>
        </w:tabs>
        <w:spacing w:before="208" w:after="0" w:line="240" w:lineRule="auto"/>
        <w:ind w:left="3967" w:right="0" w:hanging="544"/>
        <w:jc w:val="left"/>
        <w:rPr>
          <w:rFonts w:ascii="幼圆" w:eastAsia="幼圆" w:hint="eastAsia"/>
          <w:b/>
          <w:sz w:val="36"/>
        </w:rPr>
      </w:pPr>
      <w:r>
        <w:rPr>
          <w:rFonts w:ascii="幼圆" w:eastAsia="幼圆" w:hint="eastAsia"/>
          <w:b/>
          <w:sz w:val="36"/>
        </w:rPr>
        <w:t>其他参考资料。</w:t>
      </w:r>
    </w:p>
    <w:p>
      <w:pPr>
        <w:pStyle w:val="BodyText"/>
        <w:spacing w:before="212"/>
        <w:ind w:left="3064"/>
        <w:rPr>
          <w:rFonts w:ascii="幼圆" w:eastAsia="幼圆" w:hint="eastAsia"/>
        </w:rPr>
      </w:pPr>
      <w:r>
        <w:rPr>
          <w:rFonts w:ascii="幼圆" w:eastAsia="幼圆" w:hint="eastAsia"/>
        </w:rPr>
        <w:t>三、施工工艺规范及技术标准</w:t>
      </w:r>
    </w:p>
    <w:p>
      <w:pPr>
        <w:pStyle w:val="ListParagraph"/>
        <w:numPr>
          <w:ilvl w:val="0"/>
          <w:numId w:val="67"/>
        </w:numPr>
        <w:tabs>
          <w:tab w:val="left" w:pos="3788"/>
        </w:tabs>
        <w:spacing w:before="212" w:after="0" w:line="240" w:lineRule="auto"/>
        <w:ind w:left="3787" w:right="0" w:hanging="364"/>
        <w:jc w:val="left"/>
        <w:rPr>
          <w:rFonts w:ascii="幼圆" w:eastAsia="幼圆" w:hAnsi="幼圆" w:hint="eastAsia"/>
          <w:b/>
          <w:sz w:val="34"/>
        </w:rPr>
      </w:pPr>
      <w:r>
        <w:rPr>
          <w:rFonts w:ascii="幼圆" w:eastAsia="幼圆" w:hAnsi="幼圆" w:hint="eastAsia"/>
          <w:b/>
          <w:sz w:val="36"/>
        </w:rPr>
        <w:t>《建筑装饰装修工程质量验收规范》</w:t>
      </w:r>
      <w:r>
        <w:rPr>
          <w:rFonts w:ascii="幼圆" w:eastAsia="幼圆" w:hAnsi="幼圆" w:hint="eastAsia"/>
          <w:b/>
          <w:spacing w:val="2"/>
          <w:sz w:val="36"/>
        </w:rPr>
        <w:t>（GB50210—2001）</w:t>
      </w:r>
      <w:r>
        <w:rPr>
          <w:rFonts w:ascii="幼圆" w:eastAsia="幼圆" w:hAnsi="幼圆" w:hint="eastAsia"/>
          <w:b/>
          <w:sz w:val="36"/>
        </w:rPr>
        <w:t>。</w:t>
      </w:r>
    </w:p>
    <w:p>
      <w:pPr>
        <w:pStyle w:val="ListParagraph"/>
        <w:numPr>
          <w:ilvl w:val="0"/>
          <w:numId w:val="67"/>
        </w:numPr>
        <w:tabs>
          <w:tab w:val="left" w:pos="3788"/>
        </w:tabs>
        <w:spacing w:before="208" w:after="0" w:line="240" w:lineRule="auto"/>
        <w:ind w:left="3787" w:right="0" w:hanging="364"/>
        <w:jc w:val="left"/>
        <w:rPr>
          <w:rFonts w:ascii="幼圆" w:eastAsia="幼圆" w:hAnsi="幼圆" w:hint="eastAsia"/>
          <w:b/>
          <w:sz w:val="34"/>
        </w:rPr>
      </w:pPr>
      <w:r>
        <w:rPr>
          <w:rFonts w:ascii="幼圆" w:eastAsia="幼圆" w:hAnsi="幼圆" w:hint="eastAsia"/>
          <w:b/>
          <w:sz w:val="36"/>
        </w:rPr>
        <w:t>《住宅装饰装修工程施工规范》</w:t>
      </w:r>
      <w:r>
        <w:rPr>
          <w:rFonts w:ascii="幼圆" w:eastAsia="幼圆" w:hAnsi="幼圆" w:hint="eastAsia"/>
          <w:b/>
          <w:spacing w:val="2"/>
          <w:sz w:val="36"/>
        </w:rPr>
        <w:t>（GB50327—2001）</w:t>
      </w:r>
      <w:r>
        <w:rPr>
          <w:rFonts w:ascii="幼圆" w:eastAsia="幼圆" w:hAnsi="幼圆" w:hint="eastAsia"/>
          <w:b/>
          <w:sz w:val="36"/>
        </w:rPr>
        <w:t>。</w:t>
      </w:r>
    </w:p>
    <w:p>
      <w:pPr>
        <w:spacing w:after="0" w:line="240" w:lineRule="auto"/>
        <w:jc w:val="left"/>
        <w:rPr>
          <w:rFonts w:ascii="幼圆" w:eastAsia="幼圆" w:hAnsi="幼圆" w:hint="eastAsia"/>
          <w:sz w:val="34"/>
        </w:rPr>
        <w:sectPr>
          <w:footerReference w:type="default" r:id="rId8"/>
          <w:pgSz w:w="17860" w:h="25260"/>
          <w:pgMar w:top="1820" w:right="0" w:bottom="2000" w:left="0" w:header="0" w:footer="1816"/>
          <w:pgNumType w:start="4"/>
          <w:cols w:space="708"/>
        </w:sectPr>
      </w:pPr>
    </w:p>
    <w:p>
      <w:pPr>
        <w:pStyle w:val="ListParagraph"/>
        <w:numPr>
          <w:ilvl w:val="0"/>
          <w:numId w:val="67"/>
        </w:numPr>
        <w:tabs>
          <w:tab w:val="left" w:pos="3788"/>
        </w:tabs>
        <w:spacing w:before="36" w:after="0" w:line="240" w:lineRule="auto"/>
        <w:ind w:left="3787" w:right="0" w:hanging="364"/>
        <w:jc w:val="left"/>
        <w:rPr>
          <w:b/>
          <w:sz w:val="34"/>
        </w:rPr>
      </w:pPr>
      <w:r>
        <w:rPr>
          <w:b/>
          <w:sz w:val="36"/>
        </w:rPr>
        <w:t>《建筑内部装修设计防火规范》</w:t>
      </w:r>
      <w:r>
        <w:rPr>
          <w:b/>
          <w:spacing w:val="3"/>
          <w:sz w:val="36"/>
        </w:rPr>
        <w:t>（GB50222—95）</w:t>
      </w:r>
      <w:r>
        <w:rPr>
          <w:b/>
          <w:sz w:val="36"/>
        </w:rPr>
        <w:t>。</w:t>
      </w:r>
    </w:p>
    <w:p>
      <w:pPr>
        <w:pStyle w:val="ListParagraph"/>
        <w:numPr>
          <w:ilvl w:val="0"/>
          <w:numId w:val="67"/>
        </w:numPr>
        <w:tabs>
          <w:tab w:val="left" w:pos="3788"/>
        </w:tabs>
        <w:spacing w:before="213" w:after="0" w:line="240" w:lineRule="auto"/>
        <w:ind w:left="3787" w:right="0" w:hanging="364"/>
        <w:jc w:val="left"/>
        <w:rPr>
          <w:b/>
          <w:sz w:val="34"/>
        </w:rPr>
      </w:pPr>
      <w:r>
        <w:rPr>
          <w:b/>
          <w:w w:val="95"/>
          <w:sz w:val="36"/>
        </w:rPr>
        <w:t>《建筑施工高处作业安全技术规范》</w:t>
      </w:r>
      <w:r>
        <w:rPr>
          <w:b/>
          <w:spacing w:val="3"/>
          <w:w w:val="95"/>
          <w:sz w:val="36"/>
        </w:rPr>
        <w:t>（JGJ80—91）</w:t>
      </w:r>
      <w:r>
        <w:rPr>
          <w:b/>
          <w:w w:val="95"/>
          <w:sz w:val="36"/>
        </w:rPr>
        <w:t>。</w:t>
      </w:r>
    </w:p>
    <w:p>
      <w:pPr>
        <w:pStyle w:val="ListParagraph"/>
        <w:numPr>
          <w:ilvl w:val="0"/>
          <w:numId w:val="67"/>
        </w:numPr>
        <w:tabs>
          <w:tab w:val="left" w:pos="3788"/>
        </w:tabs>
        <w:spacing w:before="208" w:after="0" w:line="240" w:lineRule="auto"/>
        <w:ind w:left="3787" w:right="0" w:hanging="364"/>
        <w:jc w:val="left"/>
        <w:rPr>
          <w:b/>
          <w:sz w:val="34"/>
        </w:rPr>
      </w:pPr>
      <w:r>
        <w:rPr>
          <w:b/>
          <w:w w:val="95"/>
          <w:sz w:val="36"/>
        </w:rPr>
        <w:t>《施工现场临时用电安全技术规范》</w:t>
      </w:r>
      <w:r>
        <w:rPr>
          <w:b/>
          <w:spacing w:val="3"/>
          <w:w w:val="95"/>
          <w:sz w:val="36"/>
        </w:rPr>
        <w:t>（JGJ46—88）</w:t>
      </w:r>
      <w:r>
        <w:rPr>
          <w:b/>
          <w:w w:val="95"/>
          <w:sz w:val="36"/>
        </w:rPr>
        <w:t>。</w:t>
      </w:r>
    </w:p>
    <w:p>
      <w:pPr>
        <w:pStyle w:val="ListParagraph"/>
        <w:numPr>
          <w:ilvl w:val="0"/>
          <w:numId w:val="67"/>
        </w:numPr>
        <w:tabs>
          <w:tab w:val="left" w:pos="3788"/>
        </w:tabs>
        <w:spacing w:before="212" w:after="0" w:line="240" w:lineRule="auto"/>
        <w:ind w:left="3787" w:right="0" w:hanging="364"/>
        <w:jc w:val="left"/>
        <w:rPr>
          <w:b/>
          <w:sz w:val="34"/>
        </w:rPr>
      </w:pPr>
      <w:r>
        <w:rPr>
          <w:b/>
          <w:sz w:val="36"/>
        </w:rPr>
        <w:t>《电气装置安装工程施工及验收规范》</w:t>
      </w:r>
      <w:r>
        <w:rPr>
          <w:b/>
          <w:spacing w:val="2"/>
          <w:sz w:val="36"/>
        </w:rPr>
        <w:t>（GB50254～50259—96）</w:t>
      </w:r>
      <w:r>
        <w:rPr>
          <w:b/>
          <w:sz w:val="36"/>
        </w:rPr>
        <w:t>。</w:t>
      </w:r>
    </w:p>
    <w:p>
      <w:pPr>
        <w:pStyle w:val="ListParagraph"/>
        <w:numPr>
          <w:ilvl w:val="0"/>
          <w:numId w:val="67"/>
        </w:numPr>
        <w:tabs>
          <w:tab w:val="left" w:pos="3788"/>
        </w:tabs>
        <w:spacing w:before="212" w:after="0" w:line="240" w:lineRule="auto"/>
        <w:ind w:left="3787" w:right="0" w:hanging="364"/>
        <w:jc w:val="left"/>
        <w:rPr>
          <w:b/>
          <w:sz w:val="34"/>
        </w:rPr>
      </w:pPr>
      <w:r>
        <w:drawing>
          <wp:anchor distT="0" distB="0" distL="0" distR="0" simplePos="0" relativeHeight="251662336" behindDoc="1" locked="0" layoutInCell="1" allowOverlap="1">
            <wp:simplePos x="0" y="0"/>
            <wp:positionH relativeFrom="page">
              <wp:posOffset>0</wp:posOffset>
            </wp:positionH>
            <wp:positionV relativeFrom="paragraph">
              <wp:posOffset>220852</wp:posOffset>
            </wp:positionV>
            <wp:extent cx="11340845" cy="9702546"/>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z w:val="36"/>
        </w:rPr>
        <w:t>《建筑安装分项工程施工工艺规程》（第二分册）（</w:t>
      </w:r>
      <w:r>
        <w:rPr>
          <w:b/>
          <w:spacing w:val="-149"/>
          <w:sz w:val="36"/>
        </w:rPr>
        <w:t xml:space="preserve"> </w:t>
      </w:r>
      <w:r>
        <w:rPr>
          <w:b/>
          <w:sz w:val="36"/>
        </w:rPr>
        <w:t>GBJ01—26—96）</w:t>
      </w:r>
    </w:p>
    <w:p>
      <w:pPr>
        <w:pStyle w:val="ListParagraph"/>
        <w:numPr>
          <w:ilvl w:val="0"/>
          <w:numId w:val="67"/>
        </w:numPr>
        <w:tabs>
          <w:tab w:val="left" w:pos="3788"/>
        </w:tabs>
        <w:spacing w:before="209" w:after="0" w:line="240" w:lineRule="auto"/>
        <w:ind w:left="3787" w:right="0" w:hanging="364"/>
        <w:jc w:val="left"/>
        <w:rPr>
          <w:b/>
          <w:sz w:val="34"/>
        </w:rPr>
      </w:pPr>
      <w:r>
        <w:rPr>
          <w:b/>
          <w:sz w:val="36"/>
        </w:rPr>
        <w:t>本公司有关施工、施工质量、安全生产、技术管理等文件。</w:t>
      </w:r>
    </w:p>
    <w:p>
      <w:pPr>
        <w:pStyle w:val="ListParagraph"/>
        <w:numPr>
          <w:ilvl w:val="0"/>
          <w:numId w:val="67"/>
        </w:numPr>
        <w:tabs>
          <w:tab w:val="left" w:pos="3788"/>
        </w:tabs>
        <w:spacing w:before="212" w:after="0" w:line="240" w:lineRule="auto"/>
        <w:ind w:left="3787" w:right="0" w:hanging="364"/>
        <w:jc w:val="left"/>
        <w:rPr>
          <w:b/>
          <w:sz w:val="34"/>
        </w:rPr>
      </w:pPr>
      <w:r>
        <w:rPr>
          <w:b/>
          <w:sz w:val="36"/>
        </w:rPr>
        <w:t>建设单位提供的有关该工程施工图及有关技术规范文件。</w:t>
      </w:r>
    </w:p>
    <w:p>
      <w:pPr>
        <w:pStyle w:val="ListParagraph"/>
        <w:numPr>
          <w:ilvl w:val="0"/>
          <w:numId w:val="67"/>
        </w:numPr>
        <w:tabs>
          <w:tab w:val="left" w:pos="3968"/>
        </w:tabs>
        <w:spacing w:before="212" w:after="0" w:line="348" w:lineRule="auto"/>
        <w:ind w:left="3064" w:right="5609" w:firstLine="360"/>
        <w:jc w:val="left"/>
        <w:rPr>
          <w:b/>
          <w:sz w:val="34"/>
        </w:rPr>
      </w:pPr>
      <w:r>
        <w:rPr>
          <w:b/>
          <w:spacing w:val="-1"/>
          <w:w w:val="95"/>
          <w:sz w:val="36"/>
        </w:rPr>
        <w:t xml:space="preserve">建设单位对该工程提出的施工工期，质量修改要求。 </w:t>
      </w:r>
      <w:r>
        <w:rPr>
          <w:b/>
          <w:sz w:val="36"/>
        </w:rPr>
        <w:t>四、编写原则</w:t>
      </w:r>
    </w:p>
    <w:p>
      <w:pPr>
        <w:pStyle w:val="BodyText"/>
        <w:spacing w:before="124" w:line="364" w:lineRule="auto"/>
        <w:ind w:right="2916" w:firstLine="755"/>
      </w:pPr>
      <w:r>
        <w:t>本施工组织设计编写人员由项目领导班子和各专业施工班组带班人员组</w:t>
      </w:r>
      <w:r>
        <w:rPr>
          <w:spacing w:val="-1"/>
          <w:w w:val="95"/>
        </w:rPr>
        <w:t>成，我们这些成员都将参与本项目的施工与管理。本施工组织设计将从实际出  发，以实事求是的做法介绍本项目部在本工程实施过程中的实际工作流程，对  各项工程的工艺做法和质量保证措施进行详细介绍，为日后的施工打下基础。</w:t>
      </w:r>
    </w:p>
    <w:p>
      <w:pPr>
        <w:spacing w:after="0" w:line="364" w:lineRule="auto"/>
        <w:sectPr>
          <w:footerReference w:type="default" r:id="rId9"/>
          <w:pgSz w:w="17860" w:h="25260"/>
          <w:pgMar w:top="1800" w:right="0" w:bottom="2020" w:left="0" w:header="0" w:footer="1816"/>
          <w:pgNumType w:start="5"/>
          <w:cols w:space="708"/>
        </w:sectPr>
      </w:pPr>
    </w:p>
    <w:p>
      <w:pPr>
        <w:pStyle w:val="Heading1"/>
        <w:spacing w:before="1"/>
        <w:ind w:left="2601" w:right="2862"/>
      </w:pPr>
      <w:r>
        <w:t>第二章 工程概况</w:t>
      </w:r>
    </w:p>
    <w:p>
      <w:pPr>
        <w:pStyle w:val="BodyText"/>
        <w:ind w:left="0"/>
        <w:rPr>
          <w:sz w:val="54"/>
        </w:rPr>
      </w:pPr>
    </w:p>
    <w:p>
      <w:pPr>
        <w:pStyle w:val="BodyText"/>
        <w:spacing w:before="12"/>
        <w:ind w:left="0"/>
        <w:rPr>
          <w:sz w:val="40"/>
        </w:rPr>
      </w:pPr>
    </w:p>
    <w:p>
      <w:pPr>
        <w:pStyle w:val="BodyText"/>
      </w:pPr>
      <w:r>
        <w:t>一、工程概况</w:t>
      </w:r>
    </w:p>
    <w:p>
      <w:pPr>
        <w:pStyle w:val="BodyText"/>
        <w:spacing w:before="125"/>
      </w:pPr>
      <w:r>
        <w:drawing>
          <wp:anchor distT="0" distB="0" distL="0" distR="0" simplePos="0" relativeHeight="251663360" behindDoc="1" locked="0" layoutInCell="1" allowOverlap="1">
            <wp:simplePos x="0" y="0"/>
            <wp:positionH relativeFrom="page">
              <wp:posOffset>0</wp:posOffset>
            </wp:positionH>
            <wp:positionV relativeFrom="paragraph">
              <wp:posOffset>311911</wp:posOffset>
            </wp:positionV>
            <wp:extent cx="11340845" cy="9702546"/>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rFonts w:ascii="Arial" w:eastAsia="Arial"/>
        </w:rPr>
        <w:t>1</w:t>
      </w:r>
      <w:r>
        <w:t>、工程名称：别墅底层装饰工程</w:t>
      </w:r>
    </w:p>
    <w:p>
      <w:pPr>
        <w:pStyle w:val="BodyText"/>
        <w:spacing w:before="241"/>
      </w:pPr>
      <w:r>
        <w:rPr>
          <w:rFonts w:ascii="Arial" w:eastAsia="Arial"/>
        </w:rPr>
        <w:t>2</w:t>
      </w:r>
      <w:r>
        <w:t>、工程地点：成都市温江区某别墅区</w:t>
      </w:r>
    </w:p>
    <w:p>
      <w:pPr>
        <w:pStyle w:val="BodyText"/>
        <w:spacing w:before="241"/>
      </w:pPr>
      <w:r>
        <w:rPr>
          <w:rFonts w:ascii="Arial" w:eastAsia="Arial"/>
        </w:rPr>
        <w:t>3</w:t>
      </w:r>
      <w:r>
        <w:t>、建设单位：四川银升建筑装饰工程有限公司</w:t>
      </w:r>
    </w:p>
    <w:p>
      <w:pPr>
        <w:pStyle w:val="BodyText"/>
        <w:spacing w:before="241"/>
      </w:pPr>
      <w:r>
        <w:rPr>
          <w:rFonts w:ascii="Arial" w:eastAsia="Arial"/>
        </w:rPr>
        <w:t>4</w:t>
      </w:r>
      <w:r>
        <w:t>、工程性质：装饰装修工程</w:t>
      </w:r>
    </w:p>
    <w:p>
      <w:pPr>
        <w:pStyle w:val="BodyText"/>
        <w:spacing w:before="327"/>
      </w:pPr>
      <w:r>
        <w:rPr>
          <w:rFonts w:ascii="Arial" w:eastAsia="Arial"/>
        </w:rPr>
        <w:t>5</w:t>
      </w:r>
      <w:r>
        <w:t>、施工面积：</w:t>
      </w:r>
      <w:r>
        <w:rPr>
          <w:rFonts w:ascii="Arial" w:eastAsia="Arial"/>
        </w:rPr>
        <w:t xml:space="preserve">71.65 </w:t>
      </w:r>
      <w:r>
        <w:t>㎡</w:t>
      </w:r>
    </w:p>
    <w:p>
      <w:pPr>
        <w:pStyle w:val="BodyText"/>
        <w:spacing w:before="209"/>
      </w:pPr>
      <w:r>
        <w:t>6、结构层次：底框结构</w:t>
      </w:r>
    </w:p>
    <w:p>
      <w:pPr>
        <w:pStyle w:val="BodyText"/>
        <w:spacing w:before="10"/>
        <w:ind w:left="0"/>
        <w:rPr>
          <w:sz w:val="25"/>
        </w:rPr>
      </w:pPr>
    </w:p>
    <w:p>
      <w:pPr>
        <w:pStyle w:val="BodyText"/>
      </w:pPr>
      <w:r>
        <w:rPr>
          <w:rFonts w:ascii="Arial" w:eastAsia="Arial"/>
        </w:rPr>
        <w:t>7</w:t>
      </w:r>
      <w:r>
        <w:t>、设计单位：温江设计院</w:t>
      </w:r>
    </w:p>
    <w:p>
      <w:pPr>
        <w:pStyle w:val="BodyText"/>
        <w:spacing w:before="241"/>
      </w:pPr>
      <w:r>
        <w:rPr>
          <w:rFonts w:ascii="Arial" w:eastAsia="Arial"/>
        </w:rPr>
        <w:t>8</w:t>
      </w:r>
      <w:r>
        <w:t>、监理单位：西南交大工程监理公司</w:t>
      </w:r>
    </w:p>
    <w:p>
      <w:pPr>
        <w:pStyle w:val="BodyText"/>
        <w:spacing w:before="241"/>
      </w:pPr>
      <w:r>
        <w:t>9、承包方式：中标价加洽商，包工包料（不含甲方提供材料）。</w:t>
      </w:r>
    </w:p>
    <w:p>
      <w:pPr>
        <w:pStyle w:val="BodyText"/>
        <w:spacing w:before="241"/>
      </w:pPr>
      <w:r>
        <w:rPr>
          <w:rFonts w:ascii="Arial" w:eastAsia="Arial"/>
        </w:rPr>
        <w:t>10</w:t>
      </w:r>
      <w:r>
        <w:t>、装饰造价：</w:t>
      </w:r>
      <w:r>
        <w:rPr>
          <w:rFonts w:ascii="Arial" w:eastAsia="Arial"/>
        </w:rPr>
        <w:t xml:space="preserve">141000 </w:t>
      </w:r>
      <w:r>
        <w:t>元</w:t>
      </w:r>
    </w:p>
    <w:p>
      <w:pPr>
        <w:pStyle w:val="BodyText"/>
        <w:spacing w:before="168"/>
      </w:pPr>
      <w:r>
        <w:rPr>
          <w:rFonts w:ascii="Arial" w:eastAsia="Arial"/>
          <w:spacing w:val="-11"/>
        </w:rPr>
        <w:t>11</w:t>
      </w:r>
      <w:r>
        <w:rPr>
          <w:spacing w:val="-7"/>
        </w:rPr>
        <w:t xml:space="preserve">、工期要求：本工程自 </w:t>
      </w:r>
      <w:r>
        <w:t>2012</w:t>
      </w:r>
      <w:r>
        <w:rPr>
          <w:spacing w:val="-60"/>
        </w:rPr>
        <w:t xml:space="preserve"> 年 </w:t>
      </w:r>
      <w:r>
        <w:t>5</w:t>
      </w:r>
      <w:r>
        <w:rPr>
          <w:spacing w:val="-62"/>
        </w:rPr>
        <w:t xml:space="preserve"> 月 </w:t>
      </w:r>
      <w:r>
        <w:t>5</w:t>
      </w:r>
      <w:r>
        <w:rPr>
          <w:spacing w:val="-26"/>
        </w:rPr>
        <w:t xml:space="preserve"> 日开工，于 </w:t>
      </w:r>
      <w:r>
        <w:t>2012</w:t>
      </w:r>
      <w:r>
        <w:rPr>
          <w:spacing w:val="-60"/>
        </w:rPr>
        <w:t xml:space="preserve"> 年 </w:t>
      </w:r>
      <w:r>
        <w:t>6</w:t>
      </w:r>
      <w:r>
        <w:rPr>
          <w:spacing w:val="-62"/>
        </w:rPr>
        <w:t xml:space="preserve"> 月 </w:t>
      </w:r>
      <w:r>
        <w:t>4</w:t>
      </w:r>
      <w:r>
        <w:rPr>
          <w:spacing w:val="-20"/>
        </w:rPr>
        <w:t xml:space="preserve"> 日竣工。</w:t>
      </w:r>
    </w:p>
    <w:p>
      <w:pPr>
        <w:pStyle w:val="BodyText"/>
        <w:spacing w:before="173"/>
      </w:pPr>
      <w:r>
        <w:rPr>
          <w:rFonts w:ascii="Arial" w:eastAsia="Arial"/>
        </w:rPr>
        <w:t>12</w:t>
      </w:r>
      <w:r>
        <w:t>、装修部位：地面工程，顶棚工程，墙面工程</w:t>
      </w:r>
    </w:p>
    <w:p>
      <w:pPr>
        <w:pStyle w:val="BodyText"/>
        <w:spacing w:before="241"/>
      </w:pPr>
      <w:r>
        <w:rPr>
          <w:rFonts w:ascii="Arial" w:eastAsia="Arial"/>
        </w:rPr>
        <w:t>13</w:t>
      </w:r>
      <w:r>
        <w:t>、装修主要内容：</w:t>
      </w:r>
    </w:p>
    <w:p>
      <w:pPr>
        <w:pStyle w:val="ListParagraph"/>
        <w:numPr>
          <w:ilvl w:val="0"/>
          <w:numId w:val="75"/>
        </w:numPr>
        <w:tabs>
          <w:tab w:val="left" w:pos="4329"/>
        </w:tabs>
        <w:spacing w:before="327" w:after="0" w:line="242" w:lineRule="auto"/>
        <w:ind w:left="2700" w:right="2729" w:firstLine="723"/>
        <w:jc w:val="left"/>
        <w:rPr>
          <w:b/>
          <w:sz w:val="36"/>
        </w:rPr>
      </w:pPr>
      <w:r>
        <w:rPr>
          <w:b/>
          <w:w w:val="95"/>
          <w:sz w:val="36"/>
        </w:rPr>
        <w:t>装修部位全部顶棚（石膏板吊顶、铝扣板吊顶、桑拿板吊顶）</w:t>
      </w:r>
      <w:r>
        <w:rPr>
          <w:b/>
          <w:spacing w:val="-6"/>
          <w:w w:val="95"/>
          <w:sz w:val="36"/>
        </w:rPr>
        <w:t xml:space="preserve">及面层  </w:t>
      </w:r>
      <w:r>
        <w:rPr>
          <w:b/>
          <w:sz w:val="36"/>
        </w:rPr>
        <w:t>乳胶漆</w:t>
      </w:r>
    </w:p>
    <w:p>
      <w:pPr>
        <w:pStyle w:val="ListParagraph"/>
        <w:numPr>
          <w:ilvl w:val="0"/>
          <w:numId w:val="75"/>
        </w:numPr>
        <w:tabs>
          <w:tab w:val="left" w:pos="4329"/>
        </w:tabs>
        <w:spacing w:before="206" w:after="0" w:line="240" w:lineRule="auto"/>
        <w:ind w:left="4328" w:right="0" w:hanging="905"/>
        <w:jc w:val="left"/>
        <w:rPr>
          <w:b/>
          <w:sz w:val="36"/>
        </w:rPr>
      </w:pPr>
      <w:r>
        <w:rPr>
          <w:b/>
          <w:sz w:val="36"/>
        </w:rPr>
        <w:t>装修部位全部墙面（乳胶漆、壁纸、壁布、文化石、墙砖、马赛克）</w:t>
      </w:r>
    </w:p>
    <w:p>
      <w:pPr>
        <w:pStyle w:val="ListParagraph"/>
        <w:numPr>
          <w:ilvl w:val="0"/>
          <w:numId w:val="75"/>
        </w:numPr>
        <w:tabs>
          <w:tab w:val="left" w:pos="4329"/>
        </w:tabs>
        <w:spacing w:before="212" w:after="0" w:line="240" w:lineRule="auto"/>
        <w:ind w:left="4328" w:right="0" w:hanging="905"/>
        <w:jc w:val="left"/>
        <w:rPr>
          <w:b/>
          <w:sz w:val="36"/>
        </w:rPr>
      </w:pPr>
      <w:r>
        <w:rPr>
          <w:b/>
          <w:sz w:val="36"/>
        </w:rPr>
        <w:t>装修部位全部地面（地毯、防滑地砖、大理石、阳台砖）</w:t>
      </w:r>
    </w:p>
    <w:p>
      <w:pPr>
        <w:pStyle w:val="ListParagraph"/>
        <w:numPr>
          <w:ilvl w:val="0"/>
          <w:numId w:val="75"/>
        </w:numPr>
        <w:tabs>
          <w:tab w:val="left" w:pos="4329"/>
        </w:tabs>
        <w:spacing w:before="212" w:after="0" w:line="240" w:lineRule="auto"/>
        <w:ind w:left="4328" w:right="0" w:hanging="905"/>
        <w:jc w:val="left"/>
        <w:rPr>
          <w:b/>
          <w:sz w:val="36"/>
        </w:rPr>
      </w:pPr>
      <w:r>
        <w:rPr>
          <w:b/>
          <w:sz w:val="36"/>
        </w:rPr>
        <w:t>装饰部件（壁炉安装、墙面波纹、电视背景墙）</w:t>
      </w:r>
    </w:p>
    <w:p>
      <w:pPr>
        <w:pStyle w:val="ListParagraph"/>
        <w:numPr>
          <w:ilvl w:val="0"/>
          <w:numId w:val="65"/>
        </w:numPr>
        <w:tabs>
          <w:tab w:val="left" w:pos="4329"/>
        </w:tabs>
        <w:spacing w:before="208" w:after="0" w:line="240" w:lineRule="auto"/>
        <w:ind w:left="4328" w:right="0" w:hanging="905"/>
        <w:jc w:val="left"/>
        <w:rPr>
          <w:b/>
          <w:sz w:val="36"/>
        </w:rPr>
      </w:pPr>
      <w:r>
        <w:rPr>
          <w:b/>
          <w:sz w:val="36"/>
        </w:rPr>
        <w:t>卫生间台面制作、洁具、小五金安装</w:t>
      </w:r>
    </w:p>
    <w:p>
      <w:pPr>
        <w:pStyle w:val="ListParagraph"/>
        <w:numPr>
          <w:ilvl w:val="0"/>
          <w:numId w:val="65"/>
        </w:numPr>
        <w:tabs>
          <w:tab w:val="left" w:pos="4329"/>
        </w:tabs>
        <w:spacing w:before="212" w:after="0" w:line="240" w:lineRule="auto"/>
        <w:ind w:left="4328" w:right="0" w:hanging="905"/>
        <w:jc w:val="left"/>
        <w:rPr>
          <w:b/>
          <w:sz w:val="36"/>
        </w:rPr>
      </w:pPr>
      <w:r>
        <w:rPr>
          <w:b/>
          <w:sz w:val="36"/>
        </w:rPr>
        <w:t>给水排水支管施工</w:t>
      </w:r>
    </w:p>
    <w:p>
      <w:pPr>
        <w:pStyle w:val="ListParagraph"/>
        <w:numPr>
          <w:ilvl w:val="0"/>
          <w:numId w:val="65"/>
        </w:numPr>
        <w:tabs>
          <w:tab w:val="left" w:pos="4329"/>
        </w:tabs>
        <w:spacing w:before="212" w:after="0" w:line="348" w:lineRule="auto"/>
        <w:ind w:left="2700" w:right="10116" w:firstLine="723"/>
        <w:jc w:val="left"/>
        <w:rPr>
          <w:b/>
          <w:sz w:val="36"/>
        </w:rPr>
      </w:pPr>
      <w:r>
        <w:rPr>
          <w:b/>
          <w:sz w:val="36"/>
        </w:rPr>
        <w:t>电路敷设及灯具安装</w:t>
      </w:r>
      <w:r>
        <w:rPr>
          <w:b/>
          <w:spacing w:val="-2"/>
          <w:w w:val="95"/>
          <w:sz w:val="36"/>
        </w:rPr>
        <w:t>二、本工程施工特点和主要策略</w:t>
      </w:r>
    </w:p>
    <w:p>
      <w:pPr>
        <w:pStyle w:val="ListParagraph"/>
        <w:numPr>
          <w:ilvl w:val="0"/>
          <w:numId w:val="64"/>
        </w:numPr>
        <w:tabs>
          <w:tab w:val="left" w:pos="3608"/>
        </w:tabs>
        <w:spacing w:before="6" w:after="0" w:line="240" w:lineRule="auto"/>
        <w:ind w:left="3607" w:right="0" w:hanging="368"/>
        <w:jc w:val="left"/>
        <w:rPr>
          <w:b/>
          <w:sz w:val="36"/>
        </w:rPr>
      </w:pPr>
      <w:r>
        <w:rPr>
          <w:b/>
          <w:sz w:val="36"/>
        </w:rPr>
        <w:t>施工特点</w:t>
      </w:r>
    </w:p>
    <w:p>
      <w:pPr>
        <w:pStyle w:val="ListParagraph"/>
        <w:numPr>
          <w:ilvl w:val="1"/>
          <w:numId w:val="64"/>
        </w:numPr>
        <w:tabs>
          <w:tab w:val="left" w:pos="4329"/>
        </w:tabs>
        <w:spacing w:before="212" w:after="0" w:line="240" w:lineRule="auto"/>
        <w:ind w:left="4328" w:right="0" w:hanging="905"/>
        <w:jc w:val="left"/>
        <w:rPr>
          <w:b/>
          <w:sz w:val="36"/>
        </w:rPr>
      </w:pPr>
      <w:r>
        <w:rPr>
          <w:b/>
          <w:sz w:val="36"/>
        </w:rPr>
        <w:t>本工程工期要求紧，工程质量要求高。</w:t>
      </w:r>
    </w:p>
    <w:p>
      <w:pPr>
        <w:pStyle w:val="ListParagraph"/>
        <w:numPr>
          <w:ilvl w:val="1"/>
          <w:numId w:val="64"/>
        </w:numPr>
        <w:tabs>
          <w:tab w:val="left" w:pos="4329"/>
        </w:tabs>
        <w:spacing w:before="209" w:after="0" w:line="240" w:lineRule="auto"/>
        <w:ind w:left="4328" w:right="0" w:hanging="905"/>
        <w:jc w:val="left"/>
        <w:rPr>
          <w:b/>
          <w:sz w:val="36"/>
        </w:rPr>
      </w:pPr>
      <w:r>
        <w:rPr>
          <w:b/>
          <w:sz w:val="36"/>
        </w:rPr>
        <w:t>施工用地狭窄，现场施工制作困难。</w:t>
      </w:r>
    </w:p>
    <w:p>
      <w:pPr>
        <w:pStyle w:val="ListParagraph"/>
        <w:numPr>
          <w:ilvl w:val="1"/>
          <w:numId w:val="64"/>
        </w:numPr>
        <w:tabs>
          <w:tab w:val="left" w:pos="4329"/>
        </w:tabs>
        <w:spacing w:before="212" w:after="0" w:line="240" w:lineRule="auto"/>
        <w:ind w:left="4328" w:right="0" w:hanging="905"/>
        <w:jc w:val="left"/>
        <w:rPr>
          <w:b/>
          <w:sz w:val="36"/>
        </w:rPr>
      </w:pPr>
      <w:r>
        <w:rPr>
          <w:b/>
          <w:sz w:val="36"/>
        </w:rPr>
        <w:t>装饰项目繁杂，材料品种多。</w:t>
      </w:r>
    </w:p>
    <w:p>
      <w:pPr>
        <w:pStyle w:val="BodyText"/>
        <w:spacing w:before="211"/>
        <w:ind w:left="3424"/>
      </w:pPr>
      <w:r>
        <w:t>（5）工种多，施工交叉作业频繁，给工程的管理带来较大的难度。</w:t>
      </w:r>
    </w:p>
    <w:p>
      <w:pPr>
        <w:spacing w:after="0"/>
        <w:sectPr>
          <w:footerReference w:type="default" r:id="rId10"/>
          <w:pgSz w:w="17860" w:h="25260"/>
          <w:pgMar w:top="1800" w:right="0" w:bottom="2020" w:left="0" w:header="0" w:footer="1816"/>
          <w:pgNumType w:start="6"/>
          <w:cols w:space="708"/>
        </w:sectPr>
      </w:pPr>
    </w:p>
    <w:p>
      <w:pPr>
        <w:pStyle w:val="ListParagraph"/>
        <w:numPr>
          <w:ilvl w:val="0"/>
          <w:numId w:val="64"/>
        </w:numPr>
        <w:tabs>
          <w:tab w:val="left" w:pos="3608"/>
        </w:tabs>
        <w:spacing w:before="36" w:after="0" w:line="240" w:lineRule="auto"/>
        <w:ind w:left="3607" w:right="0" w:hanging="368"/>
        <w:jc w:val="left"/>
        <w:rPr>
          <w:b/>
          <w:sz w:val="36"/>
        </w:rPr>
      </w:pPr>
      <w:r>
        <w:rPr>
          <w:b/>
          <w:sz w:val="36"/>
        </w:rPr>
        <w:t>针对此我项目部特制订如下十二条主要工作重点：</w:t>
      </w:r>
    </w:p>
    <w:p>
      <w:pPr>
        <w:pStyle w:val="ListParagraph"/>
        <w:numPr>
          <w:ilvl w:val="0"/>
          <w:numId w:val="63"/>
        </w:numPr>
        <w:tabs>
          <w:tab w:val="left" w:pos="4329"/>
        </w:tabs>
        <w:spacing w:before="213" w:after="0" w:line="242" w:lineRule="auto"/>
        <w:ind w:left="2700" w:right="2729" w:firstLine="723"/>
        <w:jc w:val="left"/>
        <w:rPr>
          <w:b/>
          <w:sz w:val="36"/>
        </w:rPr>
      </w:pPr>
      <w:r>
        <w:rPr>
          <w:b/>
          <w:spacing w:val="-1"/>
          <w:w w:val="95"/>
          <w:sz w:val="36"/>
        </w:rPr>
        <w:t xml:space="preserve">科学划分相对独立的施工工程段，每工程段管理清晰，化整为零，逐  </w:t>
      </w:r>
      <w:r>
        <w:rPr>
          <w:b/>
          <w:sz w:val="36"/>
        </w:rPr>
        <w:t>个击破。</w:t>
      </w:r>
    </w:p>
    <w:p>
      <w:pPr>
        <w:pStyle w:val="ListParagraph"/>
        <w:numPr>
          <w:ilvl w:val="0"/>
          <w:numId w:val="63"/>
        </w:numPr>
        <w:tabs>
          <w:tab w:val="left" w:pos="4329"/>
        </w:tabs>
        <w:spacing w:before="206" w:after="0" w:line="240" w:lineRule="auto"/>
        <w:ind w:left="4328" w:right="0" w:hanging="905"/>
        <w:jc w:val="left"/>
        <w:rPr>
          <w:b/>
          <w:sz w:val="36"/>
        </w:rPr>
      </w:pPr>
      <w:r>
        <w:rPr>
          <w:b/>
          <w:sz w:val="36"/>
        </w:rPr>
        <w:t>成立设计技术组现场办公，负责深入设计的工作和指导现场施工。</w:t>
      </w:r>
    </w:p>
    <w:p>
      <w:pPr>
        <w:pStyle w:val="ListParagraph"/>
        <w:numPr>
          <w:ilvl w:val="0"/>
          <w:numId w:val="63"/>
        </w:numPr>
        <w:tabs>
          <w:tab w:val="left" w:pos="4329"/>
        </w:tabs>
        <w:spacing w:before="212" w:after="0" w:line="240" w:lineRule="auto"/>
        <w:ind w:left="4328" w:right="0" w:hanging="905"/>
        <w:jc w:val="left"/>
        <w:rPr>
          <w:b/>
          <w:sz w:val="36"/>
        </w:rPr>
      </w:pPr>
      <w:r>
        <w:drawing>
          <wp:anchor distT="0" distB="0" distL="0" distR="0" simplePos="0" relativeHeight="251664384" behindDoc="1" locked="0" layoutInCell="1" allowOverlap="1">
            <wp:simplePos x="0" y="0"/>
            <wp:positionH relativeFrom="page">
              <wp:posOffset>0</wp:posOffset>
            </wp:positionH>
            <wp:positionV relativeFrom="paragraph">
              <wp:posOffset>351155</wp:posOffset>
            </wp:positionV>
            <wp:extent cx="11340845" cy="9702546"/>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z w:val="36"/>
        </w:rPr>
        <w:t>利用监理公司的质量监理权威性加强质量管理。</w:t>
      </w:r>
    </w:p>
    <w:p>
      <w:pPr>
        <w:pStyle w:val="ListParagraph"/>
        <w:numPr>
          <w:ilvl w:val="0"/>
          <w:numId w:val="63"/>
        </w:numPr>
        <w:tabs>
          <w:tab w:val="left" w:pos="4329"/>
        </w:tabs>
        <w:spacing w:before="212" w:after="0" w:line="240" w:lineRule="auto"/>
        <w:ind w:left="4328" w:right="0" w:hanging="905"/>
        <w:jc w:val="left"/>
        <w:rPr>
          <w:b/>
          <w:sz w:val="36"/>
        </w:rPr>
      </w:pPr>
      <w:r>
        <w:rPr>
          <w:b/>
          <w:sz w:val="36"/>
        </w:rPr>
        <w:t>利用承包土建单位资源为本工程服务。</w:t>
      </w:r>
    </w:p>
    <w:p>
      <w:pPr>
        <w:pStyle w:val="ListParagraph"/>
        <w:numPr>
          <w:ilvl w:val="0"/>
          <w:numId w:val="63"/>
        </w:numPr>
        <w:tabs>
          <w:tab w:val="left" w:pos="4329"/>
        </w:tabs>
        <w:spacing w:before="208" w:after="0" w:line="240" w:lineRule="auto"/>
        <w:ind w:left="4328" w:right="0" w:hanging="905"/>
        <w:jc w:val="left"/>
        <w:rPr>
          <w:b/>
          <w:sz w:val="36"/>
        </w:rPr>
      </w:pPr>
      <w:r>
        <w:rPr>
          <w:b/>
          <w:sz w:val="36"/>
        </w:rPr>
        <w:t>利用专业厂商和专业施工队伍参与施工。</w:t>
      </w:r>
    </w:p>
    <w:p>
      <w:pPr>
        <w:pStyle w:val="ListParagraph"/>
        <w:numPr>
          <w:ilvl w:val="0"/>
          <w:numId w:val="63"/>
        </w:numPr>
        <w:tabs>
          <w:tab w:val="left" w:pos="4329"/>
        </w:tabs>
        <w:spacing w:before="212" w:after="0" w:line="240" w:lineRule="auto"/>
        <w:ind w:left="4328" w:right="0" w:hanging="905"/>
        <w:jc w:val="left"/>
        <w:rPr>
          <w:b/>
          <w:sz w:val="36"/>
        </w:rPr>
      </w:pPr>
      <w:r>
        <w:rPr>
          <w:b/>
          <w:sz w:val="36"/>
        </w:rPr>
        <w:t>利用本集团公司资金为工人后勤生活提供保障。</w:t>
      </w:r>
    </w:p>
    <w:p>
      <w:pPr>
        <w:pStyle w:val="ListParagraph"/>
        <w:numPr>
          <w:ilvl w:val="0"/>
          <w:numId w:val="63"/>
        </w:numPr>
        <w:tabs>
          <w:tab w:val="left" w:pos="4329"/>
        </w:tabs>
        <w:spacing w:before="212" w:after="0" w:line="240" w:lineRule="auto"/>
        <w:ind w:left="4328" w:right="0" w:hanging="905"/>
        <w:jc w:val="left"/>
        <w:rPr>
          <w:b/>
          <w:sz w:val="36"/>
        </w:rPr>
      </w:pPr>
      <w:r>
        <w:rPr>
          <w:b/>
          <w:sz w:val="36"/>
        </w:rPr>
        <w:t>对材料供应科学合理安排、既不影响进度又不占用大额资金。</w:t>
      </w:r>
    </w:p>
    <w:p>
      <w:pPr>
        <w:pStyle w:val="ListParagraph"/>
        <w:numPr>
          <w:ilvl w:val="0"/>
          <w:numId w:val="63"/>
        </w:numPr>
        <w:tabs>
          <w:tab w:val="left" w:pos="4326"/>
        </w:tabs>
        <w:spacing w:before="209" w:after="0" w:line="242" w:lineRule="auto"/>
        <w:ind w:left="2700" w:right="2733" w:firstLine="719"/>
        <w:jc w:val="left"/>
        <w:rPr>
          <w:b/>
          <w:sz w:val="36"/>
        </w:rPr>
      </w:pPr>
      <w:r>
        <w:rPr>
          <w:b/>
          <w:spacing w:val="-1"/>
          <w:w w:val="95"/>
          <w:sz w:val="36"/>
        </w:rPr>
        <w:t xml:space="preserve">集团公司提供充足的流动资金以应付业主进度款不能及时到位时，工  </w:t>
      </w:r>
      <w:r>
        <w:rPr>
          <w:b/>
          <w:sz w:val="36"/>
        </w:rPr>
        <w:t>程能依计划进行。</w:t>
      </w:r>
    </w:p>
    <w:p>
      <w:pPr>
        <w:pStyle w:val="ListParagraph"/>
        <w:numPr>
          <w:ilvl w:val="0"/>
          <w:numId w:val="63"/>
        </w:numPr>
        <w:tabs>
          <w:tab w:val="left" w:pos="4329"/>
        </w:tabs>
        <w:spacing w:before="210" w:after="0" w:line="240" w:lineRule="auto"/>
        <w:ind w:left="4328" w:right="0" w:hanging="905"/>
        <w:jc w:val="left"/>
        <w:rPr>
          <w:b/>
          <w:sz w:val="36"/>
        </w:rPr>
      </w:pPr>
      <w:r>
        <w:rPr>
          <w:b/>
          <w:sz w:val="36"/>
        </w:rPr>
        <w:t>贮备充足的工人资源作后备力量，可以随时调用。</w:t>
      </w:r>
    </w:p>
    <w:p>
      <w:pPr>
        <w:pStyle w:val="ListParagraph"/>
        <w:numPr>
          <w:ilvl w:val="0"/>
          <w:numId w:val="63"/>
        </w:numPr>
        <w:tabs>
          <w:tab w:val="left" w:pos="4534"/>
        </w:tabs>
        <w:spacing w:before="212" w:after="0" w:line="242" w:lineRule="auto"/>
        <w:ind w:left="2700" w:right="2884" w:firstLine="734"/>
        <w:jc w:val="both"/>
        <w:rPr>
          <w:b/>
          <w:sz w:val="36"/>
        </w:rPr>
      </w:pPr>
      <w:r>
        <w:rPr>
          <w:b/>
          <w:spacing w:val="-1"/>
          <w:w w:val="95"/>
          <w:sz w:val="36"/>
        </w:rPr>
        <w:t xml:space="preserve">以图、表等书面形式向施工班组进行技术交底，并作详细解释，对  </w:t>
      </w:r>
      <w:r>
        <w:rPr>
          <w:b/>
          <w:w w:val="95"/>
          <w:sz w:val="36"/>
        </w:rPr>
        <w:t xml:space="preserve">工人进行安全文明施工和工程质量要求等岗前培训。严格执行现场巡查制度和  </w:t>
      </w:r>
      <w:r>
        <w:rPr>
          <w:b/>
          <w:sz w:val="36"/>
        </w:rPr>
        <w:t>现场技术员全过程监控重要工序施工的制度。</w:t>
      </w:r>
    </w:p>
    <w:p>
      <w:pPr>
        <w:pStyle w:val="ListParagraph"/>
        <w:numPr>
          <w:ilvl w:val="0"/>
          <w:numId w:val="63"/>
        </w:numPr>
        <w:tabs>
          <w:tab w:val="left" w:pos="4534"/>
        </w:tabs>
        <w:spacing w:before="208" w:after="0" w:line="242" w:lineRule="auto"/>
        <w:ind w:left="2700" w:right="2884" w:firstLine="734"/>
        <w:jc w:val="left"/>
        <w:rPr>
          <w:b/>
          <w:sz w:val="36"/>
        </w:rPr>
      </w:pPr>
      <w:r>
        <w:rPr>
          <w:b/>
          <w:spacing w:val="-1"/>
          <w:w w:val="95"/>
          <w:sz w:val="36"/>
        </w:rPr>
        <w:t xml:space="preserve">建立与质量标准挂钩的奖罚制度。管理人员分层分段管理，责任明 </w:t>
      </w:r>
      <w:r>
        <w:rPr>
          <w:b/>
          <w:sz w:val="36"/>
        </w:rPr>
        <w:t>确分区；奖罚分明，严格执行。</w:t>
      </w:r>
    </w:p>
    <w:p>
      <w:pPr>
        <w:pStyle w:val="ListParagraph"/>
        <w:numPr>
          <w:ilvl w:val="0"/>
          <w:numId w:val="63"/>
        </w:numPr>
        <w:tabs>
          <w:tab w:val="left" w:pos="4509"/>
        </w:tabs>
        <w:spacing w:before="209" w:after="0" w:line="240" w:lineRule="auto"/>
        <w:ind w:left="4508" w:right="0" w:hanging="1085"/>
        <w:jc w:val="left"/>
        <w:rPr>
          <w:b/>
          <w:sz w:val="36"/>
        </w:rPr>
      </w:pPr>
      <w:r>
        <w:rPr>
          <w:b/>
          <w:sz w:val="36"/>
        </w:rPr>
        <w:t>与各施工队共建成品保护制度，全场挂牌统一成品保护标志。</w:t>
      </w:r>
    </w:p>
    <w:p>
      <w:pPr>
        <w:spacing w:after="0" w:line="240" w:lineRule="auto"/>
        <w:jc w:val="left"/>
        <w:rPr>
          <w:sz w:val="36"/>
        </w:rPr>
        <w:sectPr>
          <w:footerReference w:type="default" r:id="rId11"/>
          <w:pgSz w:w="17860" w:h="25260"/>
          <w:pgMar w:top="1800" w:right="0" w:bottom="2020" w:left="0" w:header="0" w:footer="1816"/>
          <w:pgNumType w:start="7"/>
          <w:cols w:space="708"/>
        </w:sectPr>
      </w:pPr>
    </w:p>
    <w:p>
      <w:pPr>
        <w:pStyle w:val="BodyText"/>
        <w:ind w:left="0"/>
        <w:rPr>
          <w:sz w:val="20"/>
        </w:rPr>
      </w:pPr>
    </w:p>
    <w:p>
      <w:pPr>
        <w:pStyle w:val="BodyText"/>
        <w:ind w:left="0"/>
        <w:rPr>
          <w:sz w:val="20"/>
        </w:rPr>
      </w:pPr>
    </w:p>
    <w:p>
      <w:pPr>
        <w:pStyle w:val="BodyText"/>
        <w:spacing w:before="12"/>
        <w:ind w:left="0"/>
        <w:rPr>
          <w:sz w:val="14"/>
        </w:rPr>
      </w:pPr>
    </w:p>
    <w:p>
      <w:pPr>
        <w:pStyle w:val="Heading1"/>
        <w:spacing w:before="24"/>
        <w:ind w:left="2596" w:right="2862"/>
      </w:pPr>
      <w:r>
        <w:t>第三章 施工部署及组织</w:t>
      </w:r>
    </w:p>
    <w:p>
      <w:pPr>
        <w:pStyle w:val="BodyText"/>
        <w:ind w:left="0"/>
        <w:rPr>
          <w:sz w:val="54"/>
        </w:rPr>
      </w:pPr>
    </w:p>
    <w:p>
      <w:pPr>
        <w:pStyle w:val="BodyText"/>
        <w:spacing w:before="463"/>
        <w:ind w:left="3424"/>
      </w:pPr>
      <w:r>
        <w:drawing>
          <wp:anchor distT="0" distB="0" distL="0" distR="0" simplePos="0" relativeHeight="251666432" behindDoc="1" locked="0" layoutInCell="1" allowOverlap="1">
            <wp:simplePos x="0" y="0"/>
            <wp:positionH relativeFrom="page">
              <wp:posOffset>0</wp:posOffset>
            </wp:positionH>
            <wp:positionV relativeFrom="paragraph">
              <wp:posOffset>83058</wp:posOffset>
            </wp:positionV>
            <wp:extent cx="11340845" cy="9702546"/>
            <wp:effectExtent l="0" t="0" r="0" b="0"/>
            <wp:wrapNone/>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pic:nvPicPr>
                  <pic:blipFill>
                    <a:blip xmlns:r="http://schemas.openxmlformats.org/officeDocument/2006/relationships" r:embed="rId12" cstate="print"/>
                    <a:stretch>
                      <a:fillRect/>
                    </a:stretch>
                  </pic:blipFill>
                  <pic:spPr>
                    <a:xfrm>
                      <a:off x="0" y="0"/>
                      <a:ext cx="11340845" cy="9702546"/>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0</wp:posOffset>
            </wp:positionH>
            <wp:positionV relativeFrom="paragraph">
              <wp:posOffset>819658</wp:posOffset>
            </wp:positionV>
            <wp:extent cx="11340845" cy="3962273"/>
            <wp:effectExtent l="0" t="0" r="0" b="0"/>
            <wp:wrapNone/>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pic:nvPicPr>
                  <pic:blipFill>
                    <a:blip xmlns:r="http://schemas.openxmlformats.org/officeDocument/2006/relationships" r:embed="rId13" cstate="print"/>
                    <a:stretch>
                      <a:fillRect/>
                    </a:stretch>
                  </pic:blipFill>
                  <pic:spPr>
                    <a:xfrm>
                      <a:off x="0" y="0"/>
                      <a:ext cx="11340845" cy="3962273"/>
                    </a:xfrm>
                    <a:prstGeom prst="rect">
                      <a:avLst/>
                    </a:prstGeom>
                  </pic:spPr>
                </pic:pic>
              </a:graphicData>
            </a:graphic>
          </wp:anchor>
        </w:drawing>
      </w:r>
      <w:r>
        <w:t>一、施工平面布置图（见附图）</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9"/>
        <w:ind w:left="0"/>
        <w:rPr>
          <w:sz w:val="39"/>
        </w:rPr>
      </w:pPr>
    </w:p>
    <w:p>
      <w:pPr>
        <w:pStyle w:val="BodyText"/>
        <w:spacing w:line="350" w:lineRule="auto"/>
        <w:ind w:left="3424" w:right="10653"/>
      </w:pPr>
      <w:r>
        <w:t>二、施工总平面要求： 1.材料仓库：</w:t>
      </w:r>
    </w:p>
    <w:p>
      <w:pPr>
        <w:pStyle w:val="BodyText"/>
        <w:spacing w:line="458" w:lineRule="exact"/>
        <w:ind w:left="3424"/>
      </w:pPr>
      <w:r>
        <w:t>在施工现场预留材料堆放区，其面积不得少于 20 ㎡，每个分项工程在材料</w:t>
      </w:r>
    </w:p>
    <w:p>
      <w:pPr>
        <w:pStyle w:val="BodyText"/>
        <w:spacing w:before="7"/>
      </w:pPr>
      <w:r>
        <w:t>堆放区自设仓库；另外，建立一个易燃物品专用仓库，其面积不得小于 10 ㎡.</w:t>
      </w:r>
    </w:p>
    <w:p>
      <w:pPr>
        <w:pStyle w:val="BodyText"/>
        <w:spacing w:before="212"/>
        <w:ind w:left="3424"/>
      </w:pPr>
      <w:r>
        <w:rPr>
          <w:w w:val="95"/>
        </w:rPr>
        <w:t>2.生活设施：</w:t>
      </w:r>
    </w:p>
    <w:p>
      <w:pPr>
        <w:pStyle w:val="BodyText"/>
        <w:spacing w:before="211" w:line="348" w:lineRule="auto"/>
        <w:ind w:left="3424" w:right="5793"/>
      </w:pPr>
      <w:r>
        <w:rPr>
          <w:spacing w:val="-1"/>
          <w:w w:val="95"/>
        </w:rPr>
        <w:t xml:space="preserve">在现场附近配置工人食堂及公共厕所等临时公用设施。 </w:t>
      </w:r>
      <w:r>
        <w:t>3.临时用电：</w:t>
      </w:r>
    </w:p>
    <w:p>
      <w:pPr>
        <w:pStyle w:val="BodyText"/>
        <w:spacing w:before="6" w:line="242" w:lineRule="auto"/>
        <w:ind w:right="2902" w:firstLine="734"/>
      </w:pPr>
      <w:r>
        <w:rPr>
          <w:spacing w:val="-1"/>
          <w:w w:val="95"/>
        </w:rPr>
        <w:t xml:space="preserve">施工现场所用电线应符合国标规范的铜芯电缆；应采用三相五线制、单相  </w:t>
      </w:r>
      <w:r>
        <w:t>三线制；电源要从配电房送到工地电箱。</w:t>
      </w:r>
    </w:p>
    <w:p>
      <w:pPr>
        <w:pStyle w:val="BodyText"/>
        <w:spacing w:before="210"/>
        <w:ind w:left="3424"/>
      </w:pPr>
      <w:r>
        <w:t>4.施工用水：</w:t>
      </w:r>
    </w:p>
    <w:p>
      <w:pPr>
        <w:pStyle w:val="BodyText"/>
        <w:spacing w:before="208" w:line="350" w:lineRule="auto"/>
        <w:ind w:left="3064" w:right="5073" w:firstLine="360"/>
      </w:pPr>
      <w:r>
        <w:rPr>
          <w:spacing w:val="-1"/>
          <w:w w:val="95"/>
        </w:rPr>
        <w:t xml:space="preserve">由甲方提供水源，且水源必须满足施工及消防用水的需要。 </w:t>
      </w:r>
      <w:r>
        <w:t>三、施工准备工作计划</w:t>
      </w:r>
    </w:p>
    <w:p>
      <w:pPr>
        <w:pStyle w:val="ListParagraph"/>
        <w:numPr>
          <w:ilvl w:val="0"/>
          <w:numId w:val="62"/>
        </w:numPr>
        <w:tabs>
          <w:tab w:val="left" w:pos="3788"/>
        </w:tabs>
        <w:spacing w:before="0" w:after="0" w:line="461" w:lineRule="exact"/>
        <w:ind w:left="3787" w:right="0" w:hanging="364"/>
        <w:jc w:val="left"/>
        <w:rPr>
          <w:b/>
          <w:sz w:val="36"/>
        </w:rPr>
      </w:pPr>
      <w:r>
        <w:rPr>
          <w:b/>
          <w:sz w:val="36"/>
        </w:rPr>
        <w:t>技术准备</w:t>
      </w:r>
    </w:p>
    <w:p>
      <w:pPr>
        <w:pStyle w:val="ListParagraph"/>
        <w:numPr>
          <w:ilvl w:val="0"/>
          <w:numId w:val="61"/>
        </w:numPr>
        <w:tabs>
          <w:tab w:val="left" w:pos="4329"/>
        </w:tabs>
        <w:spacing w:before="209" w:after="0" w:line="242" w:lineRule="auto"/>
        <w:ind w:left="2700" w:right="2729" w:firstLine="719"/>
        <w:jc w:val="left"/>
        <w:rPr>
          <w:b/>
          <w:sz w:val="36"/>
        </w:rPr>
      </w:pPr>
      <w:r>
        <w:rPr>
          <w:b/>
          <w:spacing w:val="-1"/>
          <w:w w:val="95"/>
          <w:sz w:val="36"/>
        </w:rPr>
        <w:t xml:space="preserve">组织各专业技术人员熟悉、审查施工图纸和有关的设计资料，对存在  </w:t>
      </w:r>
      <w:r>
        <w:rPr>
          <w:b/>
          <w:sz w:val="36"/>
        </w:rPr>
        <w:t>的问题通过洽商的形式解决。</w:t>
      </w:r>
    </w:p>
    <w:p>
      <w:pPr>
        <w:pStyle w:val="ListParagraph"/>
        <w:numPr>
          <w:ilvl w:val="0"/>
          <w:numId w:val="61"/>
        </w:numPr>
        <w:tabs>
          <w:tab w:val="left" w:pos="4329"/>
        </w:tabs>
        <w:spacing w:before="209" w:after="0" w:line="240" w:lineRule="auto"/>
        <w:ind w:left="4328" w:right="0" w:hanging="905"/>
        <w:jc w:val="left"/>
        <w:rPr>
          <w:b/>
          <w:sz w:val="36"/>
        </w:rPr>
      </w:pPr>
      <w:r>
        <w:rPr>
          <w:b/>
          <w:sz w:val="36"/>
        </w:rPr>
        <w:t>精心编制施工组织设计，做好各项技术交底工作。</w:t>
      </w:r>
    </w:p>
    <w:p>
      <w:pPr>
        <w:spacing w:after="0" w:line="240" w:lineRule="auto"/>
        <w:jc w:val="left"/>
        <w:rPr>
          <w:sz w:val="36"/>
        </w:rPr>
        <w:sectPr>
          <w:footerReference w:type="default" r:id="rId14"/>
          <w:pgSz w:w="17860" w:h="25260"/>
          <w:pgMar w:top="2420" w:right="0" w:bottom="2020" w:left="0" w:header="0" w:footer="1816"/>
          <w:pgNumType w:start="8"/>
          <w:cols w:space="708"/>
        </w:sectPr>
      </w:pPr>
    </w:p>
    <w:p>
      <w:pPr>
        <w:pStyle w:val="ListParagraph"/>
        <w:numPr>
          <w:ilvl w:val="0"/>
          <w:numId w:val="61"/>
        </w:numPr>
        <w:tabs>
          <w:tab w:val="left" w:pos="4326"/>
        </w:tabs>
        <w:spacing w:before="36" w:after="0" w:line="244" w:lineRule="auto"/>
        <w:ind w:left="2700" w:right="2733" w:firstLine="719"/>
        <w:jc w:val="left"/>
        <w:rPr>
          <w:b/>
          <w:sz w:val="36"/>
        </w:rPr>
      </w:pPr>
      <w:r>
        <w:rPr>
          <w:b/>
          <w:spacing w:val="-1"/>
          <w:w w:val="95"/>
          <w:sz w:val="36"/>
        </w:rPr>
        <w:t xml:space="preserve">会同业主与监理对土建安装工程进行交接验收，以保证施工现场具备  </w:t>
      </w:r>
      <w:r>
        <w:rPr>
          <w:b/>
          <w:sz w:val="36"/>
        </w:rPr>
        <w:t>装修施工作业条件。</w:t>
      </w:r>
    </w:p>
    <w:p>
      <w:pPr>
        <w:pStyle w:val="ListParagraph"/>
        <w:numPr>
          <w:ilvl w:val="0"/>
          <w:numId w:val="61"/>
        </w:numPr>
        <w:tabs>
          <w:tab w:val="left" w:pos="4329"/>
        </w:tabs>
        <w:spacing w:before="201" w:after="0" w:line="240" w:lineRule="auto"/>
        <w:ind w:left="4328" w:right="0" w:hanging="905"/>
        <w:jc w:val="left"/>
        <w:rPr>
          <w:b/>
          <w:sz w:val="36"/>
        </w:rPr>
      </w:pPr>
      <w:r>
        <w:rPr>
          <w:b/>
          <w:sz w:val="36"/>
        </w:rPr>
        <w:t>编制施工预算，由工程部组织预算人员及有关人员参加。</w:t>
      </w:r>
    </w:p>
    <w:p>
      <w:pPr>
        <w:pStyle w:val="ListParagraph"/>
        <w:numPr>
          <w:ilvl w:val="0"/>
          <w:numId w:val="61"/>
        </w:numPr>
        <w:tabs>
          <w:tab w:val="left" w:pos="4326"/>
        </w:tabs>
        <w:spacing w:before="209" w:after="0" w:line="242" w:lineRule="auto"/>
        <w:ind w:left="2700" w:right="2733" w:firstLine="719"/>
        <w:jc w:val="left"/>
        <w:rPr>
          <w:b/>
          <w:sz w:val="36"/>
        </w:rPr>
      </w:pPr>
      <w:r>
        <w:drawing>
          <wp:anchor distT="0" distB="0" distL="0" distR="0" simplePos="0" relativeHeight="251667456" behindDoc="1" locked="0" layoutInCell="1" allowOverlap="1">
            <wp:simplePos x="0" y="0"/>
            <wp:positionH relativeFrom="page">
              <wp:posOffset>0</wp:posOffset>
            </wp:positionH>
            <wp:positionV relativeFrom="paragraph">
              <wp:posOffset>776731</wp:posOffset>
            </wp:positionV>
            <wp:extent cx="11340845" cy="9702546"/>
            <wp:effectExtent l="0" t="0" r="0" b="0"/>
            <wp:wrapNone/>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pacing w:val="-1"/>
          <w:w w:val="95"/>
          <w:sz w:val="36"/>
        </w:rPr>
        <w:t xml:space="preserve">各种半成品加工的技术资料的准备和计划申请，由项目负责人组织有  </w:t>
      </w:r>
      <w:r>
        <w:rPr>
          <w:b/>
          <w:sz w:val="36"/>
        </w:rPr>
        <w:t>关人员参加。</w:t>
      </w:r>
    </w:p>
    <w:p>
      <w:pPr>
        <w:pStyle w:val="ListParagraph"/>
        <w:numPr>
          <w:ilvl w:val="0"/>
          <w:numId w:val="61"/>
        </w:numPr>
        <w:tabs>
          <w:tab w:val="left" w:pos="4329"/>
        </w:tabs>
        <w:spacing w:before="209" w:after="0" w:line="240" w:lineRule="auto"/>
        <w:ind w:left="4328" w:right="0" w:hanging="905"/>
        <w:jc w:val="left"/>
        <w:rPr>
          <w:b/>
          <w:sz w:val="36"/>
        </w:rPr>
      </w:pPr>
      <w:r>
        <w:rPr>
          <w:b/>
          <w:sz w:val="36"/>
        </w:rPr>
        <w:t>新技术项目的实验、试制由技术部组织有关人员参加。</w:t>
      </w:r>
    </w:p>
    <w:p>
      <w:pPr>
        <w:pStyle w:val="ListParagraph"/>
        <w:numPr>
          <w:ilvl w:val="0"/>
          <w:numId w:val="61"/>
        </w:numPr>
        <w:tabs>
          <w:tab w:val="left" w:pos="4329"/>
        </w:tabs>
        <w:spacing w:before="212" w:after="0" w:line="348" w:lineRule="auto"/>
        <w:ind w:left="3424" w:right="3089" w:firstLine="0"/>
        <w:jc w:val="left"/>
        <w:rPr>
          <w:b/>
          <w:sz w:val="36"/>
        </w:rPr>
      </w:pPr>
      <w:r>
        <w:rPr>
          <w:b/>
          <w:spacing w:val="-1"/>
          <w:w w:val="95"/>
          <w:sz w:val="36"/>
        </w:rPr>
        <w:t xml:space="preserve">完成各类人员进场前教育和特殊工种人员上岗前培训和资格审查。 </w:t>
      </w:r>
      <w:r>
        <w:rPr>
          <w:b/>
          <w:sz w:val="36"/>
        </w:rPr>
        <w:t>2.协调好各方面的关系</w:t>
      </w:r>
    </w:p>
    <w:p>
      <w:pPr>
        <w:pStyle w:val="BodyText"/>
        <w:spacing w:before="5" w:line="242" w:lineRule="auto"/>
        <w:ind w:right="2729" w:firstLine="719"/>
      </w:pPr>
      <w:r>
        <w:rPr>
          <w:w w:val="95"/>
        </w:rPr>
        <w:t>（1）</w:t>
      </w:r>
      <w:r>
        <w:rPr>
          <w:spacing w:val="-1"/>
          <w:w w:val="95"/>
        </w:rPr>
        <w:t xml:space="preserve">协调好装饰施工队伍和其他专业的关系，统一安排，使各专业之间互  </w:t>
      </w:r>
      <w:r>
        <w:t>相配合，为顺利施工创造有利条件。</w:t>
      </w:r>
    </w:p>
    <w:p>
      <w:pPr>
        <w:pStyle w:val="ListParagraph"/>
        <w:numPr>
          <w:ilvl w:val="0"/>
          <w:numId w:val="60"/>
        </w:numPr>
        <w:tabs>
          <w:tab w:val="left" w:pos="4279"/>
        </w:tabs>
        <w:spacing w:before="211" w:after="0" w:line="242" w:lineRule="auto"/>
        <w:ind w:left="2700" w:right="2527" w:firstLine="676"/>
        <w:jc w:val="left"/>
        <w:rPr>
          <w:b/>
          <w:sz w:val="36"/>
        </w:rPr>
      </w:pPr>
      <w:r>
        <w:rPr>
          <w:b/>
          <w:spacing w:val="-9"/>
          <w:w w:val="95"/>
          <w:sz w:val="36"/>
        </w:rPr>
        <w:t xml:space="preserve">协调好与业主之间的关系，积极主动地想业主之所想，急业主之所急，  </w:t>
      </w:r>
      <w:r>
        <w:rPr>
          <w:b/>
          <w:sz w:val="36"/>
        </w:rPr>
        <w:t>与业主之间的合作关系是本工程施工合同全面履行的基础条件。</w:t>
      </w:r>
    </w:p>
    <w:p>
      <w:pPr>
        <w:pStyle w:val="ListParagraph"/>
        <w:numPr>
          <w:ilvl w:val="0"/>
          <w:numId w:val="60"/>
        </w:numPr>
        <w:tabs>
          <w:tab w:val="left" w:pos="4329"/>
        </w:tabs>
        <w:spacing w:before="205" w:after="0" w:line="240" w:lineRule="auto"/>
        <w:ind w:left="4328" w:right="0" w:hanging="905"/>
        <w:jc w:val="left"/>
        <w:rPr>
          <w:b/>
          <w:sz w:val="36"/>
        </w:rPr>
      </w:pPr>
      <w:r>
        <w:rPr>
          <w:b/>
          <w:sz w:val="36"/>
        </w:rPr>
        <w:t>协调好与监理单位之间的关系，积极配合监理工程师对工程的控制。</w:t>
      </w:r>
    </w:p>
    <w:p>
      <w:pPr>
        <w:pStyle w:val="ListParagraph"/>
        <w:numPr>
          <w:ilvl w:val="0"/>
          <w:numId w:val="60"/>
        </w:numPr>
        <w:tabs>
          <w:tab w:val="left" w:pos="4329"/>
        </w:tabs>
        <w:spacing w:before="212" w:after="0" w:line="350" w:lineRule="auto"/>
        <w:ind w:left="3424" w:right="2729" w:firstLine="0"/>
        <w:jc w:val="left"/>
        <w:rPr>
          <w:b/>
          <w:sz w:val="36"/>
        </w:rPr>
      </w:pPr>
      <w:r>
        <w:rPr>
          <w:b/>
          <w:spacing w:val="-1"/>
          <w:w w:val="95"/>
          <w:sz w:val="36"/>
        </w:rPr>
        <w:t xml:space="preserve">协调好与周边单位如消防部门等的关系，为工程顺利进行提供保障。  </w:t>
      </w:r>
      <w:r>
        <w:rPr>
          <w:b/>
          <w:sz w:val="36"/>
        </w:rPr>
        <w:t>3.施工现场准备</w:t>
      </w:r>
    </w:p>
    <w:p>
      <w:pPr>
        <w:pStyle w:val="ListParagraph"/>
        <w:numPr>
          <w:ilvl w:val="0"/>
          <w:numId w:val="59"/>
        </w:numPr>
        <w:tabs>
          <w:tab w:val="left" w:pos="4329"/>
        </w:tabs>
        <w:spacing w:before="0" w:after="0" w:line="242" w:lineRule="auto"/>
        <w:ind w:left="2700" w:right="2729" w:firstLine="723"/>
        <w:jc w:val="left"/>
        <w:rPr>
          <w:b/>
          <w:sz w:val="36"/>
        </w:rPr>
      </w:pPr>
      <w:r>
        <w:rPr>
          <w:b/>
          <w:w w:val="95"/>
          <w:sz w:val="36"/>
        </w:rPr>
        <w:t>根据业主或总包单位提供的“±0.00”</w:t>
      </w:r>
      <w:r>
        <w:rPr>
          <w:b/>
          <w:spacing w:val="-2"/>
          <w:w w:val="95"/>
          <w:sz w:val="36"/>
        </w:rPr>
        <w:t xml:space="preserve">测量基准，对照设计图纸进行 </w:t>
      </w:r>
      <w:r>
        <w:rPr>
          <w:b/>
          <w:sz w:val="36"/>
        </w:rPr>
        <w:t>现场的实测。</w:t>
      </w:r>
    </w:p>
    <w:p>
      <w:pPr>
        <w:pStyle w:val="ListParagraph"/>
        <w:numPr>
          <w:ilvl w:val="0"/>
          <w:numId w:val="59"/>
        </w:numPr>
        <w:tabs>
          <w:tab w:val="left" w:pos="4329"/>
        </w:tabs>
        <w:spacing w:before="206" w:after="0" w:line="244" w:lineRule="auto"/>
        <w:ind w:left="2700" w:right="2729" w:firstLine="723"/>
        <w:jc w:val="left"/>
        <w:rPr>
          <w:b/>
          <w:sz w:val="36"/>
        </w:rPr>
      </w:pPr>
      <w:r>
        <w:rPr>
          <w:b/>
          <w:spacing w:val="-1"/>
          <w:w w:val="95"/>
          <w:sz w:val="36"/>
        </w:rPr>
        <w:t xml:space="preserve">平整施工现场，施工临时用水、电接驳到位。对于需先进场的施工机  </w:t>
      </w:r>
      <w:r>
        <w:rPr>
          <w:b/>
          <w:sz w:val="36"/>
        </w:rPr>
        <w:t>具，进行安装和调试。</w:t>
      </w:r>
    </w:p>
    <w:p>
      <w:pPr>
        <w:pStyle w:val="ListParagraph"/>
        <w:numPr>
          <w:ilvl w:val="0"/>
          <w:numId w:val="59"/>
        </w:numPr>
        <w:tabs>
          <w:tab w:val="left" w:pos="4329"/>
        </w:tabs>
        <w:spacing w:before="201" w:after="0" w:line="242" w:lineRule="auto"/>
        <w:ind w:left="2700" w:right="2729" w:firstLine="723"/>
        <w:jc w:val="left"/>
        <w:rPr>
          <w:b/>
          <w:sz w:val="36"/>
        </w:rPr>
      </w:pPr>
      <w:r>
        <w:rPr>
          <w:b/>
          <w:spacing w:val="-1"/>
          <w:w w:val="95"/>
          <w:sz w:val="36"/>
        </w:rPr>
        <w:t xml:space="preserve">按照施工总平面图的布置，建造临时设施，为正式开工准备好生产、  </w:t>
      </w:r>
      <w:r>
        <w:rPr>
          <w:b/>
          <w:sz w:val="36"/>
        </w:rPr>
        <w:t>办公、生活和仓库等临时用房。</w:t>
      </w:r>
    </w:p>
    <w:p>
      <w:pPr>
        <w:pStyle w:val="ListParagraph"/>
        <w:numPr>
          <w:ilvl w:val="0"/>
          <w:numId w:val="59"/>
        </w:numPr>
        <w:tabs>
          <w:tab w:val="left" w:pos="4326"/>
        </w:tabs>
        <w:spacing w:before="206" w:after="0" w:line="350" w:lineRule="auto"/>
        <w:ind w:left="3420" w:right="5253" w:firstLine="0"/>
        <w:jc w:val="left"/>
        <w:rPr>
          <w:b/>
          <w:sz w:val="36"/>
        </w:rPr>
      </w:pPr>
      <w:r>
        <w:rPr>
          <w:b/>
          <w:spacing w:val="-1"/>
          <w:w w:val="95"/>
          <w:sz w:val="36"/>
        </w:rPr>
        <w:t xml:space="preserve">设置消防、保安设施，悬挂各种警示牌及规章制度。 </w:t>
      </w:r>
      <w:r>
        <w:rPr>
          <w:b/>
          <w:sz w:val="36"/>
        </w:rPr>
        <w:t>4.资源准备</w:t>
      </w:r>
    </w:p>
    <w:p>
      <w:pPr>
        <w:pStyle w:val="ListParagraph"/>
        <w:numPr>
          <w:ilvl w:val="0"/>
          <w:numId w:val="58"/>
        </w:numPr>
        <w:tabs>
          <w:tab w:val="left" w:pos="4329"/>
        </w:tabs>
        <w:spacing w:before="0" w:after="0" w:line="242" w:lineRule="auto"/>
        <w:ind w:left="2700" w:right="2729" w:firstLine="719"/>
        <w:jc w:val="left"/>
        <w:rPr>
          <w:b/>
          <w:sz w:val="36"/>
        </w:rPr>
      </w:pPr>
      <w:r>
        <w:rPr>
          <w:b/>
          <w:spacing w:val="-1"/>
          <w:w w:val="95"/>
          <w:sz w:val="36"/>
        </w:rPr>
        <w:t xml:space="preserve">管理资源：公司指派副总经理和总工程师，作为本工程总的管理和技  </w:t>
      </w:r>
      <w:r>
        <w:rPr>
          <w:b/>
          <w:sz w:val="36"/>
        </w:rPr>
        <w:t>术负责人，以便于在公司系统内及时为该项目进行人员调整和技术协调。公司办公室将为本工程提供后勤、行政保障；质量安全布将按照公司完善的质量保证体系对本工程进行质量控制和安全监管；施工管理部将负责对本项目经理部和整个施工过程的管理监督。</w:t>
      </w:r>
    </w:p>
    <w:p>
      <w:pPr>
        <w:pStyle w:val="ListParagraph"/>
        <w:numPr>
          <w:ilvl w:val="0"/>
          <w:numId w:val="58"/>
        </w:numPr>
        <w:tabs>
          <w:tab w:val="left" w:pos="4329"/>
        </w:tabs>
        <w:spacing w:before="212" w:after="0" w:line="242" w:lineRule="auto"/>
        <w:ind w:left="2700" w:right="2696" w:firstLine="719"/>
        <w:jc w:val="left"/>
        <w:rPr>
          <w:b/>
          <w:sz w:val="36"/>
        </w:rPr>
      </w:pPr>
      <w:r>
        <w:rPr>
          <w:b/>
          <w:spacing w:val="-7"/>
          <w:sz w:val="36"/>
        </w:rPr>
        <w:t xml:space="preserve">技术资源：公司现有技术人员 </w:t>
      </w:r>
      <w:r>
        <w:rPr>
          <w:b/>
          <w:sz w:val="36"/>
        </w:rPr>
        <w:t>8</w:t>
      </w:r>
      <w:r>
        <w:rPr>
          <w:b/>
          <w:spacing w:val="-28"/>
          <w:sz w:val="36"/>
        </w:rPr>
        <w:t xml:space="preserve"> 名，工程师 </w:t>
      </w:r>
      <w:r>
        <w:rPr>
          <w:b/>
          <w:sz w:val="36"/>
        </w:rPr>
        <w:t>3</w:t>
      </w:r>
      <w:r>
        <w:rPr>
          <w:b/>
          <w:spacing w:val="-25"/>
          <w:sz w:val="36"/>
        </w:rPr>
        <w:t xml:space="preserve"> 人，项目经理 </w:t>
      </w:r>
      <w:r>
        <w:rPr>
          <w:b/>
          <w:sz w:val="36"/>
        </w:rPr>
        <w:t>2</w:t>
      </w:r>
      <w:r>
        <w:rPr>
          <w:b/>
          <w:spacing w:val="-28"/>
          <w:sz w:val="36"/>
        </w:rPr>
        <w:t xml:space="preserve"> 人。根</w:t>
      </w:r>
      <w:r>
        <w:rPr>
          <w:b/>
          <w:sz w:val="36"/>
        </w:rPr>
        <w:t>据本工程的需要，可以随时抽调有关人员进入现场。公司设计部在本项目中， 负责对原设计在施工中发现的问题，提出修改和完善建议。</w:t>
      </w:r>
    </w:p>
    <w:p>
      <w:pPr>
        <w:pStyle w:val="ListParagraph"/>
        <w:numPr>
          <w:ilvl w:val="0"/>
          <w:numId w:val="58"/>
        </w:numPr>
        <w:tabs>
          <w:tab w:val="left" w:pos="4326"/>
        </w:tabs>
        <w:spacing w:before="212" w:after="0" w:line="242" w:lineRule="auto"/>
        <w:ind w:left="2700" w:right="2556" w:firstLine="719"/>
        <w:jc w:val="left"/>
        <w:rPr>
          <w:b/>
          <w:sz w:val="36"/>
        </w:rPr>
      </w:pPr>
      <w:r>
        <w:rPr>
          <w:b/>
          <w:sz w:val="36"/>
        </w:rPr>
        <w:t>人力资源：公司现有技术工人 28</w:t>
      </w:r>
      <w:r>
        <w:rPr>
          <w:b/>
          <w:spacing w:val="-4"/>
          <w:sz w:val="36"/>
        </w:rPr>
        <w:t xml:space="preserve"> 多人，工种齐全，特殊工种都经过专业培训考核，并持有政府有关主管部门签发的上岗证。他们从事装修行业多</w:t>
      </w:r>
      <w:r>
        <w:rPr>
          <w:b/>
          <w:spacing w:val="-5"/>
          <w:w w:val="95"/>
          <w:sz w:val="36"/>
        </w:rPr>
        <w:t xml:space="preserve">年，有着丰富的施工经验，曾参与过多项大中型装修工程，悟性高，技艺精良，  </w:t>
      </w:r>
      <w:r>
        <w:rPr>
          <w:b/>
          <w:sz w:val="36"/>
        </w:rPr>
        <w:t>可以随时调配，为本工程顺利实施提供人力保证。</w:t>
      </w:r>
    </w:p>
    <w:p>
      <w:pPr>
        <w:spacing w:after="0" w:line="242" w:lineRule="auto"/>
        <w:jc w:val="left"/>
        <w:rPr>
          <w:sz w:val="36"/>
        </w:rPr>
        <w:sectPr>
          <w:footerReference w:type="default" r:id="rId15"/>
          <w:pgSz w:w="17860" w:h="25260"/>
          <w:pgMar w:top="1800" w:right="0" w:bottom="2020" w:left="0" w:header="0" w:footer="1816"/>
          <w:pgNumType w:start="9"/>
          <w:cols w:space="708"/>
        </w:sectPr>
      </w:pPr>
    </w:p>
    <w:p>
      <w:pPr>
        <w:pStyle w:val="ListParagraph"/>
        <w:numPr>
          <w:ilvl w:val="0"/>
          <w:numId w:val="58"/>
        </w:numPr>
        <w:tabs>
          <w:tab w:val="left" w:pos="4329"/>
        </w:tabs>
        <w:spacing w:before="36" w:after="0" w:line="244" w:lineRule="auto"/>
        <w:ind w:left="2700" w:right="2729" w:firstLine="723"/>
        <w:jc w:val="left"/>
        <w:rPr>
          <w:b/>
          <w:sz w:val="36"/>
        </w:rPr>
      </w:pPr>
      <w:r>
        <w:rPr>
          <w:b/>
          <w:spacing w:val="-1"/>
          <w:w w:val="95"/>
          <w:sz w:val="36"/>
        </w:rPr>
        <w:t xml:space="preserve">物力资源：公司拥有多辆运汽车，施工机具等，根据本工程施工方案  </w:t>
      </w:r>
      <w:r>
        <w:rPr>
          <w:b/>
          <w:sz w:val="36"/>
        </w:rPr>
        <w:t>和进度计划，确定施工机具及设备的类型、数量和分批进场时间。</w:t>
      </w:r>
    </w:p>
    <w:p>
      <w:pPr>
        <w:pStyle w:val="BodyText"/>
        <w:spacing w:before="201" w:line="348" w:lineRule="auto"/>
        <w:ind w:left="3424" w:right="11868" w:hanging="360"/>
      </w:pPr>
      <w:r>
        <w:t>四、工地管理制度1.劳动纪律</w:t>
      </w:r>
    </w:p>
    <w:p>
      <w:pPr>
        <w:pStyle w:val="ListParagraph"/>
        <w:numPr>
          <w:ilvl w:val="0"/>
          <w:numId w:val="57"/>
        </w:numPr>
        <w:tabs>
          <w:tab w:val="left" w:pos="4329"/>
        </w:tabs>
        <w:spacing w:before="6" w:after="0" w:line="242" w:lineRule="auto"/>
        <w:ind w:left="2700" w:right="2729" w:firstLine="719"/>
        <w:jc w:val="left"/>
        <w:rPr>
          <w:b/>
          <w:sz w:val="36"/>
        </w:rPr>
      </w:pPr>
      <w:r>
        <w:drawing>
          <wp:anchor distT="0" distB="0" distL="0" distR="0" simplePos="0" relativeHeight="251671552" behindDoc="1" locked="0" layoutInCell="1" allowOverlap="1">
            <wp:simplePos x="0" y="0"/>
            <wp:positionH relativeFrom="page">
              <wp:posOffset>0</wp:posOffset>
            </wp:positionH>
            <wp:positionV relativeFrom="paragraph">
              <wp:posOffset>220345</wp:posOffset>
            </wp:positionV>
            <wp:extent cx="11340845" cy="9702546"/>
            <wp:effectExtent l="0" t="0" r="0" b="0"/>
            <wp:wrapNone/>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pic:nvPicPr>
                  <pic:blipFill>
                    <a:blip xmlns:r="http://schemas.openxmlformats.org/officeDocument/2006/relationships" r:embed="rId16" cstate="print"/>
                    <a:stretch>
                      <a:fillRect/>
                    </a:stretch>
                  </pic:blipFill>
                  <pic:spPr>
                    <a:xfrm>
                      <a:off x="0" y="0"/>
                      <a:ext cx="11340845" cy="9702546"/>
                    </a:xfrm>
                    <a:prstGeom prst="rect">
                      <a:avLst/>
                    </a:prstGeom>
                  </pic:spPr>
                </pic:pic>
              </a:graphicData>
            </a:graphic>
          </wp:anchor>
        </w:drawing>
      </w:r>
      <w:r>
        <w:rPr>
          <w:b/>
          <w:spacing w:val="-1"/>
          <w:w w:val="95"/>
          <w:sz w:val="36"/>
        </w:rPr>
        <w:t xml:space="preserve">现场管理人员和施工人员一律统一着装，佩戴工作卡，否则不能上岗  </w:t>
      </w:r>
      <w:r>
        <w:rPr>
          <w:b/>
          <w:sz w:val="36"/>
        </w:rPr>
        <w:t>工作。</w:t>
      </w:r>
    </w:p>
    <w:p>
      <w:pPr>
        <w:pStyle w:val="ListParagraph"/>
        <w:numPr>
          <w:ilvl w:val="0"/>
          <w:numId w:val="57"/>
        </w:numPr>
        <w:tabs>
          <w:tab w:val="left" w:pos="4329"/>
        </w:tabs>
        <w:spacing w:before="209" w:after="0" w:line="240" w:lineRule="auto"/>
        <w:ind w:left="4328" w:right="0" w:hanging="905"/>
        <w:jc w:val="left"/>
        <w:rPr>
          <w:b/>
          <w:sz w:val="36"/>
        </w:rPr>
      </w:pPr>
      <w:r>
        <w:rPr>
          <w:b/>
          <w:sz w:val="36"/>
        </w:rPr>
        <w:t>严禁迟到、早退、旷工，因事请假必须办理请假手续。</w:t>
      </w:r>
    </w:p>
    <w:p>
      <w:pPr>
        <w:pStyle w:val="ListParagraph"/>
        <w:numPr>
          <w:ilvl w:val="0"/>
          <w:numId w:val="57"/>
        </w:numPr>
        <w:tabs>
          <w:tab w:val="left" w:pos="4329"/>
        </w:tabs>
        <w:spacing w:before="208" w:after="0" w:line="240" w:lineRule="auto"/>
        <w:ind w:left="4328" w:right="0" w:hanging="905"/>
        <w:jc w:val="left"/>
        <w:rPr>
          <w:b/>
          <w:sz w:val="36"/>
        </w:rPr>
      </w:pPr>
      <w:r>
        <w:rPr>
          <w:b/>
          <w:sz w:val="36"/>
        </w:rPr>
        <w:t>室外作业的施工现场，施工人员一律要戴安全帽。</w:t>
      </w:r>
    </w:p>
    <w:p>
      <w:pPr>
        <w:pStyle w:val="ListParagraph"/>
        <w:numPr>
          <w:ilvl w:val="0"/>
          <w:numId w:val="57"/>
        </w:numPr>
        <w:tabs>
          <w:tab w:val="left" w:pos="4329"/>
        </w:tabs>
        <w:spacing w:before="212" w:after="0" w:line="240" w:lineRule="auto"/>
        <w:ind w:left="4328" w:right="0" w:hanging="905"/>
        <w:jc w:val="left"/>
        <w:rPr>
          <w:b/>
          <w:sz w:val="36"/>
        </w:rPr>
      </w:pPr>
      <w:r>
        <w:rPr>
          <w:b/>
          <w:sz w:val="36"/>
        </w:rPr>
        <w:t>施工现场必须保持整洁，通畅。</w:t>
      </w:r>
    </w:p>
    <w:p>
      <w:pPr>
        <w:pStyle w:val="ListParagraph"/>
        <w:numPr>
          <w:ilvl w:val="0"/>
          <w:numId w:val="57"/>
        </w:numPr>
        <w:tabs>
          <w:tab w:val="left" w:pos="4329"/>
        </w:tabs>
        <w:spacing w:before="213" w:after="0" w:line="240" w:lineRule="auto"/>
        <w:ind w:left="4328" w:right="0" w:hanging="905"/>
        <w:jc w:val="left"/>
        <w:rPr>
          <w:b/>
          <w:sz w:val="36"/>
        </w:rPr>
      </w:pPr>
      <w:r>
        <w:rPr>
          <w:b/>
          <w:sz w:val="36"/>
        </w:rPr>
        <w:t>严禁在施工现场吸烟，生火。</w:t>
      </w:r>
    </w:p>
    <w:p>
      <w:pPr>
        <w:pStyle w:val="ListParagraph"/>
        <w:numPr>
          <w:ilvl w:val="0"/>
          <w:numId w:val="57"/>
        </w:numPr>
        <w:tabs>
          <w:tab w:val="left" w:pos="4329"/>
        </w:tabs>
        <w:spacing w:before="208" w:after="0" w:line="240" w:lineRule="auto"/>
        <w:ind w:left="4328" w:right="0" w:hanging="905"/>
        <w:jc w:val="left"/>
        <w:rPr>
          <w:b/>
          <w:sz w:val="36"/>
        </w:rPr>
      </w:pPr>
      <w:r>
        <w:rPr>
          <w:b/>
          <w:sz w:val="36"/>
        </w:rPr>
        <w:t>严禁赤脚，穿高跟鞋进入施工现场。</w:t>
      </w:r>
    </w:p>
    <w:p>
      <w:pPr>
        <w:pStyle w:val="ListParagraph"/>
        <w:numPr>
          <w:ilvl w:val="0"/>
          <w:numId w:val="57"/>
        </w:numPr>
        <w:tabs>
          <w:tab w:val="left" w:pos="4329"/>
        </w:tabs>
        <w:spacing w:before="212" w:after="0" w:line="240" w:lineRule="auto"/>
        <w:ind w:left="4328" w:right="0" w:hanging="905"/>
        <w:jc w:val="left"/>
        <w:rPr>
          <w:b/>
          <w:sz w:val="36"/>
        </w:rPr>
      </w:pPr>
      <w:r>
        <w:rPr>
          <w:b/>
          <w:sz w:val="36"/>
        </w:rPr>
        <w:t>严禁在施工现场大小便。</w:t>
      </w:r>
    </w:p>
    <w:p>
      <w:pPr>
        <w:pStyle w:val="ListParagraph"/>
        <w:numPr>
          <w:ilvl w:val="0"/>
          <w:numId w:val="57"/>
        </w:numPr>
        <w:tabs>
          <w:tab w:val="left" w:pos="4329"/>
        </w:tabs>
        <w:spacing w:before="212" w:after="0" w:line="240" w:lineRule="auto"/>
        <w:ind w:left="4328" w:right="0" w:hanging="905"/>
        <w:jc w:val="left"/>
        <w:rPr>
          <w:b/>
          <w:sz w:val="36"/>
        </w:rPr>
      </w:pPr>
      <w:r>
        <w:rPr>
          <w:b/>
          <w:sz w:val="36"/>
        </w:rPr>
        <w:t>严禁在电梯进口，管道井口及楼梯井口倒垃圾扔杂物。</w:t>
      </w:r>
    </w:p>
    <w:p>
      <w:pPr>
        <w:pStyle w:val="ListParagraph"/>
        <w:numPr>
          <w:ilvl w:val="0"/>
          <w:numId w:val="57"/>
        </w:numPr>
        <w:tabs>
          <w:tab w:val="left" w:pos="4329"/>
        </w:tabs>
        <w:spacing w:before="209" w:after="0" w:line="350" w:lineRule="auto"/>
        <w:ind w:left="3424" w:right="4529" w:firstLine="0"/>
        <w:jc w:val="left"/>
        <w:rPr>
          <w:b/>
          <w:sz w:val="36"/>
        </w:rPr>
      </w:pPr>
      <w:r>
        <w:rPr>
          <w:b/>
          <w:spacing w:val="-1"/>
          <w:w w:val="95"/>
          <w:sz w:val="36"/>
        </w:rPr>
        <w:t xml:space="preserve">非现场管理人员和施工人员一律不准擅自进入施工现场。 </w:t>
      </w:r>
      <w:r>
        <w:rPr>
          <w:b/>
          <w:sz w:val="36"/>
        </w:rPr>
        <w:t>2.保安制度</w:t>
      </w:r>
    </w:p>
    <w:p>
      <w:pPr>
        <w:pStyle w:val="ListParagraph"/>
        <w:numPr>
          <w:ilvl w:val="0"/>
          <w:numId w:val="56"/>
        </w:numPr>
        <w:tabs>
          <w:tab w:val="left" w:pos="4329"/>
        </w:tabs>
        <w:spacing w:before="0" w:after="0" w:line="461" w:lineRule="exact"/>
        <w:ind w:left="4328" w:right="0" w:hanging="905"/>
        <w:jc w:val="left"/>
        <w:rPr>
          <w:b/>
          <w:sz w:val="36"/>
        </w:rPr>
      </w:pPr>
      <w:r>
        <w:rPr>
          <w:b/>
          <w:sz w:val="36"/>
        </w:rPr>
        <w:t>保安人员必须坚守工作岗位，尽忠职守，以身作则，带证上岗。</w:t>
      </w:r>
    </w:p>
    <w:p>
      <w:pPr>
        <w:pStyle w:val="ListParagraph"/>
        <w:numPr>
          <w:ilvl w:val="0"/>
          <w:numId w:val="56"/>
        </w:numPr>
        <w:tabs>
          <w:tab w:val="left" w:pos="4326"/>
        </w:tabs>
        <w:spacing w:before="208" w:after="0" w:line="242" w:lineRule="auto"/>
        <w:ind w:left="2700" w:right="2733" w:firstLine="719"/>
        <w:jc w:val="left"/>
        <w:rPr>
          <w:b/>
          <w:sz w:val="36"/>
        </w:rPr>
      </w:pPr>
      <w:r>
        <w:rPr>
          <w:b/>
          <w:spacing w:val="-1"/>
          <w:w w:val="95"/>
          <w:sz w:val="36"/>
        </w:rPr>
        <w:t xml:space="preserve">保安人员必须熟悉工地管理制度，密切注意发生或可能发生的违法乱  </w:t>
      </w:r>
      <w:r>
        <w:rPr>
          <w:b/>
          <w:sz w:val="36"/>
        </w:rPr>
        <w:t>纪章行为，并及时制止，向项目经理部汇报。</w:t>
      </w:r>
    </w:p>
    <w:p>
      <w:pPr>
        <w:pStyle w:val="ListParagraph"/>
        <w:numPr>
          <w:ilvl w:val="0"/>
          <w:numId w:val="56"/>
        </w:numPr>
        <w:tabs>
          <w:tab w:val="left" w:pos="4329"/>
        </w:tabs>
        <w:spacing w:before="210" w:after="0" w:line="242" w:lineRule="auto"/>
        <w:ind w:left="2700" w:right="2729" w:firstLine="719"/>
        <w:jc w:val="left"/>
        <w:rPr>
          <w:b/>
          <w:sz w:val="36"/>
        </w:rPr>
      </w:pPr>
      <w:r>
        <w:rPr>
          <w:b/>
          <w:spacing w:val="-1"/>
          <w:w w:val="95"/>
          <w:sz w:val="36"/>
        </w:rPr>
        <w:t xml:space="preserve">保安人员必须全天轮流值班，施工现场的材料未经项目经理批准，绝  </w:t>
      </w:r>
      <w:r>
        <w:rPr>
          <w:b/>
          <w:sz w:val="36"/>
        </w:rPr>
        <w:t>不允许任何人拿手出工地。</w:t>
      </w:r>
    </w:p>
    <w:p>
      <w:pPr>
        <w:pStyle w:val="ListParagraph"/>
        <w:numPr>
          <w:ilvl w:val="0"/>
          <w:numId w:val="56"/>
        </w:numPr>
        <w:tabs>
          <w:tab w:val="left" w:pos="4329"/>
        </w:tabs>
        <w:spacing w:before="210" w:after="0" w:line="242" w:lineRule="auto"/>
        <w:ind w:left="2700" w:right="2729" w:firstLine="719"/>
        <w:jc w:val="left"/>
        <w:rPr>
          <w:b/>
          <w:sz w:val="36"/>
        </w:rPr>
      </w:pPr>
      <w:r>
        <w:rPr>
          <w:b/>
          <w:spacing w:val="-1"/>
          <w:w w:val="95"/>
          <w:sz w:val="36"/>
        </w:rPr>
        <w:t xml:space="preserve">保安人员要经常查看现场，及时向项目经理汇报情况，认真做好文明  </w:t>
      </w:r>
      <w:r>
        <w:rPr>
          <w:b/>
          <w:sz w:val="36"/>
        </w:rPr>
        <w:t>施工。</w:t>
      </w:r>
    </w:p>
    <w:p>
      <w:pPr>
        <w:pStyle w:val="ListParagraph"/>
        <w:numPr>
          <w:ilvl w:val="0"/>
          <w:numId w:val="56"/>
        </w:numPr>
        <w:tabs>
          <w:tab w:val="left" w:pos="4329"/>
        </w:tabs>
        <w:spacing w:before="205" w:after="0" w:line="350" w:lineRule="auto"/>
        <w:ind w:left="3064" w:right="6329" w:firstLine="360"/>
        <w:jc w:val="left"/>
        <w:rPr>
          <w:b/>
          <w:sz w:val="36"/>
        </w:rPr>
      </w:pPr>
      <w:r>
        <w:rPr>
          <w:b/>
          <w:spacing w:val="-1"/>
          <w:w w:val="95"/>
          <w:sz w:val="36"/>
        </w:rPr>
        <w:t>当工人发生纠纷时，保安人员应立即调解制止</w:t>
      </w:r>
      <w:r>
        <w:rPr>
          <w:b/>
          <w:sz w:val="36"/>
        </w:rPr>
        <w:t>五、组织施工主导思想</w:t>
      </w:r>
    </w:p>
    <w:p>
      <w:pPr>
        <w:pStyle w:val="BodyText"/>
        <w:spacing w:line="348" w:lineRule="auto"/>
        <w:ind w:left="3064" w:right="6513" w:firstLine="360"/>
      </w:pPr>
      <w:r>
        <w:rPr>
          <w:spacing w:val="-1"/>
          <w:w w:val="95"/>
        </w:rPr>
        <w:t xml:space="preserve">以质量求生存，以信誉求发展，争创市优质工程。 </w:t>
      </w:r>
      <w:r>
        <w:t>六、施工工序安排</w:t>
      </w:r>
    </w:p>
    <w:p>
      <w:pPr>
        <w:pStyle w:val="BodyText"/>
        <w:spacing w:before="6" w:line="242" w:lineRule="auto"/>
        <w:ind w:right="2913" w:firstLine="723"/>
      </w:pPr>
      <w:r>
        <w:pict>
          <v:shapetype id="_x0000_t202" coordsize="21600,21600" o:spt="202" path="m,l,21600r21600,l21600,xe">
            <v:stroke joinstyle="miter"/>
            <v:path gradientshapeok="t" o:connecttype="rect"/>
          </v:shapetype>
          <v:shape id="_x0000_s1025" type="#_x0000_t202" style="width:453.65pt;height:155pt;margin-top:59.89pt;margin-left:168.71pt;mso-position-horizontal-relative:page;position:absolute;z-index:25166950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06"/>
                    <w:gridCol w:w="1809"/>
                    <w:gridCol w:w="2144"/>
                    <w:gridCol w:w="281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92"/>
                      <w:jc w:val="left"/>
                    </w:trPr>
                    <w:tc>
                      <w:tcPr>
                        <w:tcW w:w="2306" w:type="dxa"/>
                      </w:tcPr>
                      <w:p>
                        <w:pPr>
                          <w:pStyle w:val="TableParagraph"/>
                          <w:spacing w:line="411" w:lineRule="exact"/>
                          <w:ind w:left="26" w:right="71"/>
                          <w:jc w:val="center"/>
                          <w:rPr>
                            <w:b/>
                            <w:sz w:val="36"/>
                          </w:rPr>
                        </w:pPr>
                        <w:r>
                          <w:rPr>
                            <w:b/>
                            <w:sz w:val="36"/>
                          </w:rPr>
                          <w:t>施工顺序为：</w:t>
                        </w:r>
                      </w:p>
                    </w:tc>
                    <w:tc>
                      <w:tcPr>
                        <w:tcW w:w="1809" w:type="dxa"/>
                      </w:tcPr>
                      <w:p>
                        <w:pPr>
                          <w:pStyle w:val="TableParagraph"/>
                          <w:rPr>
                            <w:rFonts w:ascii="Times New Roman"/>
                            <w:sz w:val="34"/>
                          </w:rPr>
                        </w:pPr>
                      </w:p>
                    </w:tc>
                    <w:tc>
                      <w:tcPr>
                        <w:tcW w:w="2144" w:type="dxa"/>
                      </w:tcPr>
                      <w:p>
                        <w:pPr>
                          <w:pStyle w:val="TableParagraph"/>
                          <w:spacing w:before="9"/>
                          <w:rPr>
                            <w:rFonts w:ascii="Arial"/>
                            <w:b/>
                            <w:sz w:val="53"/>
                          </w:rPr>
                        </w:pPr>
                      </w:p>
                      <w:p>
                        <w:pPr>
                          <w:pStyle w:val="TableParagraph"/>
                          <w:ind w:left="817"/>
                          <w:rPr>
                            <w:b/>
                            <w:sz w:val="36"/>
                          </w:rPr>
                        </w:pPr>
                        <w:r>
                          <w:rPr>
                            <w:b/>
                            <w:sz w:val="36"/>
                          </w:rPr>
                          <w:t>开工</w:t>
                        </w:r>
                      </w:p>
                    </w:tc>
                    <w:tc>
                      <w:tcPr>
                        <w:tcW w:w="2813" w:type="dxa"/>
                      </w:tcPr>
                      <w:p>
                        <w:pPr>
                          <w:pStyle w:val="TableParagraph"/>
                          <w:rPr>
                            <w:rFonts w:ascii="Times New Roman"/>
                            <w:sz w:val="34"/>
                          </w:rPr>
                        </w:pPr>
                      </w:p>
                    </w:tc>
                  </w:tr>
                  <w:tr>
                    <w:tblPrEx>
                      <w:tblW w:w="0" w:type="auto"/>
                      <w:jc w:val="left"/>
                      <w:tblInd w:w="7" w:type="dxa"/>
                      <w:tblLayout w:type="fixed"/>
                      <w:tblCellMar>
                        <w:top w:w="0" w:type="dxa"/>
                        <w:left w:w="0" w:type="dxa"/>
                        <w:bottom w:w="0" w:type="dxa"/>
                        <w:right w:w="0" w:type="dxa"/>
                      </w:tblCellMar>
                      <w:tblLook w:val="01E0"/>
                    </w:tblPrEx>
                    <w:trPr>
                      <w:trHeight w:val="1344"/>
                      <w:jc w:val="left"/>
                    </w:trPr>
                    <w:tc>
                      <w:tcPr>
                        <w:tcW w:w="2306" w:type="dxa"/>
                      </w:tcPr>
                      <w:p>
                        <w:pPr>
                          <w:pStyle w:val="TableParagraph"/>
                          <w:rPr>
                            <w:rFonts w:ascii="Times New Roman"/>
                            <w:sz w:val="34"/>
                          </w:rPr>
                        </w:pPr>
                      </w:p>
                    </w:tc>
                    <w:tc>
                      <w:tcPr>
                        <w:tcW w:w="1809" w:type="dxa"/>
                      </w:tcPr>
                      <w:p>
                        <w:pPr>
                          <w:pStyle w:val="TableParagraph"/>
                          <w:spacing w:before="151"/>
                          <w:ind w:right="325"/>
                          <w:jc w:val="right"/>
                          <w:rPr>
                            <w:rFonts w:ascii="Arial" w:hAnsi="Arial"/>
                            <w:b/>
                            <w:sz w:val="36"/>
                          </w:rPr>
                        </w:pPr>
                        <w:r>
                          <w:rPr>
                            <w:rFonts w:ascii="Arial" w:hAnsi="Arial"/>
                            <w:b/>
                            <w:sz w:val="36"/>
                          </w:rPr>
                          <w:t>↓</w:t>
                        </w:r>
                      </w:p>
                      <w:p>
                        <w:pPr>
                          <w:pStyle w:val="TableParagraph"/>
                          <w:spacing w:before="208"/>
                          <w:ind w:left="95"/>
                          <w:rPr>
                            <w:b/>
                            <w:sz w:val="36"/>
                          </w:rPr>
                        </w:pPr>
                        <w:r>
                          <w:rPr>
                            <w:b/>
                            <w:sz w:val="36"/>
                          </w:rPr>
                          <w:t>工地放样</w:t>
                        </w:r>
                      </w:p>
                    </w:tc>
                    <w:tc>
                      <w:tcPr>
                        <w:tcW w:w="2144" w:type="dxa"/>
                      </w:tcPr>
                      <w:p>
                        <w:pPr>
                          <w:pStyle w:val="TableParagraph"/>
                          <w:spacing w:before="151"/>
                          <w:ind w:right="298"/>
                          <w:jc w:val="right"/>
                          <w:rPr>
                            <w:rFonts w:ascii="Arial" w:hAnsi="Arial"/>
                            <w:b/>
                            <w:sz w:val="36"/>
                          </w:rPr>
                        </w:pPr>
                        <w:r>
                          <w:rPr>
                            <w:rFonts w:ascii="Arial" w:hAnsi="Arial"/>
                            <w:b/>
                            <w:sz w:val="36"/>
                          </w:rPr>
                          <w:t>↓</w:t>
                        </w:r>
                      </w:p>
                      <w:p>
                        <w:pPr>
                          <w:pStyle w:val="TableParagraph"/>
                          <w:spacing w:before="208"/>
                          <w:ind w:left="273"/>
                          <w:rPr>
                            <w:b/>
                            <w:sz w:val="36"/>
                          </w:rPr>
                        </w:pPr>
                        <w:r>
                          <w:rPr>
                            <w:b/>
                            <w:sz w:val="36"/>
                          </w:rPr>
                          <w:t>防水工程</w:t>
                        </w:r>
                      </w:p>
                    </w:tc>
                    <w:tc>
                      <w:tcPr>
                        <w:tcW w:w="2813" w:type="dxa"/>
                      </w:tcPr>
                      <w:p>
                        <w:pPr>
                          <w:pStyle w:val="TableParagraph"/>
                          <w:spacing w:before="151"/>
                          <w:ind w:left="734"/>
                          <w:jc w:val="center"/>
                          <w:rPr>
                            <w:rFonts w:ascii="Arial" w:hAnsi="Arial"/>
                            <w:b/>
                            <w:sz w:val="36"/>
                          </w:rPr>
                        </w:pPr>
                        <w:r>
                          <w:rPr>
                            <w:rFonts w:ascii="Arial" w:hAnsi="Arial"/>
                            <w:b/>
                            <w:sz w:val="36"/>
                          </w:rPr>
                          <w:t>↓</w:t>
                        </w:r>
                      </w:p>
                      <w:p>
                        <w:pPr>
                          <w:pStyle w:val="TableParagraph"/>
                          <w:spacing w:before="208"/>
                          <w:ind w:left="301"/>
                          <w:rPr>
                            <w:b/>
                            <w:sz w:val="36"/>
                          </w:rPr>
                        </w:pPr>
                        <w:r>
                          <w:rPr>
                            <w:b/>
                            <w:sz w:val="36"/>
                          </w:rPr>
                          <w:t>材料进场</w:t>
                        </w:r>
                      </w:p>
                    </w:tc>
                  </w:tr>
                  <w:tr>
                    <w:tblPrEx>
                      <w:tblW w:w="0" w:type="auto"/>
                      <w:jc w:val="left"/>
                      <w:tblInd w:w="7" w:type="dxa"/>
                      <w:tblLayout w:type="fixed"/>
                      <w:tblCellMar>
                        <w:top w:w="0" w:type="dxa"/>
                        <w:left w:w="0" w:type="dxa"/>
                        <w:bottom w:w="0" w:type="dxa"/>
                        <w:right w:w="0" w:type="dxa"/>
                      </w:tblCellMar>
                      <w:tblLook w:val="01E0"/>
                    </w:tblPrEx>
                    <w:trPr>
                      <w:trHeight w:val="563"/>
                      <w:jc w:val="left"/>
                    </w:trPr>
                    <w:tc>
                      <w:tcPr>
                        <w:tcW w:w="2306" w:type="dxa"/>
                      </w:tcPr>
                      <w:p>
                        <w:pPr>
                          <w:pStyle w:val="TableParagraph"/>
                          <w:spacing w:before="149" w:line="394" w:lineRule="exact"/>
                          <w:ind w:left="33"/>
                          <w:jc w:val="center"/>
                          <w:rPr>
                            <w:rFonts w:ascii="Arial" w:hAnsi="Arial"/>
                            <w:b/>
                            <w:sz w:val="36"/>
                          </w:rPr>
                        </w:pPr>
                        <w:r>
                          <w:rPr>
                            <w:rFonts w:ascii="Arial" w:hAnsi="Arial"/>
                            <w:b/>
                            <w:sz w:val="36"/>
                          </w:rPr>
                          <w:t>↓</w:t>
                        </w:r>
                      </w:p>
                    </w:tc>
                    <w:tc>
                      <w:tcPr>
                        <w:tcW w:w="1809" w:type="dxa"/>
                      </w:tcPr>
                      <w:p>
                        <w:pPr>
                          <w:pStyle w:val="TableParagraph"/>
                          <w:rPr>
                            <w:rFonts w:ascii="Times New Roman"/>
                            <w:sz w:val="34"/>
                          </w:rPr>
                        </w:pPr>
                      </w:p>
                    </w:tc>
                    <w:tc>
                      <w:tcPr>
                        <w:tcW w:w="2144" w:type="dxa"/>
                      </w:tcPr>
                      <w:p>
                        <w:pPr>
                          <w:pStyle w:val="TableParagraph"/>
                          <w:spacing w:before="149" w:line="394" w:lineRule="exact"/>
                          <w:ind w:right="478"/>
                          <w:jc w:val="right"/>
                          <w:rPr>
                            <w:rFonts w:ascii="Arial" w:hAnsi="Arial"/>
                            <w:b/>
                            <w:sz w:val="36"/>
                          </w:rPr>
                        </w:pPr>
                        <w:r>
                          <w:rPr>
                            <w:rFonts w:ascii="Arial" w:hAnsi="Arial"/>
                            <w:b/>
                            <w:sz w:val="36"/>
                          </w:rPr>
                          <w:t>↓</w:t>
                        </w:r>
                      </w:p>
                    </w:tc>
                    <w:tc>
                      <w:tcPr>
                        <w:tcW w:w="2813" w:type="dxa"/>
                      </w:tcPr>
                      <w:p>
                        <w:pPr>
                          <w:pStyle w:val="TableParagraph"/>
                          <w:spacing w:before="149" w:line="394" w:lineRule="exact"/>
                          <w:ind w:right="47"/>
                          <w:jc w:val="right"/>
                          <w:rPr>
                            <w:rFonts w:ascii="Arial" w:hAnsi="Arial"/>
                            <w:b/>
                            <w:sz w:val="36"/>
                          </w:rPr>
                        </w:pPr>
                        <w:r>
                          <w:rPr>
                            <w:rFonts w:ascii="Arial" w:hAnsi="Arial"/>
                            <w:b/>
                            <w:sz w:val="36"/>
                          </w:rPr>
                          <w:t>↓</w:t>
                        </w:r>
                      </w:p>
                    </w:tc>
                  </w:tr>
                </w:tbl>
                <w:p>
                  <w:pPr>
                    <w:pStyle w:val="BodyText"/>
                    <w:ind w:left="0"/>
                  </w:pPr>
                </w:p>
              </w:txbxContent>
            </v:textbox>
          </v:shape>
        </w:pict>
      </w:r>
      <w:r>
        <w:rPr>
          <w:spacing w:val="-1"/>
          <w:w w:val="95"/>
        </w:rPr>
        <w:t xml:space="preserve">原则上“先里后外，先上后下，先湿作业后干作业”组织施工，先顶层后  </w:t>
      </w:r>
      <w:r>
        <w:t>首层依次从上至下施工，每层先房间内，后走廊及交通部分。</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8"/>
        </w:rPr>
      </w:pPr>
      <w:r>
        <w:drawing>
          <wp:anchor distT="0" distB="0" distL="0" distR="0" simplePos="0" relativeHeight="251668480" behindDoc="0" locked="0" layoutInCell="1" allowOverlap="1">
            <wp:simplePos x="0" y="0"/>
            <wp:positionH relativeFrom="page">
              <wp:posOffset>4102100</wp:posOffset>
            </wp:positionH>
            <wp:positionV relativeFrom="paragraph">
              <wp:posOffset>252777</wp:posOffset>
            </wp:positionV>
            <wp:extent cx="2761678" cy="38004"/>
            <wp:effectExtent l="0" t="0" r="0" b="0"/>
            <wp:wrapTopAndBottom/>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pic:nvPicPr>
                  <pic:blipFill>
                    <a:blip xmlns:r="http://schemas.openxmlformats.org/officeDocument/2006/relationships" r:embed="rId17" cstate="print"/>
                    <a:stretch>
                      <a:fillRect/>
                    </a:stretch>
                  </pic:blipFill>
                  <pic:spPr>
                    <a:xfrm>
                      <a:off x="0" y="0"/>
                      <a:ext cx="2761678" cy="38004"/>
                    </a:xfrm>
                    <a:prstGeom prst="rect">
                      <a:avLst/>
                    </a:prstGeom>
                  </pic:spPr>
                </pic:pic>
              </a:graphicData>
            </a:graphic>
          </wp:anchor>
        </w:drawing>
      </w:r>
    </w:p>
    <w:p>
      <w:pPr>
        <w:pStyle w:val="BodyText"/>
        <w:ind w:left="0"/>
      </w:pPr>
    </w:p>
    <w:p>
      <w:pPr>
        <w:pStyle w:val="BodyText"/>
        <w:ind w:left="0"/>
      </w:pPr>
    </w:p>
    <w:p>
      <w:pPr>
        <w:pStyle w:val="BodyText"/>
        <w:spacing w:before="255"/>
        <w:ind w:left="0" w:right="2745"/>
        <w:jc w:val="right"/>
        <w:rPr>
          <w:rFonts w:ascii="Arial" w:hAnsi="Arial"/>
        </w:rPr>
      </w:pPr>
      <w:r>
        <w:drawing>
          <wp:anchor distT="0" distB="0" distL="0" distR="0" simplePos="0" relativeHeight="251670528" behindDoc="0" locked="0" layoutInCell="1" allowOverlap="1">
            <wp:simplePos x="0" y="0"/>
            <wp:positionH relativeFrom="page">
              <wp:posOffset>2489200</wp:posOffset>
            </wp:positionH>
            <wp:positionV relativeFrom="paragraph">
              <wp:posOffset>182801</wp:posOffset>
            </wp:positionV>
            <wp:extent cx="6680200" cy="63500"/>
            <wp:effectExtent l="0" t="0" r="0" b="0"/>
            <wp:wrapNone/>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8.png"/>
                    <pic:cNvPicPr/>
                  </pic:nvPicPr>
                  <pic:blipFill>
                    <a:blip xmlns:r="http://schemas.openxmlformats.org/officeDocument/2006/relationships" r:embed="rId18" cstate="print"/>
                    <a:stretch>
                      <a:fillRect/>
                    </a:stretch>
                  </pic:blipFill>
                  <pic:spPr>
                    <a:xfrm>
                      <a:off x="0" y="0"/>
                      <a:ext cx="6680200" cy="63500"/>
                    </a:xfrm>
                    <a:prstGeom prst="rect">
                      <a:avLst/>
                    </a:prstGeom>
                  </pic:spPr>
                </pic:pic>
              </a:graphicData>
            </a:graphic>
          </wp:anchor>
        </w:drawing>
      </w:r>
      <w:r>
        <w:rPr>
          <w:rFonts w:ascii="Arial" w:hAnsi="Arial"/>
        </w:rPr>
        <w:t>↓</w:t>
      </w:r>
    </w:p>
    <w:p>
      <w:pPr>
        <w:spacing w:after="0"/>
        <w:jc w:val="right"/>
        <w:rPr>
          <w:rFonts w:ascii="Arial" w:hAnsi="Arial"/>
        </w:rPr>
        <w:sectPr>
          <w:footerReference w:type="default" r:id="rId19"/>
          <w:pgSz w:w="17860" w:h="25260"/>
          <w:pgMar w:top="1800" w:right="0" w:bottom="2020" w:left="0" w:header="0" w:footer="1816"/>
          <w:pgNumType w:start="10"/>
          <w:cols w:space="708"/>
        </w:sectPr>
      </w:pPr>
    </w:p>
    <w:tbl>
      <w:tblPr>
        <w:tblStyle w:val="TableNormal1"/>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00"/>
        <w:gridCol w:w="2652"/>
        <w:gridCol w:w="2992"/>
        <w:gridCol w:w="2217"/>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62"/>
          <w:jc w:val="left"/>
        </w:trPr>
        <w:tc>
          <w:tcPr>
            <w:tcW w:w="4700" w:type="dxa"/>
          </w:tcPr>
          <w:p>
            <w:pPr>
              <w:pStyle w:val="TableParagraph"/>
              <w:spacing w:line="411" w:lineRule="exact"/>
              <w:ind w:left="773"/>
              <w:rPr>
                <w:b/>
                <w:sz w:val="36"/>
              </w:rPr>
            </w:pPr>
            <w:r>
              <w:rPr>
                <w:b/>
                <w:sz w:val="36"/>
              </w:rPr>
              <w:t>水电暖卫线</w:t>
            </w:r>
          </w:p>
          <w:p>
            <w:pPr>
              <w:pStyle w:val="TableParagraph"/>
              <w:spacing w:before="212"/>
              <w:ind w:left="773"/>
              <w:rPr>
                <w:b/>
                <w:sz w:val="36"/>
              </w:rPr>
            </w:pPr>
            <w:r>
              <w:rPr>
                <w:b/>
                <w:sz w:val="36"/>
              </w:rPr>
              <w:t>工程改造</w:t>
            </w:r>
          </w:p>
          <w:p>
            <w:pPr>
              <w:pStyle w:val="TableParagraph"/>
              <w:spacing w:before="7"/>
              <w:ind w:left="50"/>
              <w:rPr>
                <w:b/>
                <w:sz w:val="36"/>
              </w:rPr>
            </w:pPr>
            <w:r>
              <w:rPr>
                <w:b/>
                <w:w w:val="99"/>
                <w:sz w:val="36"/>
              </w:rPr>
              <w:t>漆</w:t>
            </w:r>
          </w:p>
        </w:tc>
        <w:tc>
          <w:tcPr>
            <w:tcW w:w="2652" w:type="dxa"/>
          </w:tcPr>
          <w:p>
            <w:pPr>
              <w:pStyle w:val="TableParagraph"/>
              <w:rPr>
                <w:rFonts w:ascii="Arial"/>
                <w:b/>
                <w:sz w:val="36"/>
              </w:rPr>
            </w:pPr>
          </w:p>
          <w:p>
            <w:pPr>
              <w:pStyle w:val="TableParagraph"/>
              <w:spacing w:before="209"/>
              <w:ind w:left="376"/>
              <w:rPr>
                <w:b/>
                <w:sz w:val="36"/>
              </w:rPr>
            </w:pPr>
            <w:r>
              <w:rPr>
                <w:b/>
                <w:sz w:val="36"/>
              </w:rPr>
              <w:t>吊顶安装</w:t>
            </w:r>
          </w:p>
        </w:tc>
        <w:tc>
          <w:tcPr>
            <w:tcW w:w="2992" w:type="dxa"/>
          </w:tcPr>
          <w:p>
            <w:pPr>
              <w:pStyle w:val="TableParagraph"/>
              <w:spacing w:line="411" w:lineRule="exact"/>
              <w:ind w:left="835"/>
              <w:rPr>
                <w:b/>
                <w:sz w:val="36"/>
              </w:rPr>
            </w:pPr>
            <w:r>
              <w:rPr>
                <w:b/>
                <w:w w:val="95"/>
                <w:sz w:val="36"/>
              </w:rPr>
              <w:t>木作工程及</w:t>
            </w:r>
          </w:p>
          <w:p>
            <w:pPr>
              <w:pStyle w:val="TableParagraph"/>
              <w:spacing w:before="212"/>
              <w:ind w:left="1080"/>
              <w:rPr>
                <w:b/>
                <w:sz w:val="36"/>
              </w:rPr>
            </w:pPr>
            <w:r>
              <w:rPr>
                <w:b/>
                <w:w w:val="95"/>
                <w:sz w:val="36"/>
              </w:rPr>
              <w:t>表面处理</w:t>
            </w:r>
          </w:p>
        </w:tc>
        <w:tc>
          <w:tcPr>
            <w:tcW w:w="2217" w:type="dxa"/>
          </w:tcPr>
          <w:p>
            <w:pPr>
              <w:pStyle w:val="TableParagraph"/>
              <w:spacing w:line="411" w:lineRule="exact"/>
              <w:ind w:left="735"/>
              <w:rPr>
                <w:b/>
                <w:sz w:val="36"/>
              </w:rPr>
            </w:pPr>
            <w:r>
              <w:rPr>
                <w:b/>
                <w:sz w:val="36"/>
              </w:rPr>
              <w:t>刮腻子</w:t>
            </w:r>
          </w:p>
          <w:p>
            <w:pPr>
              <w:pStyle w:val="TableParagraph"/>
              <w:spacing w:before="212"/>
              <w:ind w:left="1069"/>
              <w:rPr>
                <w:b/>
                <w:sz w:val="36"/>
              </w:rPr>
            </w:pPr>
            <w:r>
              <w:rPr>
                <w:b/>
                <w:sz w:val="36"/>
              </w:rPr>
              <w:t>刷乳胶</w:t>
            </w:r>
          </w:p>
        </w:tc>
      </w:tr>
      <w:tr>
        <w:tblPrEx>
          <w:tblW w:w="0" w:type="auto"/>
          <w:jc w:val="left"/>
          <w:tblInd w:w="2658" w:type="dxa"/>
          <w:tblLayout w:type="fixed"/>
          <w:tblCellMar>
            <w:top w:w="0" w:type="dxa"/>
            <w:left w:w="0" w:type="dxa"/>
            <w:bottom w:w="0" w:type="dxa"/>
            <w:right w:w="0" w:type="dxa"/>
          </w:tblCellMar>
          <w:tblLook w:val="01E0"/>
        </w:tblPrEx>
        <w:trPr>
          <w:trHeight w:val="692"/>
          <w:jc w:val="left"/>
        </w:trPr>
        <w:tc>
          <w:tcPr>
            <w:tcW w:w="4700" w:type="dxa"/>
          </w:tcPr>
          <w:p>
            <w:pPr>
              <w:pStyle w:val="TableParagraph"/>
              <w:tabs>
                <w:tab w:val="left" w:pos="3247"/>
              </w:tabs>
              <w:spacing w:before="149"/>
              <w:ind w:left="1255"/>
              <w:rPr>
                <w:rFonts w:ascii="Arial" w:hAnsi="Arial"/>
                <w:b/>
                <w:sz w:val="36"/>
              </w:rPr>
            </w:pPr>
            <w:r>
              <w:rPr>
                <w:rFonts w:ascii="Arial" w:hAnsi="Arial"/>
                <w:b/>
                <w:sz w:val="36"/>
              </w:rPr>
              <w:t>↓</w:t>
              <w:tab/>
              <w:t>↓</w:t>
            </w:r>
          </w:p>
        </w:tc>
        <w:tc>
          <w:tcPr>
            <w:tcW w:w="2652" w:type="dxa"/>
          </w:tcPr>
          <w:p>
            <w:pPr>
              <w:pStyle w:val="TableParagraph"/>
              <w:rPr>
                <w:rFonts w:ascii="Times New Roman"/>
                <w:sz w:val="34"/>
              </w:rPr>
            </w:pPr>
          </w:p>
        </w:tc>
        <w:tc>
          <w:tcPr>
            <w:tcW w:w="2992" w:type="dxa"/>
          </w:tcPr>
          <w:p>
            <w:pPr>
              <w:pStyle w:val="TableParagraph"/>
              <w:spacing w:before="149"/>
              <w:ind w:right="768"/>
              <w:jc w:val="right"/>
              <w:rPr>
                <w:rFonts w:ascii="Arial" w:hAnsi="Arial"/>
                <w:b/>
                <w:sz w:val="36"/>
              </w:rPr>
            </w:pPr>
            <w:r>
              <w:rPr>
                <w:rFonts w:ascii="Arial" w:hAnsi="Arial"/>
                <w:b/>
                <w:sz w:val="36"/>
              </w:rPr>
              <w:t>↓</w:t>
            </w:r>
          </w:p>
        </w:tc>
        <w:tc>
          <w:tcPr>
            <w:tcW w:w="2217" w:type="dxa"/>
          </w:tcPr>
          <w:p>
            <w:pPr>
              <w:pStyle w:val="TableParagraph"/>
              <w:spacing w:before="149"/>
              <w:ind w:right="95"/>
              <w:jc w:val="right"/>
              <w:rPr>
                <w:rFonts w:ascii="Arial" w:hAnsi="Arial"/>
                <w:b/>
                <w:sz w:val="36"/>
              </w:rPr>
            </w:pPr>
            <w:r>
              <w:rPr>
                <w:rFonts w:ascii="Arial" w:hAnsi="Arial"/>
                <w:b/>
                <w:sz w:val="36"/>
              </w:rPr>
              <w:t>↓</w:t>
            </w:r>
          </w:p>
        </w:tc>
      </w:tr>
      <w:tr>
        <w:tblPrEx>
          <w:tblW w:w="0" w:type="auto"/>
          <w:jc w:val="left"/>
          <w:tblInd w:w="2658" w:type="dxa"/>
          <w:tblLayout w:type="fixed"/>
          <w:tblCellMar>
            <w:top w:w="0" w:type="dxa"/>
            <w:left w:w="0" w:type="dxa"/>
            <w:bottom w:w="0" w:type="dxa"/>
            <w:right w:w="0" w:type="dxa"/>
          </w:tblCellMar>
          <w:tblLook w:val="01E0"/>
        </w:tblPrEx>
        <w:trPr>
          <w:trHeight w:val="543"/>
          <w:jc w:val="left"/>
        </w:trPr>
        <w:tc>
          <w:tcPr>
            <w:tcW w:w="4700" w:type="dxa"/>
          </w:tcPr>
          <w:p>
            <w:pPr>
              <w:pStyle w:val="TableParagraph"/>
              <w:tabs>
                <w:tab w:val="left" w:pos="2087"/>
              </w:tabs>
              <w:spacing w:before="78" w:line="445" w:lineRule="exact"/>
              <w:ind w:left="50"/>
              <w:rPr>
                <w:b/>
                <w:sz w:val="36"/>
              </w:rPr>
            </w:pPr>
            <w:r>
              <w:rPr>
                <w:b/>
                <w:sz w:val="36"/>
              </w:rPr>
              <w:t>厨具安装</w:t>
              <w:tab/>
              <w:t>水电改造</w:t>
            </w:r>
          </w:p>
        </w:tc>
        <w:tc>
          <w:tcPr>
            <w:tcW w:w="2652" w:type="dxa"/>
          </w:tcPr>
          <w:p>
            <w:pPr>
              <w:pStyle w:val="TableParagraph"/>
              <w:rPr>
                <w:rFonts w:ascii="Times New Roman"/>
                <w:sz w:val="34"/>
              </w:rPr>
            </w:pPr>
          </w:p>
        </w:tc>
        <w:tc>
          <w:tcPr>
            <w:tcW w:w="2992" w:type="dxa"/>
          </w:tcPr>
          <w:p>
            <w:pPr>
              <w:pStyle w:val="TableParagraph"/>
              <w:spacing w:before="78" w:line="445" w:lineRule="exact"/>
              <w:ind w:left="1087"/>
              <w:rPr>
                <w:b/>
                <w:sz w:val="36"/>
              </w:rPr>
            </w:pPr>
            <w:r>
              <w:rPr>
                <w:b/>
                <w:sz w:val="36"/>
              </w:rPr>
              <w:t>门窗安装</w:t>
            </w:r>
          </w:p>
        </w:tc>
        <w:tc>
          <w:tcPr>
            <w:tcW w:w="2217" w:type="dxa"/>
          </w:tcPr>
          <w:p>
            <w:pPr>
              <w:pStyle w:val="TableParagraph"/>
              <w:spacing w:before="78" w:line="445" w:lineRule="exact"/>
              <w:ind w:right="61"/>
              <w:jc w:val="right"/>
              <w:rPr>
                <w:b/>
                <w:sz w:val="36"/>
              </w:rPr>
            </w:pPr>
            <w:r>
              <w:rPr>
                <w:b/>
                <w:w w:val="95"/>
                <w:sz w:val="36"/>
              </w:rPr>
              <w:t>电视背</w:t>
            </w:r>
          </w:p>
        </w:tc>
      </w:tr>
      <w:tr>
        <w:tblPrEx>
          <w:tblW w:w="0" w:type="auto"/>
          <w:jc w:val="left"/>
          <w:tblInd w:w="2658" w:type="dxa"/>
          <w:tblLayout w:type="fixed"/>
          <w:tblCellMar>
            <w:top w:w="0" w:type="dxa"/>
            <w:left w:w="0" w:type="dxa"/>
            <w:bottom w:w="0" w:type="dxa"/>
            <w:right w:w="0" w:type="dxa"/>
          </w:tblCellMar>
          <w:tblLook w:val="01E0"/>
        </w:tblPrEx>
        <w:trPr>
          <w:trHeight w:val="562"/>
          <w:jc w:val="left"/>
        </w:trPr>
        <w:tc>
          <w:tcPr>
            <w:tcW w:w="4700" w:type="dxa"/>
          </w:tcPr>
          <w:p>
            <w:pPr>
              <w:pStyle w:val="TableParagraph"/>
              <w:spacing w:before="3"/>
              <w:ind w:left="50"/>
              <w:rPr>
                <w:b/>
                <w:sz w:val="36"/>
              </w:rPr>
            </w:pPr>
            <w:r>
              <w:rPr>
                <w:b/>
                <w:sz w:val="36"/>
              </w:rPr>
              <w:t>景墙安装</w:t>
            </w:r>
          </w:p>
        </w:tc>
        <w:tc>
          <w:tcPr>
            <w:tcW w:w="2652" w:type="dxa"/>
          </w:tcPr>
          <w:p>
            <w:pPr>
              <w:pStyle w:val="TableParagraph"/>
              <w:rPr>
                <w:rFonts w:ascii="Times New Roman"/>
                <w:sz w:val="34"/>
              </w:rPr>
            </w:pPr>
          </w:p>
        </w:tc>
        <w:tc>
          <w:tcPr>
            <w:tcW w:w="2992" w:type="dxa"/>
          </w:tcPr>
          <w:p>
            <w:pPr>
              <w:pStyle w:val="TableParagraph"/>
              <w:rPr>
                <w:rFonts w:ascii="Times New Roman"/>
                <w:sz w:val="34"/>
              </w:rPr>
            </w:pPr>
          </w:p>
        </w:tc>
        <w:tc>
          <w:tcPr>
            <w:tcW w:w="2217" w:type="dxa"/>
          </w:tcPr>
          <w:p>
            <w:pPr>
              <w:pStyle w:val="TableParagraph"/>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1139"/>
          <w:jc w:val="left"/>
        </w:trPr>
        <w:tc>
          <w:tcPr>
            <w:tcW w:w="4700" w:type="dxa"/>
          </w:tcPr>
          <w:p>
            <w:pPr>
              <w:pStyle w:val="TableParagraph"/>
              <w:spacing w:before="136"/>
              <w:ind w:left="1008"/>
              <w:jc w:val="center"/>
              <w:rPr>
                <w:rFonts w:ascii="Arial" w:hAnsi="Arial"/>
                <w:b/>
                <w:sz w:val="36"/>
              </w:rPr>
            </w:pPr>
            <w:r>
              <w:rPr>
                <w:rFonts w:ascii="Arial" w:hAnsi="Arial"/>
                <w:b/>
                <w:sz w:val="36"/>
              </w:rPr>
              <w:t>↓</w:t>
            </w:r>
          </w:p>
          <w:p>
            <w:pPr>
              <w:pStyle w:val="TableParagraph"/>
              <w:spacing w:before="32"/>
              <w:ind w:left="50"/>
              <w:rPr>
                <w:b/>
                <w:sz w:val="36"/>
              </w:rPr>
            </w:pPr>
            <w:r>
              <w:rPr>
                <w:b/>
                <w:w w:val="99"/>
                <w:sz w:val="36"/>
              </w:rPr>
              <w:t>装</w:t>
            </w:r>
          </w:p>
        </w:tc>
        <w:tc>
          <w:tcPr>
            <w:tcW w:w="2652" w:type="dxa"/>
          </w:tcPr>
          <w:p>
            <w:pPr>
              <w:pStyle w:val="TableParagraph"/>
              <w:rPr>
                <w:rFonts w:ascii="Times New Roman"/>
                <w:sz w:val="34"/>
              </w:rPr>
            </w:pPr>
          </w:p>
        </w:tc>
        <w:tc>
          <w:tcPr>
            <w:tcW w:w="2992" w:type="dxa"/>
          </w:tcPr>
          <w:p>
            <w:pPr>
              <w:pStyle w:val="TableParagraph"/>
              <w:spacing w:before="136"/>
              <w:ind w:left="795"/>
              <w:jc w:val="center"/>
              <w:rPr>
                <w:rFonts w:ascii="Arial" w:hAnsi="Arial"/>
                <w:b/>
                <w:sz w:val="36"/>
              </w:rPr>
            </w:pPr>
            <w:r>
              <w:rPr>
                <w:rFonts w:ascii="Arial" w:hAnsi="Arial"/>
                <w:b/>
                <w:sz w:val="36"/>
              </w:rPr>
              <w:t>↓</w:t>
            </w:r>
          </w:p>
        </w:tc>
        <w:tc>
          <w:tcPr>
            <w:tcW w:w="2217" w:type="dxa"/>
          </w:tcPr>
          <w:p>
            <w:pPr>
              <w:pStyle w:val="TableParagraph"/>
              <w:spacing w:before="114"/>
              <w:ind w:right="59"/>
              <w:jc w:val="right"/>
              <w:rPr>
                <w:b/>
                <w:sz w:val="36"/>
              </w:rPr>
            </w:pPr>
            <w:r>
              <w:rPr>
                <w:b/>
                <w:w w:val="95"/>
                <w:sz w:val="36"/>
              </w:rPr>
              <w:t>墙安</w:t>
            </w:r>
          </w:p>
        </w:tc>
      </w:tr>
      <w:tr>
        <w:tblPrEx>
          <w:tblW w:w="0" w:type="auto"/>
          <w:jc w:val="left"/>
          <w:tblInd w:w="2658" w:type="dxa"/>
          <w:tblLayout w:type="fixed"/>
          <w:tblCellMar>
            <w:top w:w="0" w:type="dxa"/>
            <w:left w:w="0" w:type="dxa"/>
            <w:bottom w:w="0" w:type="dxa"/>
            <w:right w:w="0" w:type="dxa"/>
          </w:tblCellMar>
          <w:tblLook w:val="01E0"/>
        </w:tblPrEx>
        <w:trPr>
          <w:trHeight w:val="684"/>
          <w:jc w:val="left"/>
        </w:trPr>
        <w:tc>
          <w:tcPr>
            <w:tcW w:w="4700" w:type="dxa"/>
          </w:tcPr>
          <w:p>
            <w:pPr>
              <w:pStyle w:val="TableParagraph"/>
              <w:spacing w:before="112"/>
              <w:ind w:left="2523"/>
              <w:rPr>
                <w:b/>
                <w:sz w:val="36"/>
              </w:rPr>
            </w:pPr>
            <w:r>
              <w:rPr>
                <w:b/>
                <w:sz w:val="36"/>
              </w:rPr>
              <w:t>灯具及开关</w:t>
            </w:r>
          </w:p>
        </w:tc>
        <w:tc>
          <w:tcPr>
            <w:tcW w:w="2652" w:type="dxa"/>
          </w:tcPr>
          <w:p>
            <w:pPr>
              <w:pStyle w:val="TableParagraph"/>
              <w:rPr>
                <w:rFonts w:ascii="Times New Roman"/>
                <w:sz w:val="34"/>
              </w:rPr>
            </w:pPr>
          </w:p>
        </w:tc>
        <w:tc>
          <w:tcPr>
            <w:tcW w:w="2992" w:type="dxa"/>
          </w:tcPr>
          <w:p>
            <w:pPr>
              <w:pStyle w:val="TableParagraph"/>
              <w:spacing w:before="112"/>
              <w:ind w:left="1317"/>
              <w:rPr>
                <w:b/>
                <w:sz w:val="36"/>
              </w:rPr>
            </w:pPr>
            <w:r>
              <w:rPr>
                <w:b/>
                <w:sz w:val="36"/>
              </w:rPr>
              <w:t>窗帘安装</w:t>
            </w:r>
          </w:p>
        </w:tc>
        <w:tc>
          <w:tcPr>
            <w:tcW w:w="2217" w:type="dxa"/>
          </w:tcPr>
          <w:p>
            <w:pPr>
              <w:pStyle w:val="TableParagraph"/>
              <w:spacing w:before="134"/>
              <w:ind w:right="95"/>
              <w:jc w:val="right"/>
              <w:rPr>
                <w:rFonts w:ascii="Arial" w:hAnsi="Arial"/>
                <w:b/>
                <w:sz w:val="36"/>
              </w:rPr>
            </w:pPr>
            <w:r>
              <w:rPr>
                <w:rFonts w:ascii="Arial" w:hAnsi="Arial"/>
                <w:b/>
                <w:sz w:val="36"/>
              </w:rPr>
              <w:t>↓</w:t>
            </w:r>
          </w:p>
        </w:tc>
      </w:tr>
      <w:tr>
        <w:tblPrEx>
          <w:tblW w:w="0" w:type="auto"/>
          <w:jc w:val="left"/>
          <w:tblInd w:w="2658" w:type="dxa"/>
          <w:tblLayout w:type="fixed"/>
          <w:tblCellMar>
            <w:top w:w="0" w:type="dxa"/>
            <w:left w:w="0" w:type="dxa"/>
            <w:bottom w:w="0" w:type="dxa"/>
            <w:right w:w="0" w:type="dxa"/>
          </w:tblCellMar>
          <w:tblLook w:val="01E0"/>
        </w:tblPrEx>
        <w:trPr>
          <w:trHeight w:val="1137"/>
          <w:jc w:val="left"/>
        </w:trPr>
        <w:tc>
          <w:tcPr>
            <w:tcW w:w="4700" w:type="dxa"/>
          </w:tcPr>
          <w:p>
            <w:pPr>
              <w:pStyle w:val="TableParagraph"/>
              <w:spacing w:before="101"/>
              <w:ind w:left="2523"/>
              <w:rPr>
                <w:b/>
                <w:sz w:val="36"/>
              </w:rPr>
            </w:pPr>
            <w:r>
              <w:rPr>
                <w:b/>
                <w:sz w:val="36"/>
              </w:rPr>
              <w:t>插座安装</w:t>
            </w:r>
          </w:p>
          <w:p>
            <w:pPr>
              <w:pStyle w:val="TableParagraph"/>
              <w:spacing w:before="8"/>
              <w:ind w:left="50"/>
              <w:rPr>
                <w:b/>
                <w:sz w:val="36"/>
              </w:rPr>
            </w:pPr>
            <w:r>
              <w:rPr>
                <w:b/>
                <w:sz w:val="36"/>
              </w:rPr>
              <w:t>铺贴</w:t>
            </w:r>
          </w:p>
        </w:tc>
        <w:tc>
          <w:tcPr>
            <w:tcW w:w="2652" w:type="dxa"/>
          </w:tcPr>
          <w:p>
            <w:pPr>
              <w:pStyle w:val="TableParagraph"/>
              <w:rPr>
                <w:rFonts w:ascii="Times New Roman"/>
                <w:sz w:val="34"/>
              </w:rPr>
            </w:pPr>
          </w:p>
        </w:tc>
        <w:tc>
          <w:tcPr>
            <w:tcW w:w="2992" w:type="dxa"/>
          </w:tcPr>
          <w:p>
            <w:pPr>
              <w:pStyle w:val="TableParagraph"/>
              <w:spacing w:before="123"/>
              <w:ind w:right="412"/>
              <w:jc w:val="right"/>
              <w:rPr>
                <w:rFonts w:ascii="Arial" w:hAnsi="Arial"/>
                <w:b/>
                <w:sz w:val="36"/>
              </w:rPr>
            </w:pPr>
            <w:r>
              <w:rPr>
                <w:rFonts w:ascii="Arial" w:hAnsi="Arial"/>
                <w:b/>
                <w:sz w:val="36"/>
              </w:rPr>
              <w:t>↓</w:t>
            </w:r>
          </w:p>
        </w:tc>
        <w:tc>
          <w:tcPr>
            <w:tcW w:w="2217" w:type="dxa"/>
          </w:tcPr>
          <w:p>
            <w:pPr>
              <w:pStyle w:val="TableParagraph"/>
              <w:spacing w:before="101"/>
              <w:ind w:right="54"/>
              <w:jc w:val="right"/>
              <w:rPr>
                <w:b/>
                <w:sz w:val="36"/>
              </w:rPr>
            </w:pPr>
            <w:r>
              <w:rPr>
                <w:b/>
                <w:w w:val="95"/>
                <w:sz w:val="36"/>
              </w:rPr>
              <w:t>墙砖</w:t>
            </w:r>
          </w:p>
        </w:tc>
      </w:tr>
      <w:tr>
        <w:tblPrEx>
          <w:tblW w:w="0" w:type="auto"/>
          <w:jc w:val="left"/>
          <w:tblInd w:w="2658" w:type="dxa"/>
          <w:tblLayout w:type="fixed"/>
          <w:tblCellMar>
            <w:top w:w="0" w:type="dxa"/>
            <w:left w:w="0" w:type="dxa"/>
            <w:bottom w:w="0" w:type="dxa"/>
            <w:right w:w="0" w:type="dxa"/>
          </w:tblCellMar>
          <w:tblLook w:val="01E0"/>
        </w:tblPrEx>
        <w:trPr>
          <w:trHeight w:val="570"/>
          <w:jc w:val="left"/>
        </w:trPr>
        <w:tc>
          <w:tcPr>
            <w:tcW w:w="4700" w:type="dxa"/>
          </w:tcPr>
          <w:p>
            <w:pPr>
              <w:pStyle w:val="TableParagraph"/>
              <w:rPr>
                <w:rFonts w:ascii="Times New Roman"/>
                <w:sz w:val="34"/>
              </w:rPr>
            </w:pPr>
          </w:p>
        </w:tc>
        <w:tc>
          <w:tcPr>
            <w:tcW w:w="2652" w:type="dxa"/>
          </w:tcPr>
          <w:p>
            <w:pPr>
              <w:pStyle w:val="TableParagraph"/>
              <w:rPr>
                <w:rFonts w:ascii="Times New Roman"/>
                <w:sz w:val="34"/>
              </w:rPr>
            </w:pPr>
          </w:p>
        </w:tc>
        <w:tc>
          <w:tcPr>
            <w:tcW w:w="2992" w:type="dxa"/>
          </w:tcPr>
          <w:p>
            <w:pPr>
              <w:pStyle w:val="TableParagraph"/>
              <w:rPr>
                <w:rFonts w:ascii="Times New Roman"/>
                <w:sz w:val="34"/>
              </w:rPr>
            </w:pPr>
          </w:p>
        </w:tc>
        <w:tc>
          <w:tcPr>
            <w:tcW w:w="2217" w:type="dxa"/>
          </w:tcPr>
          <w:p>
            <w:pPr>
              <w:pStyle w:val="TableParagraph"/>
              <w:spacing w:before="106" w:line="445" w:lineRule="exact"/>
              <w:ind w:right="47"/>
              <w:jc w:val="right"/>
              <w:rPr>
                <w:b/>
                <w:sz w:val="36"/>
              </w:rPr>
            </w:pPr>
            <w:r>
              <w:rPr>
                <w:b/>
                <w:sz w:val="36"/>
              </w:rPr>
              <w:t>马 赛 克 铺</w:t>
            </w:r>
          </w:p>
        </w:tc>
      </w:tr>
      <w:tr>
        <w:tblPrEx>
          <w:tblW w:w="0" w:type="auto"/>
          <w:jc w:val="left"/>
          <w:tblInd w:w="2658" w:type="dxa"/>
          <w:tblLayout w:type="fixed"/>
          <w:tblCellMar>
            <w:top w:w="0" w:type="dxa"/>
            <w:left w:w="0" w:type="dxa"/>
            <w:bottom w:w="0" w:type="dxa"/>
            <w:right w:w="0" w:type="dxa"/>
          </w:tblCellMar>
          <w:tblLook w:val="01E0"/>
        </w:tblPrEx>
        <w:trPr>
          <w:trHeight w:val="568"/>
          <w:jc w:val="left"/>
        </w:trPr>
        <w:tc>
          <w:tcPr>
            <w:tcW w:w="4700" w:type="dxa"/>
          </w:tcPr>
          <w:p>
            <w:pPr>
              <w:pStyle w:val="TableParagraph"/>
              <w:spacing w:before="3"/>
              <w:ind w:left="50"/>
              <w:rPr>
                <w:b/>
                <w:sz w:val="36"/>
              </w:rPr>
            </w:pPr>
            <w:r>
              <w:rPr>
                <w:b/>
                <w:w w:val="99"/>
                <w:sz w:val="36"/>
              </w:rPr>
              <w:t>贴</w:t>
            </w:r>
          </w:p>
        </w:tc>
        <w:tc>
          <w:tcPr>
            <w:tcW w:w="2652" w:type="dxa"/>
          </w:tcPr>
          <w:p>
            <w:pPr>
              <w:pStyle w:val="TableParagraph"/>
              <w:rPr>
                <w:rFonts w:ascii="Times New Roman"/>
                <w:sz w:val="34"/>
              </w:rPr>
            </w:pPr>
          </w:p>
        </w:tc>
        <w:tc>
          <w:tcPr>
            <w:tcW w:w="2992" w:type="dxa"/>
          </w:tcPr>
          <w:p>
            <w:pPr>
              <w:pStyle w:val="TableParagraph"/>
              <w:rPr>
                <w:rFonts w:ascii="Times New Roman"/>
                <w:sz w:val="34"/>
              </w:rPr>
            </w:pPr>
          </w:p>
        </w:tc>
        <w:tc>
          <w:tcPr>
            <w:tcW w:w="2217" w:type="dxa"/>
          </w:tcPr>
          <w:p>
            <w:pPr>
              <w:pStyle w:val="TableParagraph"/>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568"/>
          <w:jc w:val="left"/>
        </w:trPr>
        <w:tc>
          <w:tcPr>
            <w:tcW w:w="4700" w:type="dxa"/>
          </w:tcPr>
          <w:p>
            <w:pPr>
              <w:pStyle w:val="TableParagraph"/>
              <w:rPr>
                <w:rFonts w:ascii="Times New Roman"/>
                <w:sz w:val="34"/>
              </w:rPr>
            </w:pPr>
          </w:p>
        </w:tc>
        <w:tc>
          <w:tcPr>
            <w:tcW w:w="2652" w:type="dxa"/>
          </w:tcPr>
          <w:p>
            <w:pPr>
              <w:pStyle w:val="TableParagraph"/>
              <w:rPr>
                <w:rFonts w:ascii="Times New Roman"/>
                <w:sz w:val="34"/>
              </w:rPr>
            </w:pPr>
          </w:p>
        </w:tc>
        <w:tc>
          <w:tcPr>
            <w:tcW w:w="2992" w:type="dxa"/>
          </w:tcPr>
          <w:p>
            <w:pPr>
              <w:pStyle w:val="TableParagraph"/>
              <w:spacing w:before="104" w:line="445" w:lineRule="exact"/>
              <w:ind w:left="1375"/>
              <w:rPr>
                <w:b/>
                <w:sz w:val="36"/>
              </w:rPr>
            </w:pPr>
            <w:r>
              <w:rPr>
                <w:b/>
                <w:sz w:val="36"/>
              </w:rPr>
              <w:t>清理</w:t>
            </w:r>
          </w:p>
        </w:tc>
        <w:tc>
          <w:tcPr>
            <w:tcW w:w="2217" w:type="dxa"/>
          </w:tcPr>
          <w:p>
            <w:pPr>
              <w:pStyle w:val="TableParagraph"/>
              <w:spacing w:before="104" w:line="445" w:lineRule="exact"/>
              <w:ind w:left="234"/>
              <w:rPr>
                <w:b/>
                <w:sz w:val="36"/>
              </w:rPr>
            </w:pPr>
            <w:r>
              <w:rPr>
                <w:b/>
                <w:sz w:val="36"/>
              </w:rPr>
              <w:t>壁布壁纸粘</w:t>
            </w:r>
          </w:p>
        </w:tc>
      </w:tr>
      <w:tr>
        <w:tblPrEx>
          <w:tblW w:w="0" w:type="auto"/>
          <w:jc w:val="left"/>
          <w:tblInd w:w="2658" w:type="dxa"/>
          <w:tblLayout w:type="fixed"/>
          <w:tblCellMar>
            <w:top w:w="0" w:type="dxa"/>
            <w:left w:w="0" w:type="dxa"/>
            <w:bottom w:w="0" w:type="dxa"/>
            <w:right w:w="0" w:type="dxa"/>
          </w:tblCellMar>
          <w:tblLook w:val="01E0"/>
        </w:tblPrEx>
        <w:trPr>
          <w:trHeight w:val="576"/>
          <w:jc w:val="left"/>
        </w:trPr>
        <w:tc>
          <w:tcPr>
            <w:tcW w:w="4700" w:type="dxa"/>
          </w:tcPr>
          <w:p>
            <w:pPr>
              <w:pStyle w:val="TableParagraph"/>
              <w:spacing w:before="3"/>
              <w:ind w:left="50"/>
              <w:rPr>
                <w:b/>
                <w:sz w:val="36"/>
              </w:rPr>
            </w:pPr>
            <w:r>
              <w:rPr>
                <w:b/>
                <w:w w:val="99"/>
                <w:sz w:val="36"/>
              </w:rPr>
              <w:t>贴</w:t>
            </w:r>
          </w:p>
        </w:tc>
        <w:tc>
          <w:tcPr>
            <w:tcW w:w="2652" w:type="dxa"/>
          </w:tcPr>
          <w:p>
            <w:pPr>
              <w:pStyle w:val="TableParagraph"/>
              <w:rPr>
                <w:rFonts w:ascii="Times New Roman"/>
                <w:sz w:val="34"/>
              </w:rPr>
            </w:pPr>
          </w:p>
        </w:tc>
        <w:tc>
          <w:tcPr>
            <w:tcW w:w="2992" w:type="dxa"/>
          </w:tcPr>
          <w:p>
            <w:pPr>
              <w:pStyle w:val="TableParagraph"/>
              <w:rPr>
                <w:rFonts w:ascii="Times New Roman"/>
                <w:sz w:val="34"/>
              </w:rPr>
            </w:pPr>
          </w:p>
        </w:tc>
        <w:tc>
          <w:tcPr>
            <w:tcW w:w="2217" w:type="dxa"/>
          </w:tcPr>
          <w:p>
            <w:pPr>
              <w:pStyle w:val="TableParagraph"/>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694"/>
          <w:jc w:val="left"/>
        </w:trPr>
        <w:tc>
          <w:tcPr>
            <w:tcW w:w="4700" w:type="dxa"/>
          </w:tcPr>
          <w:p>
            <w:pPr>
              <w:pStyle w:val="TableParagraph"/>
              <w:rPr>
                <w:rFonts w:ascii="Times New Roman"/>
                <w:sz w:val="34"/>
              </w:rPr>
            </w:pPr>
          </w:p>
        </w:tc>
        <w:tc>
          <w:tcPr>
            <w:tcW w:w="2652" w:type="dxa"/>
          </w:tcPr>
          <w:p>
            <w:pPr>
              <w:pStyle w:val="TableParagraph"/>
              <w:rPr>
                <w:rFonts w:ascii="Times New Roman"/>
                <w:sz w:val="34"/>
              </w:rPr>
            </w:pPr>
          </w:p>
        </w:tc>
        <w:tc>
          <w:tcPr>
            <w:tcW w:w="2992" w:type="dxa"/>
          </w:tcPr>
          <w:p>
            <w:pPr>
              <w:pStyle w:val="TableParagraph"/>
              <w:rPr>
                <w:rFonts w:ascii="Times New Roman"/>
                <w:sz w:val="34"/>
              </w:rPr>
            </w:pPr>
          </w:p>
        </w:tc>
        <w:tc>
          <w:tcPr>
            <w:tcW w:w="2217" w:type="dxa"/>
          </w:tcPr>
          <w:p>
            <w:pPr>
              <w:pStyle w:val="TableParagraph"/>
              <w:spacing w:before="151"/>
              <w:ind w:right="396"/>
              <w:jc w:val="right"/>
              <w:rPr>
                <w:rFonts w:ascii="Arial" w:hAnsi="Arial"/>
                <w:b/>
                <w:sz w:val="36"/>
              </w:rPr>
            </w:pPr>
            <w:r>
              <w:rPr>
                <w:rFonts w:ascii="Arial" w:hAnsi="Arial"/>
                <w:b/>
                <w:sz w:val="36"/>
              </w:rPr>
              <w:t>↓</w:t>
            </w:r>
          </w:p>
        </w:tc>
      </w:tr>
      <w:tr>
        <w:tblPrEx>
          <w:tblW w:w="0" w:type="auto"/>
          <w:jc w:val="left"/>
          <w:tblInd w:w="2658" w:type="dxa"/>
          <w:tblLayout w:type="fixed"/>
          <w:tblCellMar>
            <w:top w:w="0" w:type="dxa"/>
            <w:left w:w="0" w:type="dxa"/>
            <w:bottom w:w="0" w:type="dxa"/>
            <w:right w:w="0" w:type="dxa"/>
          </w:tblCellMar>
          <w:tblLook w:val="01E0"/>
        </w:tblPrEx>
        <w:trPr>
          <w:trHeight w:val="466"/>
          <w:jc w:val="left"/>
        </w:trPr>
        <w:tc>
          <w:tcPr>
            <w:tcW w:w="4700" w:type="dxa"/>
            <w:tcBorders>
              <w:bottom w:val="dashed" w:sz="18" w:space="0" w:color="000000"/>
            </w:tcBorders>
          </w:tcPr>
          <w:p>
            <w:pPr>
              <w:pStyle w:val="TableParagraph"/>
              <w:rPr>
                <w:rFonts w:ascii="Times New Roman"/>
                <w:sz w:val="34"/>
              </w:rPr>
            </w:pPr>
          </w:p>
        </w:tc>
        <w:tc>
          <w:tcPr>
            <w:tcW w:w="2652" w:type="dxa"/>
          </w:tcPr>
          <w:p>
            <w:pPr>
              <w:pStyle w:val="TableParagraph"/>
              <w:rPr>
                <w:rFonts w:ascii="Times New Roman"/>
                <w:sz w:val="34"/>
              </w:rPr>
            </w:pPr>
          </w:p>
        </w:tc>
        <w:tc>
          <w:tcPr>
            <w:tcW w:w="2992" w:type="dxa"/>
          </w:tcPr>
          <w:p>
            <w:pPr>
              <w:pStyle w:val="TableParagraph"/>
              <w:rPr>
                <w:rFonts w:ascii="Times New Roman"/>
                <w:sz w:val="34"/>
              </w:rPr>
            </w:pPr>
          </w:p>
        </w:tc>
        <w:tc>
          <w:tcPr>
            <w:tcW w:w="2217" w:type="dxa"/>
          </w:tcPr>
          <w:p>
            <w:pPr>
              <w:pStyle w:val="TableParagraph"/>
              <w:spacing w:before="78" w:line="368" w:lineRule="exact"/>
              <w:ind w:right="47"/>
              <w:jc w:val="right"/>
              <w:rPr>
                <w:b/>
                <w:sz w:val="36"/>
              </w:rPr>
            </w:pPr>
            <w:r>
              <w:rPr>
                <w:b/>
                <w:sz w:val="36"/>
              </w:rPr>
              <w:t>大 理 石</w:t>
            </w:r>
          </w:p>
        </w:tc>
      </w:tr>
      <w:tr>
        <w:tblPrEx>
          <w:tblW w:w="0" w:type="auto"/>
          <w:jc w:val="left"/>
          <w:tblInd w:w="2658" w:type="dxa"/>
          <w:tblLayout w:type="fixed"/>
          <w:tblCellMar>
            <w:top w:w="0" w:type="dxa"/>
            <w:left w:w="0" w:type="dxa"/>
            <w:bottom w:w="0" w:type="dxa"/>
            <w:right w:w="0" w:type="dxa"/>
          </w:tblCellMar>
          <w:tblLook w:val="01E0"/>
        </w:tblPrEx>
        <w:trPr>
          <w:trHeight w:val="592"/>
          <w:jc w:val="left"/>
        </w:trPr>
        <w:tc>
          <w:tcPr>
            <w:tcW w:w="4700" w:type="dxa"/>
            <w:tcBorders>
              <w:top w:val="dashed" w:sz="18" w:space="0" w:color="000000"/>
            </w:tcBorders>
          </w:tcPr>
          <w:p>
            <w:pPr>
              <w:pStyle w:val="TableParagraph"/>
              <w:spacing w:before="41"/>
              <w:ind w:left="50"/>
              <w:rPr>
                <w:b/>
                <w:sz w:val="36"/>
              </w:rPr>
            </w:pPr>
            <w:r>
              <w:rPr>
                <w:b/>
                <w:sz w:val="36"/>
              </w:rPr>
              <w:t>铺贴</w:t>
            </w:r>
          </w:p>
        </w:tc>
        <w:tc>
          <w:tcPr>
            <w:tcW w:w="2652" w:type="dxa"/>
          </w:tcPr>
          <w:p>
            <w:pPr>
              <w:pStyle w:val="TableParagraph"/>
              <w:rPr>
                <w:rFonts w:ascii="Times New Roman"/>
                <w:sz w:val="34"/>
              </w:rPr>
            </w:pPr>
          </w:p>
        </w:tc>
        <w:tc>
          <w:tcPr>
            <w:tcW w:w="2992" w:type="dxa"/>
          </w:tcPr>
          <w:p>
            <w:pPr>
              <w:pStyle w:val="TableParagraph"/>
              <w:rPr>
                <w:rFonts w:ascii="Times New Roman"/>
                <w:sz w:val="34"/>
              </w:rPr>
            </w:pPr>
          </w:p>
        </w:tc>
        <w:tc>
          <w:tcPr>
            <w:tcW w:w="2217" w:type="dxa"/>
          </w:tcPr>
          <w:p>
            <w:pPr>
              <w:pStyle w:val="TableParagraph"/>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692"/>
          <w:jc w:val="left"/>
        </w:trPr>
        <w:tc>
          <w:tcPr>
            <w:tcW w:w="4700" w:type="dxa"/>
          </w:tcPr>
          <w:p>
            <w:pPr>
              <w:pStyle w:val="TableParagraph"/>
              <w:spacing w:before="134"/>
              <w:ind w:left="1500"/>
              <w:rPr>
                <w:rFonts w:ascii="Arial" w:hAnsi="Arial"/>
                <w:b/>
                <w:sz w:val="36"/>
              </w:rPr>
            </w:pPr>
            <w:r>
              <w:rPr>
                <w:rFonts w:ascii="Arial" w:hAnsi="Arial"/>
                <w:b/>
                <w:sz w:val="36"/>
              </w:rPr>
              <w:t>↓</w:t>
            </w:r>
          </w:p>
        </w:tc>
        <w:tc>
          <w:tcPr>
            <w:tcW w:w="2652" w:type="dxa"/>
          </w:tcPr>
          <w:p>
            <w:pPr>
              <w:pStyle w:val="TableParagraph"/>
              <w:rPr>
                <w:rFonts w:ascii="Times New Roman"/>
                <w:sz w:val="34"/>
              </w:rPr>
            </w:pPr>
          </w:p>
        </w:tc>
        <w:tc>
          <w:tcPr>
            <w:tcW w:w="2992" w:type="dxa"/>
          </w:tcPr>
          <w:p>
            <w:pPr>
              <w:pStyle w:val="TableParagraph"/>
              <w:rPr>
                <w:rFonts w:ascii="Times New Roman"/>
                <w:sz w:val="34"/>
              </w:rPr>
            </w:pPr>
          </w:p>
        </w:tc>
        <w:tc>
          <w:tcPr>
            <w:tcW w:w="2217" w:type="dxa"/>
          </w:tcPr>
          <w:p>
            <w:pPr>
              <w:pStyle w:val="TableParagraph"/>
              <w:spacing w:before="112"/>
              <w:ind w:left="371"/>
              <w:rPr>
                <w:b/>
                <w:sz w:val="36"/>
              </w:rPr>
            </w:pPr>
            <w:r>
              <w:rPr>
                <w:b/>
                <w:sz w:val="36"/>
              </w:rPr>
              <w:t>地毯安装</w:t>
            </w:r>
          </w:p>
        </w:tc>
      </w:tr>
      <w:tr>
        <w:tblPrEx>
          <w:tblW w:w="0" w:type="auto"/>
          <w:jc w:val="left"/>
          <w:tblInd w:w="2658" w:type="dxa"/>
          <w:tblLayout w:type="fixed"/>
          <w:tblCellMar>
            <w:top w:w="0" w:type="dxa"/>
            <w:left w:w="0" w:type="dxa"/>
            <w:bottom w:w="0" w:type="dxa"/>
            <w:right w:w="0" w:type="dxa"/>
          </w:tblCellMar>
          <w:tblLook w:val="01E0"/>
        </w:tblPrEx>
        <w:trPr>
          <w:trHeight w:val="504"/>
          <w:jc w:val="left"/>
        </w:trPr>
        <w:tc>
          <w:tcPr>
            <w:tcW w:w="4700" w:type="dxa"/>
          </w:tcPr>
          <w:p>
            <w:pPr>
              <w:pStyle w:val="TableParagraph"/>
              <w:spacing w:before="93" w:line="391" w:lineRule="exact"/>
              <w:ind w:left="773"/>
              <w:rPr>
                <w:b/>
                <w:sz w:val="36"/>
              </w:rPr>
            </w:pPr>
            <w:r>
              <w:rPr>
                <w:b/>
                <w:sz w:val="36"/>
              </w:rPr>
              <w:t>空调设备安装</w:t>
            </w:r>
          </w:p>
        </w:tc>
        <w:tc>
          <w:tcPr>
            <w:tcW w:w="2652" w:type="dxa"/>
          </w:tcPr>
          <w:p>
            <w:pPr>
              <w:pStyle w:val="TableParagraph"/>
              <w:rPr>
                <w:rFonts w:ascii="Times New Roman"/>
                <w:sz w:val="34"/>
              </w:rPr>
            </w:pPr>
          </w:p>
        </w:tc>
        <w:tc>
          <w:tcPr>
            <w:tcW w:w="2992" w:type="dxa"/>
          </w:tcPr>
          <w:p>
            <w:pPr>
              <w:pStyle w:val="TableParagraph"/>
              <w:rPr>
                <w:rFonts w:ascii="Times New Roman"/>
                <w:sz w:val="34"/>
              </w:rPr>
            </w:pPr>
          </w:p>
        </w:tc>
        <w:tc>
          <w:tcPr>
            <w:tcW w:w="2217" w:type="dxa"/>
          </w:tcPr>
          <w:p>
            <w:pPr>
              <w:pStyle w:val="TableParagraph"/>
              <w:spacing w:before="93" w:line="391" w:lineRule="exact"/>
              <w:ind w:right="79"/>
              <w:jc w:val="right"/>
              <w:rPr>
                <w:b/>
                <w:sz w:val="36"/>
              </w:rPr>
            </w:pPr>
            <w:r>
              <w:rPr>
                <w:b/>
                <w:w w:val="95"/>
                <w:sz w:val="36"/>
              </w:rPr>
              <w:t>防滑地砖铺</w:t>
            </w:r>
          </w:p>
        </w:tc>
      </w:tr>
    </w:tbl>
    <w:p>
      <w:pPr>
        <w:pStyle w:val="BodyText"/>
        <w:spacing w:before="65"/>
      </w:pPr>
      <w:r>
        <w:drawing>
          <wp:anchor distT="0" distB="0" distL="0" distR="0" simplePos="0" relativeHeight="251673600" behindDoc="1" locked="0" layoutInCell="1" allowOverlap="1">
            <wp:simplePos x="0" y="0"/>
            <wp:positionH relativeFrom="page">
              <wp:posOffset>0</wp:posOffset>
            </wp:positionH>
            <wp:positionV relativeFrom="paragraph">
              <wp:posOffset>-5663819</wp:posOffset>
            </wp:positionV>
            <wp:extent cx="11340845" cy="9702546"/>
            <wp:effectExtent l="0" t="0" r="0" b="0"/>
            <wp:wrapNone/>
            <wp:docPr id="2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9.png"/>
                    <pic:cNvPicPr/>
                  </pic:nvPicPr>
                  <pic:blipFill>
                    <a:blip xmlns:r="http://schemas.openxmlformats.org/officeDocument/2006/relationships" r:embed="rId20" cstate="print"/>
                    <a:stretch>
                      <a:fillRect/>
                    </a:stretch>
                  </pic:blipFill>
                  <pic:spPr>
                    <a:xfrm>
                      <a:off x="0" y="0"/>
                      <a:ext cx="11340845" cy="9702546"/>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2171700</wp:posOffset>
            </wp:positionH>
            <wp:positionV relativeFrom="page">
              <wp:posOffset>2418588</wp:posOffset>
            </wp:positionV>
            <wp:extent cx="1254156" cy="38004"/>
            <wp:effectExtent l="0" t="0" r="0" b="0"/>
            <wp:wrapNone/>
            <wp:docPr id="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0.png"/>
                    <pic:cNvPicPr/>
                  </pic:nvPicPr>
                  <pic:blipFill>
                    <a:blip xmlns:r="http://schemas.openxmlformats.org/officeDocument/2006/relationships" r:embed="rId21" cstate="print"/>
                    <a:stretch>
                      <a:fillRect/>
                    </a:stretch>
                  </pic:blipFill>
                  <pic:spPr>
                    <a:xfrm>
                      <a:off x="0" y="0"/>
                      <a:ext cx="1254156" cy="38004"/>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2126488</wp:posOffset>
            </wp:positionH>
            <wp:positionV relativeFrom="page">
              <wp:posOffset>2895600</wp:posOffset>
            </wp:positionV>
            <wp:extent cx="39782" cy="3879246"/>
            <wp:effectExtent l="0" t="0" r="0" b="0"/>
            <wp:wrapNone/>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1.png"/>
                    <pic:cNvPicPr/>
                  </pic:nvPicPr>
                  <pic:blipFill>
                    <a:blip xmlns:r="http://schemas.openxmlformats.org/officeDocument/2006/relationships" r:embed="rId22" cstate="print"/>
                    <a:stretch>
                      <a:fillRect/>
                    </a:stretch>
                  </pic:blipFill>
                  <pic:spPr>
                    <a:xfrm>
                      <a:off x="0" y="0"/>
                      <a:ext cx="39782" cy="3879246"/>
                    </a:xfrm>
                    <a:prstGeom prst="rect">
                      <a:avLst/>
                    </a:prstGeom>
                  </pic:spPr>
                </pic:pic>
              </a:graphicData>
            </a:graphic>
          </wp:anchor>
        </w:drawing>
      </w:r>
      <w:r>
        <w:drawing>
          <wp:anchor distT="0" distB="0" distL="0" distR="0" simplePos="0" relativeHeight="251672576" behindDoc="0" locked="0" layoutInCell="1" allowOverlap="1">
            <wp:simplePos x="0" y="0"/>
            <wp:positionH relativeFrom="page">
              <wp:posOffset>5892800</wp:posOffset>
            </wp:positionH>
            <wp:positionV relativeFrom="paragraph">
              <wp:posOffset>-2145919</wp:posOffset>
            </wp:positionV>
            <wp:extent cx="1524000" cy="2425700"/>
            <wp:effectExtent l="0" t="0" r="0" b="0"/>
            <wp:wrapNone/>
            <wp:docPr id="3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2.png"/>
                    <pic:cNvPicPr/>
                  </pic:nvPicPr>
                  <pic:blipFill>
                    <a:blip xmlns:r="http://schemas.openxmlformats.org/officeDocument/2006/relationships" r:embed="rId23" cstate="print"/>
                    <a:stretch>
                      <a:fillRect/>
                    </a:stretch>
                  </pic:blipFill>
                  <pic:spPr>
                    <a:xfrm>
                      <a:off x="0" y="0"/>
                      <a:ext cx="1524000" cy="2425700"/>
                    </a:xfrm>
                    <a:prstGeom prst="rect">
                      <a:avLst/>
                    </a:prstGeom>
                  </pic:spPr>
                </pic:pic>
              </a:graphicData>
            </a:graphic>
          </wp:anchor>
        </w:drawing>
      </w:r>
      <w:r>
        <w:rPr>
          <w:w w:val="99"/>
        </w:rPr>
        <w:t>贴</w:t>
      </w:r>
    </w:p>
    <w:p>
      <w:pPr>
        <w:pStyle w:val="BodyText"/>
        <w:tabs>
          <w:tab w:val="left" w:pos="13185"/>
        </w:tabs>
        <w:spacing w:before="211"/>
        <w:ind w:left="4151"/>
      </w:pPr>
      <w:r>
        <w:rPr>
          <w:rFonts w:ascii="Arial" w:eastAsia="Arial" w:hAnsi="Arial"/>
        </w:rPr>
        <w:t>↓</w:t>
        <w:tab/>
      </w:r>
      <w:r>
        <w:t>阳台砖铺贴</w:t>
      </w:r>
    </w:p>
    <w:p>
      <w:pPr>
        <w:pStyle w:val="BodyText"/>
        <w:spacing w:before="260"/>
        <w:ind w:left="0" w:right="3044"/>
        <w:jc w:val="right"/>
        <w:rPr>
          <w:rFonts w:ascii="Arial" w:hAnsi="Arial"/>
        </w:rPr>
      </w:pPr>
      <w:r>
        <w:rPr>
          <w:rFonts w:ascii="Arial" w:hAnsi="Arial"/>
        </w:rPr>
        <w:t>↓</w:t>
      </w:r>
    </w:p>
    <w:p>
      <w:pPr>
        <w:pStyle w:val="BodyText"/>
        <w:tabs>
          <w:tab w:val="left" w:pos="13105"/>
        </w:tabs>
        <w:spacing w:before="208"/>
        <w:ind w:left="4270"/>
      </w:pPr>
      <w:r>
        <w:drawing>
          <wp:anchor distT="0" distB="0" distL="0" distR="0" simplePos="0" relativeHeight="251675648" behindDoc="1" locked="0" layoutInCell="1" allowOverlap="1">
            <wp:simplePos x="0" y="0"/>
            <wp:positionH relativeFrom="page">
              <wp:posOffset>6654800</wp:posOffset>
            </wp:positionH>
            <wp:positionV relativeFrom="paragraph">
              <wp:posOffset>220725</wp:posOffset>
            </wp:positionV>
            <wp:extent cx="2260600" cy="127000"/>
            <wp:effectExtent l="0" t="0" r="0" b="0"/>
            <wp:wrapNone/>
            <wp:docPr id="3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3.png"/>
                    <pic:cNvPicPr/>
                  </pic:nvPicPr>
                  <pic:blipFill>
                    <a:blip xmlns:r="http://schemas.openxmlformats.org/officeDocument/2006/relationships" r:embed="rId24" cstate="print"/>
                    <a:stretch>
                      <a:fillRect/>
                    </a:stretch>
                  </pic:blipFill>
                  <pic:spPr>
                    <a:xfrm>
                      <a:off x="0" y="0"/>
                      <a:ext cx="2260600" cy="1270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2908300</wp:posOffset>
            </wp:positionH>
            <wp:positionV relativeFrom="paragraph">
              <wp:posOffset>233425</wp:posOffset>
            </wp:positionV>
            <wp:extent cx="1905000" cy="127000"/>
            <wp:effectExtent l="0" t="0" r="0" b="0"/>
            <wp:wrapNone/>
            <wp:docPr id="3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4.png"/>
                    <pic:cNvPicPr/>
                  </pic:nvPicPr>
                  <pic:blipFill>
                    <a:blip xmlns:r="http://schemas.openxmlformats.org/officeDocument/2006/relationships" r:embed="rId25" cstate="print"/>
                    <a:stretch>
                      <a:fillRect/>
                    </a:stretch>
                  </pic:blipFill>
                  <pic:spPr>
                    <a:xfrm>
                      <a:off x="0" y="0"/>
                      <a:ext cx="1905000" cy="127000"/>
                    </a:xfrm>
                    <a:prstGeom prst="rect">
                      <a:avLst/>
                    </a:prstGeom>
                  </pic:spPr>
                </pic:pic>
              </a:graphicData>
            </a:graphic>
          </wp:anchor>
        </w:drawing>
      </w:r>
      <w:r>
        <w:t>清</w:t>
      </w:r>
      <w:r>
        <w:rPr>
          <w:spacing w:val="21"/>
        </w:rPr>
        <w:t xml:space="preserve"> </w:t>
      </w:r>
      <w:r>
        <w:t>理</w:t>
        <w:tab/>
        <w:t>完 工 验</w:t>
      </w:r>
      <w:r>
        <w:rPr>
          <w:spacing w:val="72"/>
        </w:rPr>
        <w:t xml:space="preserve"> </w:t>
      </w:r>
      <w:r>
        <w:t>收</w:t>
      </w:r>
    </w:p>
    <w:p>
      <w:pPr>
        <w:pStyle w:val="BodyText"/>
        <w:spacing w:before="7"/>
      </w:pPr>
      <w:r>
        <w:t>清理</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7"/>
        <w:ind w:left="0"/>
        <w:rPr>
          <w:sz w:val="17"/>
        </w:rPr>
      </w:pPr>
    </w:p>
    <w:p>
      <w:pPr>
        <w:pStyle w:val="BodyText"/>
        <w:spacing w:before="49"/>
      </w:pPr>
      <w:r>
        <w:t>七、主要工程项目的施工方法</w:t>
      </w:r>
    </w:p>
    <w:p>
      <w:pPr>
        <w:pStyle w:val="BodyText"/>
        <w:ind w:left="0"/>
      </w:pPr>
    </w:p>
    <w:p>
      <w:pPr>
        <w:pStyle w:val="BodyText"/>
        <w:spacing w:before="11"/>
        <w:ind w:left="0"/>
        <w:rPr>
          <w:sz w:val="32"/>
        </w:rPr>
      </w:pPr>
    </w:p>
    <w:p>
      <w:pPr>
        <w:pStyle w:val="BodyText"/>
        <w:spacing w:line="350" w:lineRule="auto"/>
        <w:ind w:left="3424" w:right="10653" w:hanging="180"/>
      </w:pPr>
      <w:r>
        <w:rPr>
          <w:w w:val="95"/>
        </w:rPr>
        <w:t>（一）防滑地砖地砖铺贴</w:t>
      </w:r>
      <w:r>
        <w:t>1.施工准备</w:t>
      </w:r>
    </w:p>
    <w:p>
      <w:pPr>
        <w:pStyle w:val="ListParagraph"/>
        <w:numPr>
          <w:ilvl w:val="0"/>
          <w:numId w:val="76"/>
        </w:numPr>
        <w:tabs>
          <w:tab w:val="left" w:pos="4329"/>
        </w:tabs>
        <w:spacing w:before="0" w:after="0" w:line="461" w:lineRule="exact"/>
        <w:ind w:left="4328" w:right="0" w:hanging="905"/>
        <w:jc w:val="left"/>
        <w:rPr>
          <w:b/>
          <w:sz w:val="36"/>
        </w:rPr>
      </w:pPr>
      <w:r>
        <w:rPr>
          <w:b/>
          <w:sz w:val="36"/>
        </w:rPr>
        <w:t>材料：</w:t>
      </w:r>
    </w:p>
    <w:p>
      <w:pPr>
        <w:pStyle w:val="BodyText"/>
        <w:spacing w:before="208" w:line="350" w:lineRule="auto"/>
        <w:ind w:left="3424" w:right="5512"/>
      </w:pPr>
      <w:r>
        <w:t>水泥：425</w:t>
      </w:r>
      <w:r>
        <w:rPr>
          <w:spacing w:val="-12"/>
        </w:rPr>
        <w:t xml:space="preserve"> 号以上普通硅酸盐水泥、白水泥</w:t>
      </w:r>
      <w:r>
        <w:t>（擦缝用）</w:t>
      </w:r>
      <w:r>
        <w:rPr>
          <w:spacing w:val="-16"/>
        </w:rPr>
        <w:t>。</w:t>
      </w:r>
      <w:r>
        <w:t>颜料：矿物颜料（擦缝用，与面块料色泽协调）。</w:t>
      </w:r>
    </w:p>
    <w:p>
      <w:pPr>
        <w:spacing w:after="0" w:line="350" w:lineRule="auto"/>
        <w:sectPr>
          <w:footerReference w:type="default" r:id="rId26"/>
          <w:pgSz w:w="17860" w:h="25260"/>
          <w:pgMar w:top="1880" w:right="0" w:bottom="2020" w:left="0" w:header="0" w:footer="1816"/>
          <w:pgNumType w:start="11"/>
          <w:cols w:space="708"/>
        </w:sectPr>
      </w:pPr>
    </w:p>
    <w:p>
      <w:pPr>
        <w:pStyle w:val="BodyText"/>
        <w:spacing w:before="36"/>
        <w:ind w:left="3424"/>
      </w:pPr>
      <w:r>
        <w:t>砂子：中、粗砂。</w:t>
      </w:r>
    </w:p>
    <w:p>
      <w:pPr>
        <w:pStyle w:val="BodyText"/>
        <w:spacing w:before="213"/>
        <w:ind w:left="3424"/>
      </w:pPr>
      <w:r>
        <w:t>面料：花色、品种、规格按图纸设计要求。</w:t>
      </w:r>
    </w:p>
    <w:p>
      <w:pPr>
        <w:pStyle w:val="ListParagraph"/>
        <w:numPr>
          <w:ilvl w:val="0"/>
          <w:numId w:val="55"/>
        </w:numPr>
        <w:tabs>
          <w:tab w:val="left" w:pos="4329"/>
        </w:tabs>
        <w:spacing w:before="208" w:after="0" w:line="240" w:lineRule="auto"/>
        <w:ind w:left="4328" w:right="0" w:hanging="905"/>
        <w:jc w:val="left"/>
        <w:rPr>
          <w:b/>
          <w:sz w:val="36"/>
        </w:rPr>
      </w:pPr>
      <w:r>
        <w:rPr>
          <w:b/>
          <w:sz w:val="36"/>
        </w:rPr>
        <w:t>作业条件：</w:t>
      </w:r>
    </w:p>
    <w:p>
      <w:pPr>
        <w:pStyle w:val="BodyText"/>
        <w:spacing w:before="212" w:line="242" w:lineRule="auto"/>
        <w:ind w:right="2902" w:firstLine="734"/>
      </w:pPr>
      <w:r>
        <w:drawing>
          <wp:anchor distT="0" distB="0" distL="0" distR="0" simplePos="0" relativeHeight="251678720" behindDoc="1" locked="0" layoutInCell="1" allowOverlap="1">
            <wp:simplePos x="0" y="0"/>
            <wp:positionH relativeFrom="page">
              <wp:posOffset>0</wp:posOffset>
            </wp:positionH>
            <wp:positionV relativeFrom="paragraph">
              <wp:posOffset>648334</wp:posOffset>
            </wp:positionV>
            <wp:extent cx="11340845" cy="9702546"/>
            <wp:effectExtent l="0" t="0" r="0" b="0"/>
            <wp:wrapNone/>
            <wp:docPr id="3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5.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spacing w:val="-1"/>
          <w:w w:val="95"/>
        </w:rPr>
        <w:t xml:space="preserve">墙柱面，天棚粉刷、吊顶施工完毕。门框，各种管线预埋件安装完毕并经  </w:t>
      </w:r>
      <w:r>
        <w:t>检验合格。</w:t>
      </w:r>
    </w:p>
    <w:p>
      <w:pPr>
        <w:pStyle w:val="BodyText"/>
        <w:spacing w:before="210" w:line="350" w:lineRule="auto"/>
        <w:ind w:left="3424" w:right="3633"/>
      </w:pPr>
      <w:r>
        <w:rPr>
          <w:spacing w:val="-1"/>
          <w:w w:val="95"/>
        </w:rPr>
        <w:t xml:space="preserve">楼地面各种孔洞缝隙应事先用细石砼灌填密实并经检查无渗漏现象。  </w:t>
      </w:r>
      <w:r>
        <w:rPr>
          <w:spacing w:val="1"/>
        </w:rPr>
        <w:t>弹好</w:t>
      </w:r>
      <w:r>
        <w:t>+50</w:t>
      </w:r>
      <w:r>
        <w:rPr>
          <w:spacing w:val="-7"/>
        </w:rPr>
        <w:t xml:space="preserve"> ㎝水平墨线，各开间中心</w:t>
      </w:r>
      <w:r>
        <w:t>（十字线）及花样品种分隔线。防滑地面砖在铺贴前一天应浸透，晾干备用。</w:t>
      </w:r>
    </w:p>
    <w:p>
      <w:pPr>
        <w:pStyle w:val="ListParagraph"/>
        <w:numPr>
          <w:ilvl w:val="0"/>
          <w:numId w:val="62"/>
        </w:numPr>
        <w:tabs>
          <w:tab w:val="left" w:pos="3788"/>
        </w:tabs>
        <w:spacing w:before="0" w:after="0" w:line="457" w:lineRule="exact"/>
        <w:ind w:left="3787" w:right="0" w:hanging="364"/>
        <w:jc w:val="left"/>
        <w:rPr>
          <w:b/>
          <w:sz w:val="36"/>
        </w:rPr>
      </w:pPr>
      <w:r>
        <w:rPr>
          <w:b/>
          <w:sz w:val="36"/>
        </w:rPr>
        <w:t>操作工艺</w:t>
      </w:r>
    </w:p>
    <w:p>
      <w:pPr>
        <w:pStyle w:val="ListParagraph"/>
        <w:numPr>
          <w:ilvl w:val="0"/>
          <w:numId w:val="54"/>
        </w:numPr>
        <w:tabs>
          <w:tab w:val="left" w:pos="4329"/>
        </w:tabs>
        <w:spacing w:before="209" w:after="0" w:line="240" w:lineRule="auto"/>
        <w:ind w:left="4328" w:right="0" w:hanging="905"/>
        <w:jc w:val="left"/>
        <w:rPr>
          <w:b/>
          <w:sz w:val="36"/>
        </w:rPr>
      </w:pPr>
      <w:r>
        <w:rPr>
          <w:b/>
          <w:sz w:val="36"/>
        </w:rPr>
        <w:t>抹结合层</w:t>
      </w:r>
    </w:p>
    <w:p>
      <w:pPr>
        <w:pStyle w:val="BodyText"/>
        <w:spacing w:before="212" w:line="350" w:lineRule="auto"/>
        <w:ind w:left="3424" w:right="4076"/>
      </w:pPr>
      <w:r>
        <w:rPr>
          <w:spacing w:val="1"/>
        </w:rPr>
        <w:t>根据</w:t>
      </w:r>
      <w:r>
        <w:t>+50</w:t>
      </w:r>
      <w:r>
        <w:rPr>
          <w:spacing w:val="-12"/>
        </w:rPr>
        <w:t xml:space="preserve"> ㎝水平线，打灰饼及用刮尺</w:t>
      </w:r>
      <w:r>
        <w:t>（靠尺）推好冲筋（打栏）</w:t>
      </w:r>
      <w:r>
        <w:rPr>
          <w:spacing w:val="-17"/>
        </w:rPr>
        <w:t>。</w:t>
      </w:r>
      <w:r>
        <w:rPr>
          <w:spacing w:val="-6"/>
        </w:rPr>
        <w:t xml:space="preserve">浇水湿润基层再刷水灰比为 </w:t>
      </w:r>
      <w:r>
        <w:t>0.5</w:t>
      </w:r>
      <w:r>
        <w:rPr>
          <w:spacing w:val="-16"/>
        </w:rPr>
        <w:t xml:space="preserve"> 素水泥浆。</w:t>
      </w:r>
    </w:p>
    <w:p>
      <w:pPr>
        <w:pStyle w:val="BodyText"/>
        <w:spacing w:line="242" w:lineRule="auto"/>
        <w:ind w:right="2721" w:firstLine="723"/>
        <w:jc w:val="both"/>
      </w:pPr>
      <w:r>
        <w:rPr>
          <w:spacing w:val="-14"/>
        </w:rPr>
        <w:t xml:space="preserve">据冲筋厚度，用 </w:t>
      </w:r>
      <w:r>
        <w:t>1：3</w:t>
      </w:r>
      <w:r>
        <w:rPr>
          <w:spacing w:val="-15"/>
        </w:rPr>
        <w:t xml:space="preserve"> 干硬性水泥砂浆</w:t>
      </w:r>
      <w:r>
        <w:t>（以手握成团，不泌水为准）</w:t>
      </w:r>
      <w:r>
        <w:rPr>
          <w:spacing w:val="-6"/>
        </w:rPr>
        <w:t>抹铺结合层时， 基层应保持湿润，已刷素水泥浆不得有风干现象，结合层抹好后，以人站在上面只有轻微的脚步印而无凹陷为准。</w:t>
      </w:r>
    </w:p>
    <w:p>
      <w:pPr>
        <w:pStyle w:val="BodyText"/>
        <w:spacing w:before="207" w:line="242" w:lineRule="auto"/>
        <w:ind w:right="2902" w:firstLine="734"/>
      </w:pPr>
      <w:r>
        <w:rPr>
          <w:w w:val="95"/>
        </w:rPr>
        <w:t>对照中心线（十字线），在结合层面上弹上面砖料控制线（</w:t>
      </w:r>
      <w:r>
        <w:rPr>
          <w:spacing w:val="-3"/>
          <w:w w:val="95"/>
        </w:rPr>
        <w:t xml:space="preserve">靠墙一行面砖  </w:t>
      </w:r>
      <w:r>
        <w:t>料与墙边距离应保持一致，一般纵横每五块面料设置一度控制线）。</w:t>
      </w:r>
    </w:p>
    <w:p>
      <w:pPr>
        <w:pStyle w:val="ListParagraph"/>
        <w:numPr>
          <w:ilvl w:val="0"/>
          <w:numId w:val="54"/>
        </w:numPr>
        <w:tabs>
          <w:tab w:val="left" w:pos="4329"/>
        </w:tabs>
        <w:spacing w:before="210" w:after="0" w:line="240" w:lineRule="auto"/>
        <w:ind w:left="4328" w:right="0" w:hanging="905"/>
        <w:jc w:val="left"/>
        <w:rPr>
          <w:b/>
          <w:sz w:val="36"/>
        </w:rPr>
      </w:pPr>
      <w:r>
        <w:rPr>
          <w:b/>
          <w:sz w:val="36"/>
        </w:rPr>
        <w:t>地砖铺贴</w:t>
      </w:r>
    </w:p>
    <w:p>
      <w:pPr>
        <w:pStyle w:val="BodyText"/>
        <w:spacing w:before="209" w:line="242" w:lineRule="auto"/>
        <w:ind w:right="2902" w:firstLine="734"/>
      </w:pPr>
      <w:r>
        <w:rPr>
          <w:spacing w:val="-1"/>
          <w:w w:val="95"/>
        </w:rPr>
        <w:t xml:space="preserve">根据控制线先铺贴左边靠右边基准行的地砖块，以后根据基准行由内向外  </w:t>
      </w:r>
      <w:r>
        <w:t>接线逐行铺贴。</w:t>
      </w:r>
    </w:p>
    <w:p>
      <w:pPr>
        <w:pStyle w:val="BodyText"/>
        <w:spacing w:before="209" w:line="242" w:lineRule="auto"/>
        <w:ind w:right="2649" w:firstLine="723"/>
      </w:pPr>
      <w:r>
        <w:t>用素水泥浆（约 2-3 ㎜厚）满涂块料背面，对准接线及缝子，将地砖块铺</w:t>
      </w:r>
      <w:r>
        <w:rPr>
          <w:w w:val="95"/>
        </w:rPr>
        <w:t>贴上，用小木锤立着力敲击至平正；挤出的水泥浆及时清干净（缝隙比砖面凹1</w:t>
      </w:r>
    </w:p>
    <w:p>
      <w:pPr>
        <w:pStyle w:val="BodyText"/>
        <w:spacing w:before="5"/>
      </w:pPr>
      <w:r>
        <w:t>㎜厚）为宜。</w:t>
      </w:r>
    </w:p>
    <w:p>
      <w:pPr>
        <w:pStyle w:val="BodyText"/>
        <w:spacing w:before="212" w:line="242" w:lineRule="auto"/>
        <w:ind w:right="2902" w:firstLine="734"/>
        <w:jc w:val="both"/>
      </w:pPr>
      <w:r>
        <w:rPr>
          <w:w w:val="95"/>
        </w:rPr>
        <w:t>擦缝：待粘贴素水泥浆凝固后，用白水泥或颜色料（</w:t>
      </w:r>
      <w:r>
        <w:rPr>
          <w:spacing w:val="-2"/>
          <w:w w:val="95"/>
        </w:rPr>
        <w:t xml:space="preserve">色泽根据面料颜色调  </w:t>
      </w:r>
      <w:r>
        <w:rPr>
          <w:w w:val="95"/>
        </w:rPr>
        <w:t xml:space="preserve">配）填平缝隙（过大缝隙要拌细砂填灌），用锯末棉丝将表面擦干净至不留残  </w:t>
      </w:r>
      <w:r>
        <w:t>灰为止。</w:t>
      </w:r>
    </w:p>
    <w:p>
      <w:pPr>
        <w:pStyle w:val="ListParagraph"/>
        <w:numPr>
          <w:ilvl w:val="0"/>
          <w:numId w:val="62"/>
        </w:numPr>
        <w:tabs>
          <w:tab w:val="left" w:pos="3788"/>
        </w:tabs>
        <w:spacing w:before="208" w:after="0" w:line="240" w:lineRule="auto"/>
        <w:ind w:left="3787" w:right="0" w:hanging="364"/>
        <w:jc w:val="left"/>
        <w:rPr>
          <w:b/>
          <w:sz w:val="36"/>
        </w:rPr>
      </w:pPr>
      <w:r>
        <w:rPr>
          <w:b/>
          <w:sz w:val="36"/>
        </w:rPr>
        <w:t>产品保护</w:t>
      </w:r>
    </w:p>
    <w:p>
      <w:pPr>
        <w:pStyle w:val="BodyText"/>
        <w:spacing w:before="213"/>
        <w:ind w:left="3424"/>
      </w:pPr>
      <w:r>
        <w:t>调整擦缝的操作人员，要穿软底鞋，踩踏面料时垫平铺木板。</w:t>
      </w:r>
    </w:p>
    <w:p>
      <w:pPr>
        <w:pStyle w:val="BodyText"/>
        <w:spacing w:before="3" w:line="670" w:lineRule="atLeast"/>
        <w:ind w:left="3435" w:right="2521" w:hanging="11"/>
      </w:pPr>
      <w:r>
        <w:rPr>
          <w:spacing w:val="-10"/>
          <w:w w:val="95"/>
        </w:rPr>
        <w:t>完成后地面两天内严禁上人行走及堆放物品，表面要覆盖保护</w:t>
      </w:r>
      <w:r>
        <w:rPr>
          <w:w w:val="95"/>
        </w:rPr>
        <w:t>（可撒锯末</w:t>
      </w:r>
      <w:r>
        <w:rPr>
          <w:spacing w:val="-116"/>
          <w:w w:val="95"/>
        </w:rPr>
        <w:t>）</w:t>
      </w:r>
      <w:r>
        <w:rPr>
          <w:spacing w:val="-17"/>
          <w:w w:val="95"/>
        </w:rPr>
        <w:t xml:space="preserve">。  </w:t>
      </w:r>
      <w:r>
        <w:t>运料时，不要碰坏墙柱饰面，栏杆及门框，门框在适当高度位置设置铁皮</w:t>
      </w:r>
    </w:p>
    <w:p>
      <w:pPr>
        <w:pStyle w:val="BodyText"/>
        <w:spacing w:before="6"/>
      </w:pPr>
      <w:r>
        <w:t>夹保护，以防手推车轴头碰坏门框。</w:t>
      </w:r>
    </w:p>
    <w:p>
      <w:pPr>
        <w:pStyle w:val="BodyText"/>
        <w:spacing w:before="212"/>
        <w:ind w:left="3424"/>
      </w:pPr>
      <w:r>
        <w:t>施工时不得碰坏各种水电管线及埋件。</w:t>
      </w:r>
    </w:p>
    <w:p>
      <w:pPr>
        <w:pStyle w:val="BodyText"/>
        <w:spacing w:before="212"/>
        <w:ind w:left="3424"/>
      </w:pPr>
      <w:r>
        <w:t>施工时如有污染墙柱面、门窗、立线管及设备等情况的应及时清理干净。</w:t>
      </w:r>
    </w:p>
    <w:p>
      <w:pPr>
        <w:pStyle w:val="BodyText"/>
        <w:spacing w:before="208"/>
        <w:ind w:left="3064"/>
      </w:pPr>
      <w:r>
        <w:t>（二）地面大理石铺贴</w:t>
      </w:r>
    </w:p>
    <w:p>
      <w:pPr>
        <w:spacing w:after="0"/>
        <w:sectPr>
          <w:footerReference w:type="default" r:id="rId27"/>
          <w:pgSz w:w="17860" w:h="25260"/>
          <w:pgMar w:top="1800" w:right="0" w:bottom="2020" w:left="0" w:header="0" w:footer="1816"/>
          <w:pgNumType w:start="12"/>
          <w:cols w:space="708"/>
        </w:sectPr>
      </w:pPr>
    </w:p>
    <w:p>
      <w:pPr>
        <w:pStyle w:val="BodyText"/>
        <w:spacing w:before="36"/>
        <w:ind w:left="3424"/>
      </w:pPr>
      <w:r>
        <w:t>1.施工准备</w:t>
      </w:r>
    </w:p>
    <w:p>
      <w:pPr>
        <w:pStyle w:val="ListParagraph"/>
        <w:numPr>
          <w:ilvl w:val="0"/>
          <w:numId w:val="53"/>
        </w:numPr>
        <w:tabs>
          <w:tab w:val="left" w:pos="4329"/>
        </w:tabs>
        <w:spacing w:before="213" w:after="0" w:line="240" w:lineRule="auto"/>
        <w:ind w:left="4328" w:right="0" w:hanging="905"/>
        <w:jc w:val="left"/>
        <w:rPr>
          <w:b/>
          <w:sz w:val="36"/>
        </w:rPr>
      </w:pPr>
      <w:r>
        <w:rPr>
          <w:b/>
          <w:sz w:val="36"/>
        </w:rPr>
        <w:t>材料</w:t>
      </w:r>
    </w:p>
    <w:p>
      <w:pPr>
        <w:pStyle w:val="BodyText"/>
        <w:spacing w:before="208"/>
        <w:ind w:left="3424"/>
      </w:pPr>
      <w:r>
        <w:t>大理石的品种、规格、图案、颜色按设计图纸验收并分类存放。</w:t>
      </w:r>
    </w:p>
    <w:p>
      <w:pPr>
        <w:pStyle w:val="BodyText"/>
        <w:spacing w:before="212" w:line="350" w:lineRule="auto"/>
        <w:ind w:left="3424" w:right="2632"/>
      </w:pPr>
      <w:r>
        <w:drawing>
          <wp:anchor distT="0" distB="0" distL="0" distR="0" simplePos="0" relativeHeight="251679744" behindDoc="1" locked="0" layoutInCell="1" allowOverlap="1">
            <wp:simplePos x="0" y="0"/>
            <wp:positionH relativeFrom="page">
              <wp:posOffset>0</wp:posOffset>
            </wp:positionH>
            <wp:positionV relativeFrom="paragraph">
              <wp:posOffset>648334</wp:posOffset>
            </wp:positionV>
            <wp:extent cx="11340845" cy="9702546"/>
            <wp:effectExtent l="0" t="0" r="0" b="0"/>
            <wp:wrapNone/>
            <wp:docPr id="4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5.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t>水泥：325</w:t>
      </w:r>
      <w:r>
        <w:rPr>
          <w:spacing w:val="-13"/>
        </w:rPr>
        <w:t xml:space="preserve"> 号以上普通硅酸盐水泥或矿渣硅酯水泥，备适量擦缝用白水泥。</w:t>
      </w:r>
      <w:r>
        <w:t>砂子：中﹑粗砂；</w:t>
      </w:r>
    </w:p>
    <w:p>
      <w:pPr>
        <w:pStyle w:val="BodyText"/>
        <w:spacing w:line="350" w:lineRule="auto"/>
        <w:ind w:left="3424" w:right="7593"/>
      </w:pPr>
      <w:r>
        <w:rPr>
          <w:w w:val="95"/>
        </w:rPr>
        <w:t>矿物颜料：视饰面板色泽而定，用于擦缝。</w:t>
      </w:r>
      <w:r>
        <w:t>防水材料：进口树脂背胶</w:t>
      </w:r>
    </w:p>
    <w:p>
      <w:pPr>
        <w:pStyle w:val="ListParagraph"/>
        <w:numPr>
          <w:ilvl w:val="0"/>
          <w:numId w:val="53"/>
        </w:numPr>
        <w:tabs>
          <w:tab w:val="left" w:pos="4329"/>
        </w:tabs>
        <w:spacing w:before="0" w:after="0" w:line="461" w:lineRule="exact"/>
        <w:ind w:left="4328" w:right="0" w:hanging="905"/>
        <w:jc w:val="left"/>
        <w:rPr>
          <w:b/>
          <w:sz w:val="36"/>
        </w:rPr>
      </w:pPr>
      <w:r>
        <w:rPr>
          <w:b/>
          <w:sz w:val="36"/>
        </w:rPr>
        <w:t>作业条件</w:t>
      </w:r>
    </w:p>
    <w:p>
      <w:pPr>
        <w:pStyle w:val="BodyText"/>
        <w:spacing w:before="205" w:line="350" w:lineRule="auto"/>
        <w:ind w:left="3424" w:right="3993"/>
      </w:pPr>
      <w:r>
        <w:t>做好墙柱面、天棚（天花）、吊顶及楼地面的防水层和保护层。</w:t>
      </w:r>
      <w:r>
        <w:rPr>
          <w:w w:val="95"/>
        </w:rPr>
        <w:t>门框和楼地面的预埋件及水电设备管线等施工完毕并经检查合格。</w:t>
      </w:r>
    </w:p>
    <w:p>
      <w:pPr>
        <w:pStyle w:val="BodyText"/>
        <w:ind w:left="3424"/>
      </w:pPr>
      <w:r>
        <w:t>各种立孔洞等应先用细石混凝土灌实堵严（细小缝隙可用水泥砂浆灌堵）。</w:t>
      </w:r>
    </w:p>
    <w:p>
      <w:pPr>
        <w:pStyle w:val="BodyText"/>
        <w:spacing w:before="208" w:line="242" w:lineRule="auto"/>
        <w:ind w:right="2629" w:firstLine="723"/>
      </w:pPr>
      <w:r>
        <w:rPr>
          <w:spacing w:val="1"/>
        </w:rPr>
        <w:t>在四周墙身弹好</w:t>
      </w:r>
      <w:r>
        <w:t>+50</w:t>
      </w:r>
      <w:r>
        <w:rPr>
          <w:spacing w:val="-12"/>
        </w:rPr>
        <w:t xml:space="preserve"> ㎝的水平墨线。各开间中心线</w:t>
      </w:r>
      <w:r>
        <w:t>（十字线）</w:t>
      </w:r>
      <w:r>
        <w:rPr>
          <w:spacing w:val="-3"/>
        </w:rPr>
        <w:t>及花样品种分</w:t>
      </w:r>
      <w:r>
        <w:t>隔线。</w:t>
      </w:r>
    </w:p>
    <w:p>
      <w:pPr>
        <w:pStyle w:val="BodyText"/>
        <w:spacing w:before="210" w:line="242" w:lineRule="auto"/>
        <w:ind w:right="2902" w:firstLine="734"/>
        <w:jc w:val="both"/>
      </w:pPr>
      <w:r>
        <w:rPr>
          <w:spacing w:val="-1"/>
          <w:w w:val="95"/>
        </w:rPr>
        <w:t xml:space="preserve">选料：同一房间，开间应按配花、品种挑选取尺寸基本一致，色泽均匀，  </w:t>
      </w:r>
      <w:r>
        <w:rPr>
          <w:w w:val="95"/>
        </w:rPr>
        <w:t xml:space="preserve">纹理通顺（指大理石和花岗石）进行预编安排编号，分类存放；待铺贴时按号  取用，必要时可铺贴大样图，再按图铺贴。分块排列布置要求对称，厅、房与  走道连通处，缝子应贯通；走道、厅、房如用不同颜色花样时，分色线应设在  </w:t>
      </w:r>
      <w:r>
        <w:t>门口的内侧，靠墙柱一侧的板块，离开墙柱一侧的宽度应一致</w:t>
      </w:r>
    </w:p>
    <w:p>
      <w:pPr>
        <w:pStyle w:val="ListParagraph"/>
        <w:numPr>
          <w:ilvl w:val="0"/>
          <w:numId w:val="52"/>
        </w:numPr>
        <w:tabs>
          <w:tab w:val="left" w:pos="4160"/>
        </w:tabs>
        <w:spacing w:before="216" w:after="0" w:line="242" w:lineRule="auto"/>
        <w:ind w:left="2700" w:right="2900" w:firstLine="543"/>
        <w:jc w:val="left"/>
        <w:rPr>
          <w:b/>
          <w:sz w:val="36"/>
        </w:rPr>
      </w:pPr>
      <w:r>
        <w:rPr>
          <w:b/>
          <w:spacing w:val="-1"/>
          <w:w w:val="95"/>
          <w:sz w:val="36"/>
        </w:rPr>
        <w:t xml:space="preserve">先将石板块背面刷干净，喷涂进口树脂背胶做防水处理，铺贴时保持  </w:t>
      </w:r>
      <w:r>
        <w:rPr>
          <w:b/>
          <w:sz w:val="36"/>
        </w:rPr>
        <w:t>湿润。</w:t>
      </w:r>
    </w:p>
    <w:p>
      <w:pPr>
        <w:pStyle w:val="ListParagraph"/>
        <w:numPr>
          <w:ilvl w:val="1"/>
          <w:numId w:val="52"/>
        </w:numPr>
        <w:tabs>
          <w:tab w:val="left" w:pos="4326"/>
        </w:tabs>
        <w:spacing w:before="206" w:after="0" w:line="242" w:lineRule="auto"/>
        <w:ind w:left="2700" w:right="2733" w:firstLine="723"/>
        <w:jc w:val="left"/>
        <w:rPr>
          <w:b/>
          <w:sz w:val="36"/>
        </w:rPr>
      </w:pPr>
      <w:r>
        <w:rPr>
          <w:b/>
          <w:w w:val="95"/>
          <w:sz w:val="36"/>
        </w:rPr>
        <w:t>根据水平线，中心线（十字线），</w:t>
      </w:r>
      <w:r>
        <w:rPr>
          <w:b/>
          <w:spacing w:val="-2"/>
          <w:w w:val="95"/>
          <w:sz w:val="36"/>
        </w:rPr>
        <w:t xml:space="preserve">按预排编号铺好每一开间及走廊左  </w:t>
      </w:r>
      <w:r>
        <w:rPr>
          <w:b/>
          <w:sz w:val="36"/>
        </w:rPr>
        <w:t>右两侧标准行（封路）后再进行拉线铺贴。</w:t>
      </w:r>
    </w:p>
    <w:p>
      <w:pPr>
        <w:pStyle w:val="ListParagraph"/>
        <w:numPr>
          <w:ilvl w:val="1"/>
          <w:numId w:val="52"/>
        </w:numPr>
        <w:tabs>
          <w:tab w:val="left" w:pos="4329"/>
        </w:tabs>
        <w:spacing w:before="210" w:after="0" w:line="242" w:lineRule="auto"/>
        <w:ind w:left="2700" w:right="2698" w:firstLine="723"/>
        <w:jc w:val="left"/>
        <w:rPr>
          <w:b/>
          <w:sz w:val="36"/>
        </w:rPr>
      </w:pPr>
      <w:r>
        <w:rPr>
          <w:b/>
          <w:sz w:val="36"/>
        </w:rPr>
        <w:t>铺贴前应先将基层浇水湿润，再刷素水泥浆（</w:t>
      </w:r>
      <w:r>
        <w:rPr>
          <w:b/>
          <w:spacing w:val="-18"/>
          <w:sz w:val="36"/>
        </w:rPr>
        <w:t xml:space="preserve">水灰比为 </w:t>
      </w:r>
      <w:r>
        <w:rPr>
          <w:b/>
          <w:sz w:val="36"/>
        </w:rPr>
        <w:t>0.5</w:t>
      </w:r>
      <w:r>
        <w:rPr>
          <w:b/>
          <w:spacing w:val="-36"/>
          <w:sz w:val="36"/>
        </w:rPr>
        <w:t xml:space="preserve"> 左右</w:t>
      </w:r>
      <w:r>
        <w:rPr>
          <w:b/>
          <w:sz w:val="36"/>
        </w:rPr>
        <w:t>）</w:t>
      </w:r>
      <w:r>
        <w:rPr>
          <w:b/>
          <w:spacing w:val="-16"/>
          <w:sz w:val="36"/>
        </w:rPr>
        <w:t>水</w:t>
      </w:r>
      <w:r>
        <w:rPr>
          <w:b/>
          <w:sz w:val="36"/>
        </w:rPr>
        <w:t>泥浆应随刷随铺砂浆，并不得有风干现象。</w:t>
      </w:r>
    </w:p>
    <w:p>
      <w:pPr>
        <w:pStyle w:val="ListParagraph"/>
        <w:numPr>
          <w:ilvl w:val="1"/>
          <w:numId w:val="52"/>
        </w:numPr>
        <w:tabs>
          <w:tab w:val="left" w:pos="4315"/>
        </w:tabs>
        <w:spacing w:before="209" w:after="0" w:line="242" w:lineRule="auto"/>
        <w:ind w:left="2700" w:right="2556" w:firstLine="705"/>
        <w:jc w:val="left"/>
        <w:rPr>
          <w:b/>
          <w:sz w:val="36"/>
        </w:rPr>
      </w:pPr>
      <w:r>
        <w:rPr>
          <w:b/>
          <w:sz w:val="36"/>
        </w:rPr>
        <w:t>铺干硬性水泥浆（</w:t>
      </w:r>
      <w:r>
        <w:rPr>
          <w:b/>
          <w:spacing w:val="-18"/>
          <w:sz w:val="36"/>
        </w:rPr>
        <w:t xml:space="preserve">一般配合比为 </w:t>
      </w:r>
      <w:r>
        <w:rPr>
          <w:b/>
          <w:spacing w:val="-3"/>
          <w:sz w:val="36"/>
        </w:rPr>
        <w:t>1：3</w:t>
      </w:r>
      <w:r>
        <w:rPr>
          <w:b/>
          <w:spacing w:val="-2"/>
          <w:sz w:val="36"/>
        </w:rPr>
        <w:t>，以湿润松散，手握成团不泌水为准</w:t>
      </w:r>
      <w:r>
        <w:rPr>
          <w:b/>
          <w:spacing w:val="-152"/>
          <w:sz w:val="36"/>
        </w:rPr>
        <w:t>）</w:t>
      </w:r>
      <w:r>
        <w:rPr>
          <w:b/>
          <w:spacing w:val="-27"/>
          <w:sz w:val="36"/>
        </w:rPr>
        <w:t xml:space="preserve">找平层，虚铺厚度以 </w:t>
      </w:r>
      <w:r>
        <w:rPr>
          <w:b/>
          <w:sz w:val="36"/>
        </w:rPr>
        <w:t>25-30cm</w:t>
      </w:r>
      <w:r>
        <w:rPr>
          <w:b/>
          <w:spacing w:val="-21"/>
          <w:sz w:val="36"/>
        </w:rPr>
        <w:t xml:space="preserve"> 为宜，放上石板块时高出预定完成面约 </w:t>
      </w:r>
      <w:r>
        <w:rPr>
          <w:b/>
          <w:sz w:val="36"/>
        </w:rPr>
        <w:t>3-4mm 为宜，用铁抹子（灰匙）拍实抹平，然后进行石板块预铺，并应对准纵横缝。用木锤着力敲击板中部，振实砂浆至铺设高度后，将石板掀起，检查砂浆表面</w:t>
      </w:r>
      <w:r>
        <w:rPr>
          <w:b/>
          <w:w w:val="95"/>
          <w:sz w:val="36"/>
        </w:rPr>
        <w:t>与石板相吻合后（如有空虚处，应用砂浆填补）</w:t>
      </w:r>
      <w:r>
        <w:rPr>
          <w:b/>
          <w:spacing w:val="-2"/>
          <w:w w:val="95"/>
          <w:sz w:val="36"/>
        </w:rPr>
        <w:t xml:space="preserve">在砂浆表面先用喷壶适量洒水，  </w:t>
      </w:r>
      <w:r>
        <w:rPr>
          <w:b/>
          <w:sz w:val="36"/>
        </w:rPr>
        <w:t>再均匀撒一层水泥粉，把石板块对准铺贴。铺贴时四角要同时着落，再用木锤着力敲击至平正。</w:t>
      </w:r>
    </w:p>
    <w:p>
      <w:pPr>
        <w:pStyle w:val="ListParagraph"/>
        <w:numPr>
          <w:ilvl w:val="1"/>
          <w:numId w:val="52"/>
        </w:numPr>
        <w:tabs>
          <w:tab w:val="left" w:pos="4329"/>
        </w:tabs>
        <w:spacing w:before="218" w:after="0" w:line="242" w:lineRule="auto"/>
        <w:ind w:left="2700" w:right="2729" w:firstLine="723"/>
        <w:jc w:val="left"/>
        <w:rPr>
          <w:b/>
          <w:sz w:val="36"/>
        </w:rPr>
      </w:pPr>
      <w:r>
        <w:rPr>
          <w:b/>
          <w:spacing w:val="-1"/>
          <w:w w:val="95"/>
          <w:sz w:val="36"/>
        </w:rPr>
        <w:t xml:space="preserve">铺贴顺序应从里向外逐行按线铺贴，缝隙宽度如设计没有要求时节，  </w:t>
      </w:r>
      <w:r>
        <w:rPr>
          <w:b/>
          <w:spacing w:val="-6"/>
          <w:sz w:val="36"/>
        </w:rPr>
        <w:t xml:space="preserve">对于花岗石、大理石不应大于 </w:t>
      </w:r>
      <w:r>
        <w:rPr>
          <w:b/>
          <w:sz w:val="36"/>
        </w:rPr>
        <w:t>1mm.</w:t>
      </w:r>
    </w:p>
    <w:p>
      <w:pPr>
        <w:pStyle w:val="ListParagraph"/>
        <w:numPr>
          <w:ilvl w:val="1"/>
          <w:numId w:val="52"/>
        </w:numPr>
        <w:tabs>
          <w:tab w:val="left" w:pos="4329"/>
        </w:tabs>
        <w:spacing w:before="209" w:after="0" w:line="240" w:lineRule="auto"/>
        <w:ind w:left="4328" w:right="0" w:hanging="905"/>
        <w:jc w:val="left"/>
        <w:rPr>
          <w:b/>
          <w:sz w:val="36"/>
        </w:rPr>
      </w:pPr>
      <w:r>
        <w:rPr>
          <w:b/>
          <w:sz w:val="36"/>
        </w:rPr>
        <w:t>铺贴完成 24</w:t>
      </w:r>
      <w:r>
        <w:rPr>
          <w:b/>
          <w:spacing w:val="-3"/>
          <w:sz w:val="36"/>
        </w:rPr>
        <w:t xml:space="preserve"> 小时后，经检查石板块表面无断裂，空鼓后，用稀水泥</w:t>
      </w:r>
    </w:p>
    <w:p>
      <w:pPr>
        <w:pStyle w:val="BodyText"/>
        <w:spacing w:before="7" w:line="242" w:lineRule="auto"/>
        <w:ind w:right="2916"/>
      </w:pPr>
      <w:r>
        <w:rPr>
          <w:w w:val="95"/>
        </w:rPr>
        <w:t>（颜色与石板块调和）</w:t>
      </w:r>
      <w:r>
        <w:rPr>
          <w:spacing w:val="-1"/>
          <w:w w:val="95"/>
        </w:rPr>
        <w:t xml:space="preserve">刷缝填饱满，并随即用干布擦净至无残灰，污迹为止。  </w:t>
      </w:r>
      <w:r>
        <w:t>铺好石板两天内禁止行人和堆放物品。</w:t>
      </w:r>
    </w:p>
    <w:p>
      <w:pPr>
        <w:spacing w:after="0" w:line="242" w:lineRule="auto"/>
        <w:sectPr>
          <w:footerReference w:type="default" r:id="rId28"/>
          <w:pgSz w:w="17860" w:h="25260"/>
          <w:pgMar w:top="1800" w:right="0" w:bottom="2020" w:left="0" w:header="0" w:footer="1816"/>
          <w:pgNumType w:start="13"/>
          <w:cols w:space="708"/>
        </w:sectPr>
      </w:pPr>
    </w:p>
    <w:p>
      <w:pPr>
        <w:pStyle w:val="ListParagraph"/>
        <w:numPr>
          <w:ilvl w:val="1"/>
          <w:numId w:val="52"/>
        </w:numPr>
        <w:tabs>
          <w:tab w:val="left" w:pos="4329"/>
        </w:tabs>
        <w:spacing w:before="36" w:after="0" w:line="240" w:lineRule="auto"/>
        <w:ind w:left="4328" w:right="0" w:hanging="905"/>
        <w:jc w:val="left"/>
        <w:rPr>
          <w:b/>
          <w:sz w:val="36"/>
        </w:rPr>
      </w:pPr>
      <w:r>
        <w:rPr>
          <w:b/>
          <w:sz w:val="36"/>
        </w:rPr>
        <w:t>镶贴踢脚板</w:t>
      </w:r>
    </w:p>
    <w:p>
      <w:pPr>
        <w:pStyle w:val="BodyText"/>
        <w:spacing w:before="213" w:line="348" w:lineRule="auto"/>
        <w:ind w:left="3424" w:right="5215"/>
      </w:pPr>
      <w:r>
        <w:rPr>
          <w:spacing w:val="-4"/>
        </w:rPr>
        <w:t xml:space="preserve">镶贴前先将石板块刷水湿润，阳角接口板要割成 </w:t>
      </w:r>
      <w:r>
        <w:t>45</w:t>
      </w:r>
      <w:r>
        <w:rPr>
          <w:spacing w:val="-30"/>
        </w:rPr>
        <w:t xml:space="preserve"> 度角。</w:t>
      </w:r>
      <w:r>
        <w:t>将基层湿透均匀涂擦素水泥浆，边刷边贴。</w:t>
      </w:r>
    </w:p>
    <w:p>
      <w:pPr>
        <w:pStyle w:val="BodyText"/>
        <w:spacing w:before="5" w:line="242" w:lineRule="auto"/>
        <w:ind w:right="2706" w:firstLine="723"/>
      </w:pPr>
      <w:r>
        <w:drawing>
          <wp:anchor distT="0" distB="0" distL="0" distR="0" simplePos="0" relativeHeight="251680768" behindDoc="1" locked="0" layoutInCell="1" allowOverlap="1">
            <wp:simplePos x="0" y="0"/>
            <wp:positionH relativeFrom="page">
              <wp:posOffset>0</wp:posOffset>
            </wp:positionH>
            <wp:positionV relativeFrom="paragraph">
              <wp:posOffset>516889</wp:posOffset>
            </wp:positionV>
            <wp:extent cx="11340845" cy="9702546"/>
            <wp:effectExtent l="0" t="0" r="0" b="0"/>
            <wp:wrapNone/>
            <wp:docPr id="4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5.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spacing w:val="-5"/>
        </w:rPr>
        <w:t xml:space="preserve">在墙壁两端先各镶贴一块踢脚板上方拉通线，用 </w:t>
      </w:r>
      <w:r>
        <w:t>1：2</w:t>
      </w:r>
      <w:r>
        <w:rPr>
          <w:spacing w:val="-15"/>
        </w:rPr>
        <w:t xml:space="preserve"> 水泥砂浆逐块依顺序</w:t>
      </w:r>
      <w:r>
        <w:t>镶贴踢脚板。</w:t>
      </w:r>
    </w:p>
    <w:p>
      <w:pPr>
        <w:pStyle w:val="BodyText"/>
        <w:spacing w:before="210"/>
        <w:ind w:left="3424"/>
      </w:pPr>
      <w:r>
        <w:t>镶贴时应检查踢脚板的平顺和垂直。</w:t>
      </w:r>
    </w:p>
    <w:p>
      <w:pPr>
        <w:pStyle w:val="BodyText"/>
        <w:spacing w:before="208" w:line="350" w:lineRule="auto"/>
        <w:ind w:left="3424" w:right="6153"/>
      </w:pPr>
      <w:r>
        <w:rPr>
          <w:w w:val="95"/>
        </w:rPr>
        <w:t>板间接线应与地面缝贯通（对缝）</w:t>
      </w:r>
      <w:r>
        <w:rPr>
          <w:spacing w:val="-3"/>
          <w:w w:val="95"/>
        </w:rPr>
        <w:t xml:space="preserve">擦缝做法同地面。 </w:t>
      </w:r>
      <w:r>
        <w:t>3.质量注意事项</w:t>
      </w:r>
    </w:p>
    <w:p>
      <w:pPr>
        <w:pStyle w:val="ListParagraph"/>
        <w:numPr>
          <w:ilvl w:val="0"/>
          <w:numId w:val="51"/>
        </w:numPr>
        <w:tabs>
          <w:tab w:val="left" w:pos="4326"/>
        </w:tabs>
        <w:spacing w:before="0" w:after="0" w:line="244" w:lineRule="auto"/>
        <w:ind w:left="2700" w:right="2733" w:firstLine="719"/>
        <w:jc w:val="left"/>
        <w:rPr>
          <w:b/>
          <w:sz w:val="36"/>
        </w:rPr>
      </w:pPr>
      <w:r>
        <w:rPr>
          <w:b/>
          <w:spacing w:val="-1"/>
          <w:w w:val="95"/>
          <w:sz w:val="36"/>
        </w:rPr>
        <w:t xml:space="preserve">石板块与基层空鼓：主要由于基层清理不干净没有足够水分湿润或结  </w:t>
      </w:r>
      <w:r>
        <w:rPr>
          <w:b/>
          <w:sz w:val="36"/>
        </w:rPr>
        <w:t>合层砂浆不饱满及水灰比过大等。</w:t>
      </w:r>
    </w:p>
    <w:p>
      <w:pPr>
        <w:pStyle w:val="ListParagraph"/>
        <w:numPr>
          <w:ilvl w:val="0"/>
          <w:numId w:val="51"/>
        </w:numPr>
        <w:tabs>
          <w:tab w:val="left" w:pos="4329"/>
        </w:tabs>
        <w:spacing w:before="197" w:after="0" w:line="242" w:lineRule="auto"/>
        <w:ind w:left="2700" w:right="2729" w:firstLine="723"/>
        <w:jc w:val="left"/>
        <w:rPr>
          <w:b/>
          <w:sz w:val="36"/>
        </w:rPr>
      </w:pPr>
      <w:r>
        <w:rPr>
          <w:b/>
          <w:w w:val="95"/>
          <w:sz w:val="36"/>
        </w:rPr>
        <w:t>墙边出现大小头（老鼠尾）由于房间间隔净尺寸不方正（不过曲</w:t>
      </w:r>
      <w:r>
        <w:rPr>
          <w:b/>
          <w:spacing w:val="-8"/>
          <w:w w:val="95"/>
          <w:sz w:val="36"/>
        </w:rPr>
        <w:t xml:space="preserve">）； </w:t>
      </w:r>
      <w:r>
        <w:rPr>
          <w:b/>
          <w:sz w:val="36"/>
        </w:rPr>
        <w:t>铺贴时没有准确掌握板缝，以及选料尺寸控制不够严格等。</w:t>
      </w:r>
    </w:p>
    <w:p>
      <w:pPr>
        <w:pStyle w:val="ListParagraph"/>
        <w:numPr>
          <w:ilvl w:val="0"/>
          <w:numId w:val="51"/>
        </w:numPr>
        <w:tabs>
          <w:tab w:val="left" w:pos="4297"/>
        </w:tabs>
        <w:spacing w:before="210" w:after="0" w:line="242" w:lineRule="auto"/>
        <w:ind w:left="2700" w:right="2402" w:firstLine="691"/>
        <w:jc w:val="left"/>
        <w:rPr>
          <w:b/>
          <w:sz w:val="36"/>
        </w:rPr>
      </w:pPr>
      <w:r>
        <w:rPr>
          <w:b/>
          <w:w w:val="95"/>
          <w:sz w:val="36"/>
        </w:rPr>
        <w:t>相邻两板高低不平（剪口大）：</w:t>
      </w:r>
      <w:r>
        <w:rPr>
          <w:b/>
          <w:spacing w:val="-1"/>
          <w:w w:val="95"/>
          <w:sz w:val="36"/>
        </w:rPr>
        <w:t xml:space="preserve">由于板块本身不平；铺贴时操作不当；  </w:t>
      </w:r>
      <w:r>
        <w:rPr>
          <w:b/>
          <w:sz w:val="36"/>
        </w:rPr>
        <w:t>铺贴后过早上人将板块踩踏等（有时还出现板块松动现象），一般铺贴后两天 内严禁上人踩踏。</w:t>
      </w:r>
    </w:p>
    <w:p>
      <w:pPr>
        <w:pStyle w:val="BodyText"/>
        <w:spacing w:before="211"/>
        <w:ind w:left="3424"/>
      </w:pPr>
      <w:r>
        <w:rPr>
          <w:w w:val="95"/>
        </w:rPr>
        <w:t>4.产品保护</w:t>
      </w:r>
    </w:p>
    <w:p>
      <w:pPr>
        <w:pStyle w:val="ListParagraph"/>
        <w:numPr>
          <w:ilvl w:val="0"/>
          <w:numId w:val="50"/>
        </w:numPr>
        <w:tabs>
          <w:tab w:val="left" w:pos="4329"/>
        </w:tabs>
        <w:spacing w:before="208" w:after="0" w:line="242" w:lineRule="auto"/>
        <w:ind w:left="2700" w:right="2729" w:firstLine="723"/>
        <w:jc w:val="left"/>
        <w:rPr>
          <w:b/>
          <w:sz w:val="36"/>
        </w:rPr>
      </w:pPr>
      <w:r>
        <w:rPr>
          <w:b/>
          <w:spacing w:val="-1"/>
          <w:w w:val="95"/>
          <w:sz w:val="36"/>
        </w:rPr>
        <w:t xml:space="preserve">石板块存放时不得淋雨，水泡及长期日晒。一般采取立放，光面相对  </w:t>
      </w:r>
      <w:r>
        <w:rPr>
          <w:b/>
          <w:sz w:val="36"/>
        </w:rPr>
        <w:t>板底应用木枋垫托，运输时应轻拿轻放。</w:t>
      </w:r>
    </w:p>
    <w:p>
      <w:pPr>
        <w:pStyle w:val="ListParagraph"/>
        <w:numPr>
          <w:ilvl w:val="0"/>
          <w:numId w:val="50"/>
        </w:numPr>
        <w:tabs>
          <w:tab w:val="left" w:pos="4329"/>
        </w:tabs>
        <w:spacing w:before="211" w:after="0" w:line="240" w:lineRule="auto"/>
        <w:ind w:left="4328" w:right="0" w:hanging="905"/>
        <w:jc w:val="left"/>
        <w:rPr>
          <w:b/>
          <w:sz w:val="36"/>
        </w:rPr>
      </w:pPr>
      <w:r>
        <w:rPr>
          <w:b/>
          <w:w w:val="95"/>
          <w:sz w:val="36"/>
        </w:rPr>
        <w:t>试铺，调校及擦缝的操作人员，要穿软底鞋，并只能轻踏板中操作。</w:t>
      </w:r>
    </w:p>
    <w:p>
      <w:pPr>
        <w:pStyle w:val="ListParagraph"/>
        <w:numPr>
          <w:ilvl w:val="0"/>
          <w:numId w:val="50"/>
        </w:numPr>
        <w:tabs>
          <w:tab w:val="left" w:pos="4329"/>
        </w:tabs>
        <w:spacing w:before="212" w:after="0" w:line="240" w:lineRule="auto"/>
        <w:ind w:left="4328" w:right="0" w:hanging="909"/>
        <w:jc w:val="left"/>
        <w:rPr>
          <w:b/>
          <w:sz w:val="36"/>
        </w:rPr>
      </w:pPr>
      <w:r>
        <w:rPr>
          <w:b/>
          <w:w w:val="95"/>
          <w:sz w:val="36"/>
        </w:rPr>
        <w:t>完成后的地面，两天内严禁上人行走及堆放物件，其表面要覆盖保护</w:t>
      </w:r>
    </w:p>
    <w:p>
      <w:pPr>
        <w:pStyle w:val="BodyText"/>
        <w:spacing w:before="6"/>
      </w:pPr>
      <w:r>
        <w:t>（如撒锯末、盖度子、草帘、塑料纺织织布、油毡等）。</w:t>
      </w:r>
    </w:p>
    <w:p>
      <w:pPr>
        <w:pStyle w:val="ListParagraph"/>
        <w:numPr>
          <w:ilvl w:val="0"/>
          <w:numId w:val="50"/>
        </w:numPr>
        <w:tabs>
          <w:tab w:val="left" w:pos="4300"/>
        </w:tabs>
        <w:spacing w:before="209" w:after="0" w:line="242" w:lineRule="auto"/>
        <w:ind w:left="2700" w:right="2679" w:firstLine="698"/>
        <w:jc w:val="left"/>
        <w:rPr>
          <w:b/>
          <w:sz w:val="36"/>
        </w:rPr>
      </w:pPr>
      <w:r>
        <w:rPr>
          <w:b/>
          <w:spacing w:val="-8"/>
          <w:sz w:val="36"/>
        </w:rPr>
        <w:t xml:space="preserve">完成后的地面，当水泥砂浆结合强度达到 </w:t>
      </w:r>
      <w:r>
        <w:rPr>
          <w:b/>
          <w:sz w:val="36"/>
        </w:rPr>
        <w:t>60%-701</w:t>
      </w:r>
      <w:r>
        <w:rPr>
          <w:b/>
          <w:spacing w:val="-2"/>
          <w:sz w:val="36"/>
        </w:rPr>
        <w:t>%后，才允许进行局</w:t>
      </w:r>
      <w:r>
        <w:rPr>
          <w:b/>
          <w:sz w:val="36"/>
        </w:rPr>
        <w:t>部研磨（如磨剪口）</w:t>
      </w:r>
    </w:p>
    <w:p>
      <w:pPr>
        <w:pStyle w:val="ListParagraph"/>
        <w:numPr>
          <w:ilvl w:val="0"/>
          <w:numId w:val="50"/>
        </w:numPr>
        <w:tabs>
          <w:tab w:val="left" w:pos="4329"/>
        </w:tabs>
        <w:spacing w:before="209" w:after="0" w:line="242" w:lineRule="auto"/>
        <w:ind w:left="2700" w:right="2729" w:firstLine="723"/>
        <w:jc w:val="left"/>
        <w:rPr>
          <w:b/>
          <w:sz w:val="36"/>
        </w:rPr>
      </w:pPr>
      <w:r>
        <w:rPr>
          <w:b/>
          <w:spacing w:val="-1"/>
          <w:w w:val="95"/>
          <w:sz w:val="36"/>
        </w:rPr>
        <w:t xml:space="preserve">运输料具时，不能碰坏墙壁柱饰面、栏杆及门框等，门框在适当高度  </w:t>
      </w:r>
      <w:r>
        <w:rPr>
          <w:b/>
          <w:sz w:val="36"/>
        </w:rPr>
        <w:t>要设铁皮护夹保护以免手推车轴头碰坏门框。</w:t>
      </w:r>
    </w:p>
    <w:p>
      <w:pPr>
        <w:pStyle w:val="ListParagraph"/>
        <w:numPr>
          <w:ilvl w:val="0"/>
          <w:numId w:val="50"/>
        </w:numPr>
        <w:tabs>
          <w:tab w:val="left" w:pos="4329"/>
        </w:tabs>
        <w:spacing w:before="210" w:after="0" w:line="240" w:lineRule="auto"/>
        <w:ind w:left="4328" w:right="0" w:hanging="905"/>
        <w:jc w:val="left"/>
        <w:rPr>
          <w:b/>
          <w:sz w:val="36"/>
        </w:rPr>
      </w:pPr>
      <w:r>
        <w:rPr>
          <w:b/>
          <w:sz w:val="36"/>
        </w:rPr>
        <w:t>施工时不得碰撞损坏各种水电管线及预埋件。</w:t>
      </w:r>
    </w:p>
    <w:p>
      <w:pPr>
        <w:pStyle w:val="ListParagraph"/>
        <w:numPr>
          <w:ilvl w:val="0"/>
          <w:numId w:val="50"/>
        </w:numPr>
        <w:tabs>
          <w:tab w:val="left" w:pos="4329"/>
        </w:tabs>
        <w:spacing w:before="208" w:after="0" w:line="240" w:lineRule="auto"/>
        <w:ind w:left="4328" w:right="0" w:hanging="905"/>
        <w:jc w:val="left"/>
        <w:rPr>
          <w:b/>
          <w:sz w:val="36"/>
        </w:rPr>
      </w:pPr>
      <w:r>
        <w:rPr>
          <w:b/>
          <w:sz w:val="36"/>
        </w:rPr>
        <w:t>施工时如有污染墙柱面、门窗、立线管及设备等应及时清理干净。</w:t>
      </w:r>
    </w:p>
    <w:p>
      <w:pPr>
        <w:pStyle w:val="BodyText"/>
        <w:ind w:left="0"/>
      </w:pPr>
    </w:p>
    <w:p>
      <w:pPr>
        <w:pStyle w:val="BodyText"/>
        <w:spacing w:before="2"/>
        <w:ind w:left="0"/>
        <w:rPr>
          <w:sz w:val="33"/>
        </w:rPr>
      </w:pPr>
    </w:p>
    <w:p>
      <w:pPr>
        <w:pStyle w:val="BodyText"/>
        <w:spacing w:line="348" w:lineRule="auto"/>
        <w:ind w:left="3424" w:right="11909" w:hanging="360"/>
      </w:pPr>
      <w:r>
        <w:t>（三）地毯铺设1</w:t>
      </w:r>
      <w:r>
        <w:rPr>
          <w:spacing w:val="-3"/>
        </w:rPr>
        <w:t>.铺设前的准备</w:t>
      </w:r>
    </w:p>
    <w:p>
      <w:pPr>
        <w:pStyle w:val="ListParagraph"/>
        <w:numPr>
          <w:ilvl w:val="0"/>
          <w:numId w:val="49"/>
        </w:numPr>
        <w:tabs>
          <w:tab w:val="left" w:pos="4329"/>
        </w:tabs>
        <w:spacing w:before="5" w:after="0" w:line="240" w:lineRule="auto"/>
        <w:ind w:left="4328" w:right="0" w:hanging="905"/>
        <w:jc w:val="left"/>
        <w:rPr>
          <w:b/>
          <w:sz w:val="36"/>
        </w:rPr>
      </w:pPr>
      <w:r>
        <w:rPr>
          <w:b/>
          <w:sz w:val="36"/>
        </w:rPr>
        <w:t>铺设地毯的基层面：</w:t>
      </w:r>
    </w:p>
    <w:p>
      <w:pPr>
        <w:pStyle w:val="BodyText"/>
        <w:spacing w:before="212"/>
        <w:ind w:left="3424"/>
      </w:pPr>
      <w:r>
        <w:t>要求平整，无凹凸不平的现象。基层上的油污等应清除干净。</w:t>
      </w:r>
    </w:p>
    <w:p>
      <w:pPr>
        <w:pStyle w:val="BodyText"/>
        <w:spacing w:before="208" w:line="242" w:lineRule="auto"/>
        <w:ind w:right="2519" w:firstLine="723"/>
      </w:pPr>
      <w:r>
        <w:rPr>
          <w:spacing w:val="-4"/>
        </w:rPr>
        <w:t xml:space="preserve">表面凸出的部分要磨平，如基层上凹凸不平之差大于 </w:t>
      </w:r>
      <w:r>
        <w:t>6</w:t>
      </w:r>
      <w:r>
        <w:rPr>
          <w:spacing w:val="-16"/>
        </w:rPr>
        <w:t xml:space="preserve"> ㎝，且有多处坑凹， </w:t>
      </w:r>
      <w:r>
        <w:t>应用水泥砂浆找平。</w:t>
      </w:r>
    </w:p>
    <w:p>
      <w:pPr>
        <w:spacing w:after="0" w:line="242" w:lineRule="auto"/>
        <w:sectPr>
          <w:footerReference w:type="default" r:id="rId29"/>
          <w:pgSz w:w="17860" w:h="25260"/>
          <w:pgMar w:top="1800" w:right="0" w:bottom="2020" w:left="0" w:header="0" w:footer="1816"/>
          <w:pgNumType w:start="14"/>
          <w:cols w:space="708"/>
        </w:sectPr>
      </w:pPr>
    </w:p>
    <w:p>
      <w:pPr>
        <w:pStyle w:val="BodyText"/>
        <w:spacing w:before="36"/>
        <w:ind w:left="3424"/>
      </w:pPr>
      <w:r>
        <w:t>待基层具有一定强度，且表面含水率小于 8%时方可铺设地毯。</w:t>
      </w:r>
    </w:p>
    <w:p>
      <w:pPr>
        <w:pStyle w:val="ListParagraph"/>
        <w:numPr>
          <w:ilvl w:val="0"/>
          <w:numId w:val="49"/>
        </w:numPr>
        <w:tabs>
          <w:tab w:val="left" w:pos="4329"/>
        </w:tabs>
        <w:spacing w:before="213" w:after="0" w:line="240" w:lineRule="auto"/>
        <w:ind w:left="4328" w:right="0" w:hanging="905"/>
        <w:jc w:val="left"/>
        <w:rPr>
          <w:b/>
          <w:sz w:val="36"/>
        </w:rPr>
      </w:pPr>
      <w:r>
        <w:rPr>
          <w:b/>
          <w:sz w:val="36"/>
        </w:rPr>
        <w:t>精确测量房间的长宽尺寸，作为地毯子下料的依据。</w:t>
      </w:r>
    </w:p>
    <w:p>
      <w:pPr>
        <w:pStyle w:val="BodyText"/>
        <w:spacing w:before="208" w:line="242" w:lineRule="auto"/>
        <w:ind w:right="2714" w:firstLine="734"/>
      </w:pPr>
      <w:r>
        <w:drawing>
          <wp:anchor distT="0" distB="0" distL="0" distR="0" simplePos="0" relativeHeight="251681792" behindDoc="1" locked="0" layoutInCell="1" allowOverlap="1">
            <wp:simplePos x="0" y="0"/>
            <wp:positionH relativeFrom="page">
              <wp:posOffset>0</wp:posOffset>
            </wp:positionH>
            <wp:positionV relativeFrom="paragraph">
              <wp:posOffset>1073276</wp:posOffset>
            </wp:positionV>
            <wp:extent cx="11340845" cy="9702546"/>
            <wp:effectExtent l="0" t="0" r="0" b="0"/>
            <wp:wrapNone/>
            <wp:docPr id="4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5.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t xml:space="preserve">根据测量的尺寸，用裁边机对地毯进行下料，（方块地毯应用尺开直）， </w:t>
      </w:r>
      <w:r>
        <w:rPr>
          <w:spacing w:val="-9"/>
        </w:rPr>
        <w:t xml:space="preserve">其长度要比房间长度长约 </w:t>
      </w:r>
      <w:r>
        <w:t>20</w:t>
      </w:r>
      <w:r>
        <w:rPr>
          <w:spacing w:val="-12"/>
        </w:rPr>
        <w:t xml:space="preserve"> ㎝，宽度以裁去地毯边缘后的尺寸计算。裁好的地</w:t>
      </w:r>
      <w:r>
        <w:t>毯卷成卷，编上号运入对号的房间。</w:t>
      </w:r>
    </w:p>
    <w:p>
      <w:pPr>
        <w:pStyle w:val="ListParagraph"/>
        <w:numPr>
          <w:ilvl w:val="0"/>
          <w:numId w:val="48"/>
        </w:numPr>
        <w:tabs>
          <w:tab w:val="left" w:pos="3788"/>
        </w:tabs>
        <w:spacing w:before="212" w:after="0" w:line="240" w:lineRule="auto"/>
        <w:ind w:left="3787" w:right="0" w:hanging="364"/>
        <w:jc w:val="left"/>
        <w:rPr>
          <w:b/>
          <w:sz w:val="36"/>
        </w:rPr>
      </w:pPr>
      <w:r>
        <w:rPr>
          <w:b/>
          <w:sz w:val="36"/>
        </w:rPr>
        <w:t>铺设方法</w:t>
      </w:r>
    </w:p>
    <w:p>
      <w:pPr>
        <w:pStyle w:val="ListParagraph"/>
        <w:numPr>
          <w:ilvl w:val="0"/>
          <w:numId w:val="47"/>
        </w:numPr>
        <w:tabs>
          <w:tab w:val="left" w:pos="4329"/>
        </w:tabs>
        <w:spacing w:before="212" w:after="0" w:line="240" w:lineRule="auto"/>
        <w:ind w:left="4328" w:right="0" w:hanging="905"/>
        <w:jc w:val="left"/>
        <w:rPr>
          <w:b/>
          <w:sz w:val="36"/>
        </w:rPr>
      </w:pPr>
      <w:r>
        <w:rPr>
          <w:b/>
          <w:sz w:val="36"/>
        </w:rPr>
        <w:t>活动式铺设</w:t>
      </w:r>
    </w:p>
    <w:p>
      <w:pPr>
        <w:pStyle w:val="BodyText"/>
        <w:spacing w:before="208" w:line="242" w:lineRule="auto"/>
        <w:ind w:right="2698" w:firstLine="723"/>
      </w:pPr>
      <w:r>
        <w:rPr>
          <w:spacing w:val="-4"/>
        </w:rPr>
        <w:t xml:space="preserve">将地毯子裁边并粘结拼成一整片，其尺寸应大于房间长度的 </w:t>
      </w:r>
      <w:r>
        <w:t>10-20</w:t>
      </w:r>
      <w:r>
        <w:rPr>
          <w:spacing w:val="-25"/>
        </w:rPr>
        <w:t xml:space="preserve"> ㎜.拼缝</w:t>
      </w:r>
      <w:r>
        <w:t>方法可采用地毯带用电熨斗烫合，或在地毯反面将对缝处用粗针缝合，再用麻布窄条衬带上涂胶液，将麻布衬带粘贴在对缝处。</w:t>
      </w:r>
    </w:p>
    <w:p>
      <w:pPr>
        <w:pStyle w:val="BodyText"/>
        <w:spacing w:before="213"/>
        <w:ind w:left="3424"/>
      </w:pPr>
      <w:r>
        <w:t>将拼好的整片地毯直接摊铺在地面上，沿四周墙壁角修齐即可。</w:t>
      </w:r>
    </w:p>
    <w:p>
      <w:pPr>
        <w:pStyle w:val="BodyText"/>
        <w:spacing w:before="212" w:line="242" w:lineRule="auto"/>
        <w:ind w:right="2902" w:firstLine="734"/>
      </w:pPr>
      <w:r>
        <w:rPr>
          <w:spacing w:val="-1"/>
          <w:w w:val="95"/>
        </w:rPr>
        <w:t xml:space="preserve">拼缝隙时，要注意察看毯面绒毛及织纹的走向，要按同一走向来拼接。铺  </w:t>
      </w:r>
      <w:r>
        <w:t>设时要使绒毛走向背光。</w:t>
      </w:r>
    </w:p>
    <w:p>
      <w:pPr>
        <w:pStyle w:val="ListParagraph"/>
        <w:numPr>
          <w:ilvl w:val="0"/>
          <w:numId w:val="47"/>
        </w:numPr>
        <w:tabs>
          <w:tab w:val="left" w:pos="4329"/>
        </w:tabs>
        <w:spacing w:before="206" w:after="0" w:line="240" w:lineRule="auto"/>
        <w:ind w:left="4328" w:right="0" w:hanging="905"/>
        <w:jc w:val="left"/>
        <w:rPr>
          <w:b/>
          <w:sz w:val="36"/>
        </w:rPr>
      </w:pPr>
      <w:r>
        <w:rPr>
          <w:b/>
          <w:sz w:val="36"/>
        </w:rPr>
        <w:t>固定式铺设</w:t>
      </w:r>
    </w:p>
    <w:p>
      <w:pPr>
        <w:pStyle w:val="BodyText"/>
        <w:spacing w:before="211" w:line="242" w:lineRule="auto"/>
        <w:ind w:right="2691" w:firstLine="734"/>
      </w:pPr>
      <w:r>
        <w:t>固定式铺设有两种方法。一种方法是用胶粘剂将地毯与地面粘结，将地毯</w:t>
      </w:r>
      <w:r>
        <w:rPr>
          <w:spacing w:val="-3"/>
        </w:rPr>
        <w:t xml:space="preserve">背面固定在刺板的钉钩上。另一种方法则是将木卡条固定地面距墙 </w:t>
      </w:r>
      <w:r>
        <w:t>8-10</w:t>
      </w:r>
      <w:r>
        <w:rPr>
          <w:spacing w:val="-31"/>
        </w:rPr>
        <w:t xml:space="preserve"> ㎜，以</w:t>
      </w:r>
      <w:r>
        <w:t>便于地毯掩边。木卡条用水泥钉直接固定在基层上，地毯铺好后，裁去墙边多余部分，用扁铲将地毯边缘塞进木卡条和墙壁之间的缝隙中。</w:t>
      </w:r>
    </w:p>
    <w:p>
      <w:pPr>
        <w:pStyle w:val="BodyText"/>
        <w:spacing w:before="214" w:line="244" w:lineRule="auto"/>
        <w:ind w:right="2902" w:firstLine="734"/>
      </w:pPr>
      <w:r>
        <w:rPr>
          <w:spacing w:val="-1"/>
          <w:w w:val="95"/>
        </w:rPr>
        <w:t xml:space="preserve">在房间的门口处，地毯子应在门扇下面中部收口。门口处人流来往频繁，  </w:t>
      </w:r>
      <w:r>
        <w:t>为防止地毯被踢起，需加一铝合金收口条。</w:t>
      </w:r>
    </w:p>
    <w:p>
      <w:pPr>
        <w:pStyle w:val="BodyText"/>
        <w:spacing w:before="198" w:line="242" w:lineRule="auto"/>
        <w:ind w:right="2902" w:firstLine="734"/>
      </w:pPr>
      <w:r>
        <w:rPr>
          <w:spacing w:val="-1"/>
          <w:w w:val="95"/>
        </w:rPr>
        <w:t xml:space="preserve">安装时，铝合金收口条用螺钉固定在地面上，将地毯插入其内，再将收口  </w:t>
      </w:r>
      <w:r>
        <w:t>条轻轻敲下，使收口条内的倒钩压住地毯，将地毯扣牢。</w:t>
      </w:r>
    </w:p>
    <w:p>
      <w:pPr>
        <w:pStyle w:val="BodyText"/>
        <w:spacing w:before="209" w:line="350" w:lineRule="auto"/>
        <w:ind w:left="3424" w:right="11147" w:hanging="360"/>
      </w:pPr>
      <w:r>
        <w:t>（四）防水涂料的施工1.材料要求：</w:t>
      </w:r>
    </w:p>
    <w:p>
      <w:pPr>
        <w:pStyle w:val="BodyText"/>
        <w:spacing w:line="242" w:lineRule="auto"/>
        <w:ind w:right="2498" w:firstLine="701"/>
      </w:pPr>
      <w:r>
        <w:t>（1）</w:t>
      </w:r>
      <w:r>
        <w:rPr>
          <w:spacing w:val="-12"/>
        </w:rPr>
        <w:t xml:space="preserve">油聚氨酯涂膜防水涂料 </w:t>
      </w:r>
      <w:r>
        <w:rPr>
          <w:spacing w:val="-4"/>
        </w:rPr>
        <w:t>851（</w:t>
      </w:r>
      <w:r>
        <w:t>双组份）：</w:t>
      </w:r>
      <w:r>
        <w:rPr>
          <w:spacing w:val="-2"/>
        </w:rPr>
        <w:t xml:space="preserve">甲组份为聚氨基甲酸预聚体， </w:t>
      </w:r>
      <w:r>
        <w:rPr>
          <w:spacing w:val="-6"/>
        </w:rPr>
        <w:t xml:space="preserve">外观为浅黄色粘稠状，每桶为 </w:t>
      </w:r>
      <w:r>
        <w:t>20</w:t>
      </w:r>
      <w:r>
        <w:rPr>
          <w:spacing w:val="-20"/>
        </w:rPr>
        <w:t xml:space="preserve"> ㎏，储存期不得超过 </w:t>
      </w:r>
      <w:r>
        <w:t>6</w:t>
      </w:r>
      <w:r>
        <w:rPr>
          <w:spacing w:val="-11"/>
        </w:rPr>
        <w:t xml:space="preserve"> 个月。乙组份为各种辅</w:t>
      </w:r>
    </w:p>
    <w:p>
      <w:pPr>
        <w:pStyle w:val="BodyText"/>
      </w:pPr>
      <w:r>
        <w:t>助剂混合加工成的膏状物，每桶 40 ㎏，储存期不得超过 12 个月。</w:t>
      </w:r>
    </w:p>
    <w:p>
      <w:pPr>
        <w:pStyle w:val="ListParagraph"/>
        <w:numPr>
          <w:ilvl w:val="1"/>
          <w:numId w:val="48"/>
        </w:numPr>
        <w:tabs>
          <w:tab w:val="left" w:pos="3968"/>
        </w:tabs>
        <w:spacing w:before="212" w:after="0" w:line="244" w:lineRule="auto"/>
        <w:ind w:left="2700" w:right="2729" w:firstLine="903"/>
        <w:jc w:val="left"/>
        <w:rPr>
          <w:b/>
          <w:sz w:val="36"/>
        </w:rPr>
      </w:pPr>
      <w:r>
        <w:rPr>
          <w:b/>
          <w:spacing w:val="-1"/>
          <w:w w:val="95"/>
          <w:sz w:val="36"/>
        </w:rPr>
        <w:t xml:space="preserve">施工准备涂刷防水层的基层表面，应将尘土，杂物清扫干净，表面残留  </w:t>
      </w:r>
      <w:r>
        <w:rPr>
          <w:b/>
          <w:sz w:val="36"/>
        </w:rPr>
        <w:t>的灰浆硬块及突出部分，应刮平、扫净、压光、孔洞、蜂窝麻面处，应用防水砂浆抹平；阴阳角处应抹成圆弧或钝角。</w:t>
      </w:r>
    </w:p>
    <w:p>
      <w:pPr>
        <w:pStyle w:val="BodyText"/>
        <w:spacing w:before="199" w:line="242" w:lineRule="auto"/>
        <w:ind w:right="2659" w:firstLine="705"/>
      </w:pPr>
      <w:r>
        <w:t>（1）</w:t>
      </w:r>
      <w:r>
        <w:rPr>
          <w:spacing w:val="-8"/>
        </w:rPr>
        <w:t xml:space="preserve">基层表面应保持干燥，含水率不大于 </w:t>
      </w:r>
      <w:r>
        <w:t>9</w:t>
      </w:r>
      <w:r>
        <w:rPr>
          <w:spacing w:val="-1"/>
        </w:rPr>
        <w:t>%，并要求平整，牢固，不得有</w:t>
      </w:r>
      <w:r>
        <w:t>空鼓，开裂及起砂现象。</w:t>
      </w:r>
    </w:p>
    <w:p>
      <w:pPr>
        <w:pStyle w:val="ListParagraph"/>
        <w:numPr>
          <w:ilvl w:val="1"/>
          <w:numId w:val="48"/>
        </w:numPr>
        <w:tabs>
          <w:tab w:val="left" w:pos="3788"/>
        </w:tabs>
        <w:spacing w:before="206" w:after="0" w:line="240" w:lineRule="auto"/>
        <w:ind w:left="3787" w:right="0" w:hanging="364"/>
        <w:jc w:val="left"/>
        <w:rPr>
          <w:b/>
          <w:sz w:val="36"/>
        </w:rPr>
      </w:pPr>
      <w:r>
        <w:rPr>
          <w:b/>
          <w:sz w:val="36"/>
        </w:rPr>
        <w:t>操作工艺</w:t>
      </w:r>
    </w:p>
    <w:p>
      <w:pPr>
        <w:pStyle w:val="ListParagraph"/>
        <w:numPr>
          <w:ilvl w:val="0"/>
          <w:numId w:val="46"/>
        </w:numPr>
        <w:tabs>
          <w:tab w:val="left" w:pos="4329"/>
        </w:tabs>
        <w:spacing w:before="212" w:after="0" w:line="240" w:lineRule="auto"/>
        <w:ind w:left="4328" w:right="0" w:hanging="905"/>
        <w:jc w:val="left"/>
        <w:rPr>
          <w:b/>
          <w:sz w:val="36"/>
        </w:rPr>
      </w:pPr>
      <w:r>
        <w:rPr>
          <w:b/>
          <w:sz w:val="36"/>
        </w:rPr>
        <w:t>涂刷底胶（相当于冷底子油）</w:t>
      </w:r>
    </w:p>
    <w:p>
      <w:pPr>
        <w:pStyle w:val="BodyText"/>
        <w:spacing w:before="212" w:line="242" w:lineRule="auto"/>
        <w:ind w:right="2656" w:firstLine="723"/>
      </w:pPr>
      <w:r>
        <w:t>配制：将焦油聚氨脂甲组，乙组和二甲苯按 1：1.5：2 的重量比配合搅拌均匀。</w:t>
      </w:r>
    </w:p>
    <w:p>
      <w:pPr>
        <w:spacing w:after="0" w:line="242" w:lineRule="auto"/>
        <w:sectPr>
          <w:footerReference w:type="default" r:id="rId30"/>
          <w:pgSz w:w="17860" w:h="25260"/>
          <w:pgMar w:top="1800" w:right="0" w:bottom="2020" w:left="0" w:header="0" w:footer="1816"/>
          <w:pgNumType w:start="15"/>
          <w:cols w:space="708"/>
        </w:sectPr>
      </w:pPr>
    </w:p>
    <w:p>
      <w:pPr>
        <w:pStyle w:val="BodyText"/>
        <w:spacing w:before="36" w:line="244" w:lineRule="auto"/>
        <w:ind w:right="2902" w:firstLine="734"/>
      </w:pPr>
      <w:r>
        <w:rPr>
          <w:spacing w:val="-1"/>
          <w:w w:val="95"/>
        </w:rPr>
        <w:t xml:space="preserve">涂抹：将配制好的底胶混合料，用长把滚刷均匀涂刷在基层表面，涂刷量  </w:t>
      </w:r>
      <w:r>
        <w:rPr>
          <w:spacing w:val="-46"/>
        </w:rPr>
        <w:t xml:space="preserve">为 </w:t>
      </w:r>
      <w:r>
        <w:t>0.15-0.2</w:t>
      </w:r>
      <w:r>
        <w:rPr>
          <w:spacing w:val="-41"/>
        </w:rPr>
        <w:t xml:space="preserve"> ㎏</w:t>
      </w:r>
      <w:r>
        <w:t>/</w:t>
      </w:r>
      <w:r>
        <w:rPr>
          <w:spacing w:val="-18"/>
        </w:rPr>
        <w:t xml:space="preserve">㎡，涂后 </w:t>
      </w:r>
      <w:r>
        <w:t>4h</w:t>
      </w:r>
      <w:r>
        <w:rPr>
          <w:spacing w:val="-11"/>
        </w:rPr>
        <w:t xml:space="preserve"> 后，手感不粘时，才可进入下一道工序。</w:t>
      </w:r>
    </w:p>
    <w:p>
      <w:pPr>
        <w:pStyle w:val="ListParagraph"/>
        <w:numPr>
          <w:ilvl w:val="0"/>
          <w:numId w:val="46"/>
        </w:numPr>
        <w:tabs>
          <w:tab w:val="left" w:pos="4329"/>
        </w:tabs>
        <w:spacing w:before="201" w:after="0" w:line="240" w:lineRule="auto"/>
        <w:ind w:left="4328" w:right="0" w:hanging="905"/>
        <w:jc w:val="left"/>
        <w:rPr>
          <w:b/>
          <w:sz w:val="36"/>
        </w:rPr>
      </w:pPr>
      <w:r>
        <w:rPr>
          <w:b/>
          <w:sz w:val="36"/>
        </w:rPr>
        <w:t>涂膜防水层施工</w:t>
      </w:r>
    </w:p>
    <w:p>
      <w:pPr>
        <w:pStyle w:val="BodyText"/>
        <w:spacing w:before="209" w:line="242" w:lineRule="auto"/>
        <w:ind w:right="2656" w:firstLine="723"/>
      </w:pPr>
      <w:r>
        <w:drawing>
          <wp:anchor distT="0" distB="0" distL="0" distR="0" simplePos="0" relativeHeight="251682816" behindDoc="1" locked="0" layoutInCell="1" allowOverlap="1">
            <wp:simplePos x="0" y="0"/>
            <wp:positionH relativeFrom="page">
              <wp:posOffset>0</wp:posOffset>
            </wp:positionH>
            <wp:positionV relativeFrom="paragraph">
              <wp:posOffset>776731</wp:posOffset>
            </wp:positionV>
            <wp:extent cx="11340845" cy="9702546"/>
            <wp:effectExtent l="0" t="0" r="0" b="0"/>
            <wp:wrapNone/>
            <wp:docPr id="4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5.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t>配制：将焦油聚氨脂甲组，乙组和二甲苯按 1：1.5：2 的重量比，注意： 配合比计量要准确，搅拌一定要均匀。</w:t>
      </w:r>
    </w:p>
    <w:p>
      <w:pPr>
        <w:pStyle w:val="BodyText"/>
        <w:spacing w:before="209"/>
        <w:ind w:left="3424"/>
      </w:pPr>
      <w:r>
        <w:rPr>
          <w:w w:val="95"/>
        </w:rPr>
        <w:t>涂膜防水层施工</w:t>
      </w:r>
    </w:p>
    <w:p>
      <w:pPr>
        <w:pStyle w:val="BodyText"/>
        <w:spacing w:before="212" w:line="242" w:lineRule="auto"/>
        <w:ind w:right="2698" w:firstLine="734"/>
      </w:pPr>
      <w:r>
        <w:t xml:space="preserve">第一道涂层：将配好的料，用塑料或橡皮刮板在已涂好底胶的基层表面， </w:t>
      </w:r>
      <w:r>
        <w:rPr>
          <w:spacing w:val="-12"/>
        </w:rPr>
        <w:t xml:space="preserve">每平方米涂量为 </w:t>
      </w:r>
      <w:r>
        <w:t>1</w:t>
      </w:r>
      <w:r>
        <w:rPr>
          <w:spacing w:val="-7"/>
        </w:rPr>
        <w:t xml:space="preserve"> ㎏，厚度约为</w:t>
      </w:r>
      <w:r>
        <w:t>0.5-1.0</w:t>
      </w:r>
      <w:r>
        <w:rPr>
          <w:spacing w:val="-12"/>
        </w:rPr>
        <w:t xml:space="preserve"> ㎜，不得有漏刮和鼓泡缺陷，</w:t>
      </w:r>
      <w:r>
        <w:rPr>
          <w:spacing w:val="-14"/>
        </w:rPr>
        <w:t>24h</w:t>
      </w:r>
      <w:r>
        <w:rPr>
          <w:spacing w:val="-39"/>
        </w:rPr>
        <w:t xml:space="preserve"> 固化</w:t>
      </w:r>
      <w:r>
        <w:t>后，刮第二道涂层。</w:t>
      </w:r>
    </w:p>
    <w:p>
      <w:pPr>
        <w:pStyle w:val="BodyText"/>
        <w:spacing w:before="208" w:line="244" w:lineRule="auto"/>
        <w:ind w:right="2702" w:firstLine="734"/>
      </w:pPr>
      <w:r>
        <w:t>第二氧化碳道涂层：在已固化的涂层上，采用与第一道涂层相垂直方向均</w:t>
      </w:r>
      <w:r>
        <w:rPr>
          <w:spacing w:val="2"/>
        </w:rPr>
        <w:t>匀地涂在涂层表面，涂量略多于第一道，每平方米为</w:t>
      </w:r>
      <w:r>
        <w:t>1.5</w:t>
      </w:r>
      <w:r>
        <w:rPr>
          <w:spacing w:val="-33"/>
        </w:rPr>
        <w:t xml:space="preserve"> ㎏，厚度约为 </w:t>
      </w:r>
      <w:r>
        <w:rPr>
          <w:spacing w:val="-3"/>
        </w:rPr>
        <w:t>1.3-1.5</w:t>
      </w:r>
    </w:p>
    <w:p>
      <w:pPr>
        <w:pStyle w:val="BodyText"/>
        <w:spacing w:line="350" w:lineRule="auto"/>
        <w:ind w:left="3424" w:right="9036" w:hanging="724"/>
      </w:pPr>
      <w:r>
        <w:rPr>
          <w:w w:val="95"/>
        </w:rPr>
        <w:t>㎜，同样，不得有漏刮和鼓泡等缺陷。</w:t>
      </w:r>
      <w:r>
        <w:t>说明</w:t>
      </w:r>
    </w:p>
    <w:p>
      <w:pPr>
        <w:pStyle w:val="BodyText"/>
        <w:spacing w:line="242" w:lineRule="auto"/>
        <w:ind w:right="2902" w:firstLine="734"/>
      </w:pPr>
      <w:r>
        <w:rPr>
          <w:spacing w:val="-1"/>
          <w:w w:val="95"/>
        </w:rPr>
        <w:t xml:space="preserve">当涂料粘度过大，不易涂刷时，可加入少量二甲苯稀释，其加入量应小于  </w:t>
      </w:r>
      <w:r>
        <w:rPr>
          <w:spacing w:val="-18"/>
        </w:rPr>
        <w:t xml:space="preserve">乙组份的 </w:t>
      </w:r>
      <w:r>
        <w:t>10%；</w:t>
      </w:r>
    </w:p>
    <w:p>
      <w:pPr>
        <w:pStyle w:val="BodyText"/>
        <w:spacing w:before="201" w:line="242" w:lineRule="auto"/>
        <w:ind w:right="2902" w:firstLine="734"/>
      </w:pPr>
      <w:r>
        <w:rPr>
          <w:spacing w:val="-1"/>
          <w:w w:val="95"/>
        </w:rPr>
        <w:t xml:space="preserve">当涂料固化太快，影响施工时，可加入少量磷酸或苯磺酰氯等缓凝剂，其  </w:t>
      </w:r>
      <w:r>
        <w:rPr>
          <w:spacing w:val="-7"/>
        </w:rPr>
        <w:t xml:space="preserve">加入量应小于甲组份的 </w:t>
      </w:r>
      <w:r>
        <w:t>0.5%；</w:t>
      </w:r>
    </w:p>
    <w:p>
      <w:pPr>
        <w:pStyle w:val="BodyText"/>
        <w:spacing w:before="210" w:line="242" w:lineRule="auto"/>
        <w:ind w:right="2553" w:firstLine="723"/>
      </w:pPr>
      <w:r>
        <w:rPr>
          <w:spacing w:val="-1"/>
          <w:w w:val="95"/>
        </w:rPr>
        <w:t xml:space="preserve">当涂料固化太慢，影响施工时，可加入少量二月硅酸二丁基锡作为促凝剂，  </w:t>
      </w:r>
      <w:r>
        <w:rPr>
          <w:spacing w:val="-7"/>
        </w:rPr>
        <w:t xml:space="preserve">其加入量应小于甲组份的 </w:t>
      </w:r>
      <w:r>
        <w:t>0.3%；</w:t>
      </w:r>
    </w:p>
    <w:p>
      <w:pPr>
        <w:pStyle w:val="BodyText"/>
        <w:spacing w:before="210" w:line="348" w:lineRule="auto"/>
        <w:ind w:left="3424" w:right="3273"/>
      </w:pPr>
      <w:r>
        <w:rPr>
          <w:spacing w:val="-1"/>
          <w:w w:val="95"/>
        </w:rPr>
        <w:t xml:space="preserve">当发现乙组份有沉淀现象，应搅拌均匀后再配制，否则影响涂膜质量。  </w:t>
      </w:r>
      <w:r>
        <w:t>4.隐蔽验收</w:t>
      </w:r>
    </w:p>
    <w:p>
      <w:pPr>
        <w:pStyle w:val="BodyText"/>
        <w:spacing w:before="5" w:line="350" w:lineRule="auto"/>
        <w:ind w:left="3424" w:right="6153"/>
      </w:pPr>
      <w:r>
        <w:rPr>
          <w:spacing w:val="-1"/>
          <w:w w:val="95"/>
        </w:rPr>
        <w:t xml:space="preserve">当涂刷底胶结束后，应及时通知甲方验收底胶质量。 </w:t>
      </w:r>
      <w:r>
        <w:t>当涂膜施工结束后，通知甲方验收防水层质量。</w:t>
      </w:r>
    </w:p>
    <w:p>
      <w:pPr>
        <w:pStyle w:val="BodyText"/>
        <w:spacing w:before="3"/>
        <w:ind w:left="0"/>
        <w:rPr>
          <w:sz w:val="52"/>
        </w:rPr>
      </w:pPr>
    </w:p>
    <w:p>
      <w:pPr>
        <w:pStyle w:val="BodyText"/>
        <w:spacing w:line="350" w:lineRule="auto"/>
        <w:ind w:left="3424" w:right="11147" w:hanging="360"/>
      </w:pPr>
      <w:r>
        <w:t>（五）墙柱面贴釉面砖1.施工准备</w:t>
      </w:r>
    </w:p>
    <w:p>
      <w:pPr>
        <w:pStyle w:val="ListParagraph"/>
        <w:numPr>
          <w:ilvl w:val="0"/>
          <w:numId w:val="45"/>
        </w:numPr>
        <w:tabs>
          <w:tab w:val="left" w:pos="4329"/>
        </w:tabs>
        <w:spacing w:before="0" w:after="0" w:line="457" w:lineRule="exact"/>
        <w:ind w:left="4328" w:right="0" w:hanging="905"/>
        <w:jc w:val="left"/>
        <w:rPr>
          <w:b/>
          <w:sz w:val="36"/>
        </w:rPr>
      </w:pPr>
      <w:r>
        <w:rPr>
          <w:b/>
          <w:sz w:val="36"/>
        </w:rPr>
        <w:t>材料</w:t>
      </w:r>
    </w:p>
    <w:p>
      <w:pPr>
        <w:pStyle w:val="BodyText"/>
        <w:spacing w:before="213"/>
        <w:ind w:left="3424"/>
      </w:pPr>
      <w:r>
        <w:t>水泥：普通硅酸盐水泥，白水泥（擦缝用）。</w:t>
      </w:r>
    </w:p>
    <w:p>
      <w:pPr>
        <w:pStyle w:val="BodyText"/>
        <w:spacing w:before="212" w:line="348" w:lineRule="auto"/>
        <w:ind w:left="3424" w:right="5073"/>
      </w:pPr>
      <w:r>
        <w:rPr>
          <w:w w:val="95"/>
        </w:rPr>
        <w:t>矿物颜料：（与釉面砖色泽协调，与白水泥拌和擦缝用）</w:t>
      </w:r>
      <w:r>
        <w:rPr>
          <w:spacing w:val="-18"/>
          <w:w w:val="95"/>
        </w:rPr>
        <w:t xml:space="preserve">。 </w:t>
      </w:r>
      <w:r>
        <w:t>砂子：中砂。</w:t>
      </w:r>
    </w:p>
    <w:p>
      <w:pPr>
        <w:pStyle w:val="BodyText"/>
        <w:spacing w:before="5" w:line="242" w:lineRule="auto"/>
        <w:ind w:right="2902" w:firstLine="734"/>
      </w:pPr>
      <w:r>
        <w:rPr>
          <w:w w:val="95"/>
        </w:rPr>
        <w:t>石灰膏：使用石灰膏内不应含有未熟化的颗粒及杂质（</w:t>
      </w:r>
      <w:r>
        <w:rPr>
          <w:spacing w:val="-3"/>
          <w:w w:val="95"/>
        </w:rPr>
        <w:t xml:space="preserve">如使用石灰粉进要  </w:t>
      </w:r>
      <w:r>
        <w:t>提前一周浸泡透）。</w:t>
      </w:r>
    </w:p>
    <w:p>
      <w:pPr>
        <w:pStyle w:val="BodyText"/>
        <w:spacing w:before="210" w:line="242" w:lineRule="auto"/>
        <w:ind w:right="2669" w:firstLine="734"/>
      </w:pPr>
      <w:r>
        <w:t>釉面砖：品种、规范、花色按设计规定，并应有产品合格证，釉面砖的吸水率不得大于 10%.砖表面平整方正，厚度一致，不得有缺楞，掉角和断裂等缺陷，如遇规格复杂，色彩差悬殊时，应逐块量度挑选分类存放使用。</w:t>
      </w:r>
    </w:p>
    <w:p>
      <w:pPr>
        <w:spacing w:after="0" w:line="242" w:lineRule="auto"/>
        <w:sectPr>
          <w:footerReference w:type="default" r:id="rId31"/>
          <w:pgSz w:w="17860" w:h="25260"/>
          <w:pgMar w:top="1800" w:right="0" w:bottom="2020" w:left="0" w:header="0" w:footer="1816"/>
          <w:pgNumType w:start="16"/>
          <w:cols w:space="708"/>
        </w:sectPr>
      </w:pPr>
    </w:p>
    <w:p>
      <w:pPr>
        <w:pStyle w:val="ListParagraph"/>
        <w:numPr>
          <w:ilvl w:val="0"/>
          <w:numId w:val="45"/>
        </w:numPr>
        <w:tabs>
          <w:tab w:val="left" w:pos="4329"/>
        </w:tabs>
        <w:spacing w:before="36" w:after="0" w:line="240" w:lineRule="auto"/>
        <w:ind w:left="4328" w:right="0" w:hanging="905"/>
        <w:jc w:val="left"/>
        <w:rPr>
          <w:b/>
          <w:sz w:val="36"/>
        </w:rPr>
      </w:pPr>
      <w:r>
        <w:rPr>
          <w:b/>
          <w:sz w:val="36"/>
        </w:rPr>
        <w:t>作业条件</w:t>
      </w:r>
    </w:p>
    <w:p>
      <w:pPr>
        <w:pStyle w:val="BodyText"/>
        <w:spacing w:before="213"/>
        <w:ind w:left="3424"/>
      </w:pPr>
      <w:r>
        <w:t>天棚（天花）﹑墙柱面粉刷抹灰施工完毕。</w:t>
      </w:r>
    </w:p>
    <w:p>
      <w:pPr>
        <w:pStyle w:val="BodyText"/>
        <w:spacing w:before="208"/>
        <w:ind w:left="3424"/>
      </w:pPr>
      <w:r>
        <w:t>墙柱面暗装管线﹑电源盒及门﹑窗框安装完毕，并经检验合格。</w:t>
      </w:r>
    </w:p>
    <w:p>
      <w:pPr>
        <w:pStyle w:val="BodyText"/>
        <w:spacing w:before="212" w:line="242" w:lineRule="auto"/>
        <w:ind w:right="2710" w:firstLine="734"/>
      </w:pPr>
      <w:r>
        <w:drawing>
          <wp:anchor distT="0" distB="0" distL="0" distR="0" simplePos="0" relativeHeight="251683840" behindDoc="1" locked="0" layoutInCell="1" allowOverlap="1">
            <wp:simplePos x="0" y="0"/>
            <wp:positionH relativeFrom="page">
              <wp:posOffset>0</wp:posOffset>
            </wp:positionH>
            <wp:positionV relativeFrom="paragraph">
              <wp:posOffset>648334</wp:posOffset>
            </wp:positionV>
            <wp:extent cx="11340845" cy="9702546"/>
            <wp:effectExtent l="0" t="0" r="0" b="0"/>
            <wp:wrapNone/>
            <wp:docPr id="4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5.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t>墙壁柱面必须坚实﹑清洁（无油污﹑浮浆﹑残灰等），影响面砖铺贴，凸</w:t>
      </w:r>
      <w:r>
        <w:rPr>
          <w:spacing w:val="-5"/>
        </w:rPr>
        <w:t xml:space="preserve">出墙柱面部分应凿平，过于凹陷墙柱面应用 </w:t>
      </w:r>
      <w:r>
        <w:t>1：3</w:t>
      </w:r>
      <w:r>
        <w:rPr>
          <w:spacing w:val="-13"/>
        </w:rPr>
        <w:t xml:space="preserve"> 水泥砂浆分层抹压找平</w:t>
      </w:r>
      <w:r>
        <w:t>（</w:t>
      </w:r>
      <w:r>
        <w:rPr>
          <w:spacing w:val="-9"/>
        </w:rPr>
        <w:t>先浇</w:t>
      </w:r>
      <w:r>
        <w:t>水湿润后再抹灰）。</w:t>
      </w:r>
    </w:p>
    <w:p>
      <w:pPr>
        <w:pStyle w:val="BodyText"/>
        <w:spacing w:before="212" w:line="242" w:lineRule="auto"/>
        <w:ind w:right="2703" w:firstLine="723"/>
      </w:pPr>
      <w:r>
        <w:rPr>
          <w:spacing w:val="-5"/>
        </w:rPr>
        <w:t xml:space="preserve">安装好的窗台板及门窗框与墙柱之间缝隙，用 </w:t>
      </w:r>
      <w:r>
        <w:t>1：3</w:t>
      </w:r>
      <w:r>
        <w:rPr>
          <w:spacing w:val="-14"/>
        </w:rPr>
        <w:t xml:space="preserve"> 水泥砂浆堵灌密实，门</w:t>
      </w:r>
      <w:r>
        <w:t>窗框边隙之嵌塞材料就由设计确定，铺贴面砖前应先粘贴好保护膜。</w:t>
      </w:r>
    </w:p>
    <w:p>
      <w:pPr>
        <w:pStyle w:val="BodyText"/>
        <w:spacing w:before="206"/>
        <w:ind w:left="3435"/>
      </w:pPr>
      <w:r>
        <w:t>大面积施工前，应先做样板墙和样板间，并经质量及有关部门检查符合要</w:t>
      </w:r>
    </w:p>
    <w:p>
      <w:pPr>
        <w:pStyle w:val="BodyText"/>
        <w:spacing w:before="7"/>
      </w:pPr>
      <w:r>
        <w:t>求。</w:t>
      </w:r>
    </w:p>
    <w:p>
      <w:pPr>
        <w:pStyle w:val="ListParagraph"/>
        <w:numPr>
          <w:ilvl w:val="0"/>
          <w:numId w:val="44"/>
        </w:numPr>
        <w:tabs>
          <w:tab w:val="left" w:pos="3788"/>
        </w:tabs>
        <w:spacing w:before="212" w:after="0" w:line="240" w:lineRule="auto"/>
        <w:ind w:left="3787" w:right="0" w:hanging="364"/>
        <w:jc w:val="left"/>
        <w:rPr>
          <w:b/>
          <w:sz w:val="36"/>
        </w:rPr>
      </w:pPr>
      <w:r>
        <w:rPr>
          <w:b/>
          <w:sz w:val="36"/>
        </w:rPr>
        <w:t>操作工艺</w:t>
      </w:r>
    </w:p>
    <w:p>
      <w:pPr>
        <w:pStyle w:val="ListParagraph"/>
        <w:numPr>
          <w:ilvl w:val="0"/>
          <w:numId w:val="43"/>
        </w:numPr>
        <w:tabs>
          <w:tab w:val="left" w:pos="4329"/>
        </w:tabs>
        <w:spacing w:before="212" w:after="0" w:line="240" w:lineRule="auto"/>
        <w:ind w:left="4328" w:right="0" w:hanging="905"/>
        <w:jc w:val="left"/>
        <w:rPr>
          <w:b/>
          <w:sz w:val="36"/>
        </w:rPr>
      </w:pPr>
      <w:r>
        <w:rPr>
          <w:b/>
          <w:sz w:val="36"/>
        </w:rPr>
        <w:t>选砖</w:t>
      </w:r>
    </w:p>
    <w:p>
      <w:pPr>
        <w:pStyle w:val="BodyText"/>
        <w:spacing w:before="209"/>
        <w:ind w:left="3424"/>
      </w:pPr>
      <w:r>
        <w:t>面砖一般按 1 ㎜差距分类选取出若干个规格，选好后根据墙柱面积，房间</w:t>
      </w:r>
    </w:p>
    <w:p>
      <w:pPr>
        <w:pStyle w:val="BodyText"/>
        <w:spacing w:before="6" w:line="242" w:lineRule="auto"/>
        <w:ind w:right="2916"/>
      </w:pPr>
      <w:r>
        <w:rPr>
          <w:w w:val="95"/>
        </w:rPr>
        <w:t>大小分批按计划用料。选取砖要求方正﹑平整﹑</w:t>
      </w:r>
      <w:r>
        <w:rPr>
          <w:spacing w:val="-2"/>
          <w:w w:val="95"/>
        </w:rPr>
        <w:t xml:space="preserve">楞角完好，同一规格的面砖，  </w:t>
      </w:r>
      <w:r>
        <w:t>力求颜色均匀。</w:t>
      </w:r>
    </w:p>
    <w:p>
      <w:pPr>
        <w:pStyle w:val="BodyText"/>
        <w:spacing w:before="210"/>
        <w:ind w:left="3424"/>
      </w:pPr>
      <w:r>
        <w:t>基层处理和抹底子灰</w:t>
      </w:r>
    </w:p>
    <w:p>
      <w:pPr>
        <w:pStyle w:val="BodyText"/>
        <w:spacing w:before="212"/>
        <w:ind w:left="3424"/>
      </w:pPr>
      <w:r>
        <w:t>对光滑表面基层，应先打毛，并用钢丝满刷一遍，再浇水湿润。</w:t>
      </w:r>
    </w:p>
    <w:p>
      <w:pPr>
        <w:pStyle w:val="BodyText"/>
        <w:spacing w:before="208"/>
        <w:ind w:left="3435"/>
      </w:pPr>
      <w:r>
        <w:t>对表面很光滑的基层应进行“毛化处理”。即将表面尘土、污垢清理干净</w:t>
      </w:r>
    </w:p>
    <w:p>
      <w:pPr>
        <w:pStyle w:val="BodyText"/>
        <w:spacing w:before="7" w:line="244" w:lineRule="auto"/>
        <w:ind w:right="2643"/>
        <w:jc w:val="both"/>
      </w:pPr>
      <w:r>
        <w:t>（</w:t>
      </w:r>
      <w:r>
        <w:rPr>
          <w:spacing w:val="-21"/>
        </w:rPr>
        <w:t xml:space="preserve">油污可用 </w:t>
      </w:r>
      <w:r>
        <w:rPr>
          <w:spacing w:val="2"/>
        </w:rPr>
        <w:t>10</w:t>
      </w:r>
      <w:r>
        <w:t>%火碱水清刷后，再用清水将碱液冲洗干净），</w:t>
      </w:r>
      <w:r>
        <w:rPr>
          <w:spacing w:val="-11"/>
        </w:rPr>
        <w:t xml:space="preserve">浇水湿润，用 </w:t>
      </w:r>
      <w:r>
        <w:t>1： 1</w:t>
      </w:r>
      <w:r>
        <w:rPr>
          <w:spacing w:val="-12"/>
        </w:rPr>
        <w:t xml:space="preserve"> 水泥素砂浆，喷洒或用毛刷</w:t>
      </w:r>
      <w:r>
        <w:t>（横扫）</w:t>
      </w:r>
      <w:r>
        <w:rPr>
          <w:spacing w:val="-1"/>
        </w:rPr>
        <w:t xml:space="preserve">将砂浆甩到光滑的基面上。甩点要均匀， </w:t>
      </w:r>
      <w:r>
        <w:t>终凝后再浇水养护，直至水泥砂浆疙瘩有较高的强度，用手掰不动为止。</w:t>
      </w:r>
    </w:p>
    <w:p>
      <w:pPr>
        <w:pStyle w:val="BodyText"/>
        <w:spacing w:before="198" w:line="350" w:lineRule="auto"/>
        <w:ind w:left="3424" w:right="9033"/>
      </w:pPr>
      <w:r>
        <w:rPr>
          <w:w w:val="95"/>
        </w:rPr>
        <w:t>砖墙面基层，提前二天浇水湿透。</w:t>
      </w:r>
      <w:r>
        <w:t>抹底子灰：</w:t>
      </w:r>
    </w:p>
    <w:p>
      <w:pPr>
        <w:pStyle w:val="ListParagraph"/>
        <w:numPr>
          <w:ilvl w:val="0"/>
          <w:numId w:val="42"/>
        </w:numPr>
        <w:tabs>
          <w:tab w:val="left" w:pos="3806"/>
        </w:tabs>
        <w:spacing w:before="0" w:after="0" w:line="242" w:lineRule="auto"/>
        <w:ind w:left="2700" w:right="2891" w:firstLine="734"/>
        <w:jc w:val="both"/>
        <w:rPr>
          <w:b/>
          <w:sz w:val="36"/>
        </w:rPr>
      </w:pPr>
      <w:r>
        <w:rPr>
          <w:b/>
          <w:w w:val="95"/>
          <w:sz w:val="36"/>
        </w:rPr>
        <w:t>垂直，找规矩，贴灰饼（打墩）冲筋（打栏）</w:t>
      </w:r>
      <w:r>
        <w:rPr>
          <w:b/>
          <w:spacing w:val="-2"/>
          <w:w w:val="95"/>
          <w:sz w:val="36"/>
        </w:rPr>
        <w:t xml:space="preserve">。吊垂直，找规矩时，应  </w:t>
      </w:r>
      <w:r>
        <w:rPr>
          <w:b/>
          <w:w w:val="95"/>
          <w:sz w:val="36"/>
        </w:rPr>
        <w:t xml:space="preserve">与墙面的窗台，腰线，阳角立边等部位面砖贴面排列方法对称性以及室内地台  </w:t>
      </w:r>
      <w:r>
        <w:rPr>
          <w:b/>
          <w:sz w:val="36"/>
        </w:rPr>
        <w:t>块料铺贴方正综合考虑，力求整体完美。</w:t>
      </w:r>
    </w:p>
    <w:p>
      <w:pPr>
        <w:pStyle w:val="ListParagraph"/>
        <w:numPr>
          <w:ilvl w:val="0"/>
          <w:numId w:val="42"/>
        </w:numPr>
        <w:tabs>
          <w:tab w:val="left" w:pos="3788"/>
        </w:tabs>
        <w:spacing w:before="208" w:after="0" w:line="244" w:lineRule="auto"/>
        <w:ind w:left="2700" w:right="2516" w:firstLine="723"/>
        <w:jc w:val="left"/>
        <w:rPr>
          <w:b/>
          <w:sz w:val="36"/>
        </w:rPr>
      </w:pPr>
      <w:r>
        <w:rPr>
          <w:b/>
          <w:sz w:val="36"/>
        </w:rPr>
        <w:t>基层浇水湿润，（</w:t>
      </w:r>
      <w:r>
        <w:rPr>
          <w:b/>
          <w:spacing w:val="-3"/>
          <w:sz w:val="36"/>
        </w:rPr>
        <w:t xml:space="preserve">混凝土基层应用水灰比为 </w:t>
      </w:r>
      <w:r>
        <w:rPr>
          <w:b/>
          <w:sz w:val="36"/>
        </w:rPr>
        <w:t>0.5</w:t>
      </w:r>
      <w:r>
        <w:rPr>
          <w:b/>
          <w:spacing w:val="-28"/>
          <w:sz w:val="36"/>
        </w:rPr>
        <w:t xml:space="preserve"> 内掺 </w:t>
      </w:r>
      <w:r>
        <w:rPr>
          <w:b/>
          <w:sz w:val="36"/>
        </w:rPr>
        <w:t>107</w:t>
      </w:r>
      <w:r>
        <w:rPr>
          <w:b/>
          <w:spacing w:val="-9"/>
          <w:sz w:val="36"/>
        </w:rPr>
        <w:t xml:space="preserve"> 胶的素水泥浆均匀涂刷</w:t>
      </w:r>
      <w:r>
        <w:rPr>
          <w:b/>
          <w:spacing w:val="-75"/>
          <w:sz w:val="36"/>
        </w:rPr>
        <w:t>）</w:t>
      </w:r>
      <w:r>
        <w:rPr>
          <w:b/>
          <w:spacing w:val="-26"/>
          <w:sz w:val="36"/>
        </w:rPr>
        <w:t xml:space="preserve">，分层分遍用 </w:t>
      </w:r>
      <w:r>
        <w:rPr>
          <w:b/>
          <w:spacing w:val="-16"/>
          <w:sz w:val="36"/>
        </w:rPr>
        <w:t>1：2.5</w:t>
      </w:r>
      <w:r>
        <w:rPr>
          <w:b/>
          <w:spacing w:val="-26"/>
          <w:sz w:val="36"/>
        </w:rPr>
        <w:t xml:space="preserve"> 水泥砂浆底灰</w:t>
      </w:r>
      <w:r>
        <w:rPr>
          <w:b/>
          <w:sz w:val="36"/>
        </w:rPr>
        <w:t>（</w:t>
      </w:r>
      <w:r>
        <w:rPr>
          <w:b/>
          <w:spacing w:val="-33"/>
          <w:sz w:val="36"/>
        </w:rPr>
        <w:t xml:space="preserve">亦可 </w:t>
      </w:r>
      <w:r>
        <w:rPr>
          <w:b/>
          <w:spacing w:val="-22"/>
          <w:sz w:val="36"/>
        </w:rPr>
        <w:t>1：0.5：4</w:t>
      </w:r>
      <w:r>
        <w:rPr>
          <w:b/>
          <w:spacing w:val="-16"/>
          <w:sz w:val="36"/>
        </w:rPr>
        <w:t xml:space="preserve"> 水泥石灰砂浆</w:t>
      </w:r>
      <w:r>
        <w:rPr>
          <w:b/>
          <w:spacing w:val="-73"/>
          <w:sz w:val="36"/>
        </w:rPr>
        <w:t>）</w:t>
      </w:r>
      <w:r>
        <w:rPr>
          <w:b/>
          <w:spacing w:val="-13"/>
          <w:sz w:val="36"/>
        </w:rPr>
        <w:t>。</w:t>
      </w:r>
      <w:r>
        <w:rPr>
          <w:b/>
          <w:spacing w:val="-17"/>
          <w:sz w:val="36"/>
        </w:rPr>
        <w:t xml:space="preserve">第一层宜为 </w:t>
      </w:r>
      <w:r>
        <w:rPr>
          <w:b/>
          <w:sz w:val="36"/>
        </w:rPr>
        <w:t>5mm</w:t>
      </w:r>
      <w:r>
        <w:rPr>
          <w:b/>
          <w:spacing w:val="-16"/>
          <w:sz w:val="36"/>
        </w:rPr>
        <w:t xml:space="preserve"> 用铁抹子均匀抹压密实，待第一层干至 </w:t>
      </w:r>
      <w:r>
        <w:rPr>
          <w:b/>
          <w:sz w:val="36"/>
        </w:rPr>
        <w:t>7-8</w:t>
      </w:r>
      <w:r>
        <w:rPr>
          <w:b/>
          <w:spacing w:val="-12"/>
          <w:sz w:val="36"/>
        </w:rPr>
        <w:t xml:space="preserve"> 成后即可抹第二层， </w:t>
      </w:r>
      <w:r>
        <w:rPr>
          <w:b/>
          <w:spacing w:val="-14"/>
          <w:sz w:val="36"/>
        </w:rPr>
        <w:t xml:space="preserve">厚度约为 </w:t>
      </w:r>
      <w:r>
        <w:rPr>
          <w:b/>
          <w:sz w:val="36"/>
        </w:rPr>
        <w:t>8-10</w:t>
      </w:r>
      <w:r>
        <w:rPr>
          <w:b/>
          <w:spacing w:val="-4"/>
          <w:sz w:val="36"/>
        </w:rPr>
        <w:t xml:space="preserve"> ㎜.直至与冲筋大致相平，用木杠</w:t>
      </w:r>
      <w:r>
        <w:rPr>
          <w:b/>
          <w:sz w:val="36"/>
        </w:rPr>
        <w:t>（压尺）刮平，再用木抹子搓毛压实，划成麻面。</w:t>
      </w:r>
    </w:p>
    <w:p>
      <w:pPr>
        <w:pStyle w:val="ListParagraph"/>
        <w:numPr>
          <w:ilvl w:val="0"/>
          <w:numId w:val="43"/>
        </w:numPr>
        <w:tabs>
          <w:tab w:val="left" w:pos="4329"/>
        </w:tabs>
        <w:spacing w:before="194" w:after="0" w:line="240" w:lineRule="auto"/>
        <w:ind w:left="4328" w:right="0" w:hanging="905"/>
        <w:jc w:val="left"/>
        <w:rPr>
          <w:b/>
          <w:sz w:val="36"/>
        </w:rPr>
      </w:pPr>
      <w:r>
        <w:rPr>
          <w:b/>
          <w:sz w:val="36"/>
        </w:rPr>
        <w:t>预排砖块、弹线</w:t>
      </w:r>
    </w:p>
    <w:p>
      <w:pPr>
        <w:pStyle w:val="BodyText"/>
        <w:spacing w:before="208" w:line="242" w:lineRule="auto"/>
        <w:ind w:right="2902" w:firstLine="734"/>
        <w:jc w:val="both"/>
      </w:pPr>
      <w:r>
        <w:rPr>
          <w:spacing w:val="-1"/>
          <w:w w:val="95"/>
        </w:rPr>
        <w:t xml:space="preserve">预排砖块应按照设计色样要求，一个房间，一整幅墙柱面贴同一分类规格  </w:t>
      </w:r>
      <w:r>
        <w:rPr>
          <w:w w:val="95"/>
        </w:rPr>
        <w:t xml:space="preserve">面砖，在同一墙面，最后只能留一行（排）非整块面砖，非整块面砖应排在靠  边近地面或不显眼的阴角等位置，砖块排列一般自阳角开始，至阴角停止（收  </w:t>
      </w:r>
      <w:r>
        <w:t>口）和自天棚（天花）开始至楼地面停止（收口）</w:t>
      </w:r>
    </w:p>
    <w:p>
      <w:pPr>
        <w:spacing w:after="0" w:line="242" w:lineRule="auto"/>
        <w:jc w:val="both"/>
        <w:sectPr>
          <w:footerReference w:type="default" r:id="rId32"/>
          <w:pgSz w:w="17860" w:h="25260"/>
          <w:pgMar w:top="1800" w:right="0" w:bottom="2020" w:left="0" w:header="0" w:footer="1816"/>
          <w:pgNumType w:start="17"/>
          <w:cols w:space="708"/>
        </w:sectPr>
      </w:pPr>
    </w:p>
    <w:p>
      <w:pPr>
        <w:pStyle w:val="BodyText"/>
        <w:spacing w:before="36" w:line="244" w:lineRule="auto"/>
        <w:ind w:right="2522" w:firstLine="723"/>
      </w:pPr>
      <w:r>
        <w:rPr>
          <w:spacing w:val="-13"/>
        </w:rPr>
        <w:t xml:space="preserve">弹好花色变异分界线及垂直与水平控制线，垂直控制线一般以 </w:t>
      </w:r>
      <w:r>
        <w:t>1m</w:t>
      </w:r>
      <w:r>
        <w:rPr>
          <w:spacing w:val="-23"/>
        </w:rPr>
        <w:t xml:space="preserve"> 设度为宜， </w:t>
      </w:r>
      <w:r>
        <w:rPr>
          <w:spacing w:val="-11"/>
        </w:rPr>
        <w:t xml:space="preserve">水平控制线一般按 </w:t>
      </w:r>
      <w:r>
        <w:t>5-10</w:t>
      </w:r>
      <w:r>
        <w:rPr>
          <w:spacing w:val="-11"/>
        </w:rPr>
        <w:t xml:space="preserve"> 排砖间距设一度为宜；砖从天棚顶往地面排列至最后一排整砖度，应弹置一度控制线；墙壁裙、踢脚步线亦应弹置高度控制线。</w:t>
      </w:r>
    </w:p>
    <w:p>
      <w:pPr>
        <w:pStyle w:val="ListParagraph"/>
        <w:numPr>
          <w:ilvl w:val="0"/>
          <w:numId w:val="43"/>
        </w:numPr>
        <w:tabs>
          <w:tab w:val="left" w:pos="4329"/>
        </w:tabs>
        <w:spacing w:before="199" w:after="0" w:line="240" w:lineRule="auto"/>
        <w:ind w:left="4328" w:right="0" w:hanging="905"/>
        <w:jc w:val="left"/>
        <w:rPr>
          <w:b/>
          <w:sz w:val="36"/>
        </w:rPr>
      </w:pPr>
      <w:r>
        <w:rPr>
          <w:b/>
          <w:sz w:val="36"/>
        </w:rPr>
        <w:t>贴面砖</w:t>
      </w:r>
    </w:p>
    <w:p>
      <w:pPr>
        <w:pStyle w:val="BodyText"/>
        <w:spacing w:before="208"/>
        <w:ind w:left="3424"/>
      </w:pPr>
      <w:r>
        <w:drawing>
          <wp:anchor distT="0" distB="0" distL="0" distR="0" simplePos="0" relativeHeight="251684864" behindDoc="1" locked="0" layoutInCell="1" allowOverlap="1">
            <wp:simplePos x="0" y="0"/>
            <wp:positionH relativeFrom="page">
              <wp:posOffset>0</wp:posOffset>
            </wp:positionH>
            <wp:positionV relativeFrom="paragraph">
              <wp:posOffset>478916</wp:posOffset>
            </wp:positionV>
            <wp:extent cx="11340845" cy="9702546"/>
            <wp:effectExtent l="0" t="0" r="0" b="0"/>
            <wp:wrapNone/>
            <wp:docPr id="5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5.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t>预先将釉面砖泡水浸透晾干（一般宜隔天泡水晾干备用）。</w:t>
      </w:r>
    </w:p>
    <w:p>
      <w:pPr>
        <w:pStyle w:val="BodyText"/>
        <w:spacing w:before="212" w:line="242" w:lineRule="auto"/>
        <w:ind w:right="2902" w:firstLine="734"/>
        <w:jc w:val="both"/>
      </w:pPr>
      <w:r>
        <w:rPr>
          <w:spacing w:val="-1"/>
          <w:w w:val="95"/>
        </w:rPr>
        <w:t xml:space="preserve">在每一分段或分块内的面砖均应自下向上铺贴。从最下一排砖的下皮位置  </w:t>
      </w:r>
      <w:r>
        <w:rPr>
          <w:w w:val="95"/>
        </w:rPr>
        <w:t xml:space="preserve">用钉子装好靠尺板（室内靠边尺板半装在地面向上第一排整砖的下皮位置上；  室外靠边尺板装在当天计划完成的分段或分块内最下一排砖的下皮位置控制线  上）以此承托第一排面砖。浇水将底子灰面湿润，先贴好第一排（最下一排）  砖块下皮要紧靠装好的靠尺板，砖面要求垂直平正，并应用木杠（压尺），校  </w:t>
      </w:r>
      <w:r>
        <w:t>平砖面及砖上皮。</w:t>
      </w:r>
    </w:p>
    <w:p>
      <w:pPr>
        <w:pStyle w:val="BodyText"/>
        <w:spacing w:before="219" w:line="242" w:lineRule="auto"/>
        <w:ind w:right="2902" w:firstLine="734"/>
      </w:pPr>
      <w:r>
        <w:rPr>
          <w:w w:val="95"/>
        </w:rPr>
        <w:t>以第一排贴好的砖面为基准，贴上基准点（可使碎块面砖），</w:t>
      </w:r>
      <w:r>
        <w:rPr>
          <w:spacing w:val="-4"/>
          <w:w w:val="95"/>
        </w:rPr>
        <w:t xml:space="preserve">并用线坠校  </w:t>
      </w:r>
      <w:r>
        <w:t>正，以控制砖面出墙面尺寸和垂直度。</w:t>
      </w:r>
    </w:p>
    <w:p>
      <w:pPr>
        <w:pStyle w:val="BodyText"/>
        <w:spacing w:before="206" w:line="242" w:lineRule="auto"/>
        <w:ind w:right="2663" w:firstLine="734"/>
      </w:pPr>
      <w:r>
        <w:t>铺贴切应从最低一皮砖开始，并按基准点接线，逐排由下向上铺贴。面砖背面应满涂水泥膏（厚度一般控制在 2-3 ㎜内），贴上地面后用铁抹子木把手着力敲击，使面砖粘牢，同时及时用木杠（压尺）校平砖面及上皮，每铺完一排应重新检查每块面砖，发现空鼓，应及进掀起加浆重新贴好。</w:t>
      </w:r>
    </w:p>
    <w:p>
      <w:pPr>
        <w:pStyle w:val="BodyText"/>
        <w:spacing w:before="214" w:line="242" w:lineRule="auto"/>
        <w:ind w:right="2902" w:firstLine="734"/>
        <w:jc w:val="both"/>
      </w:pPr>
      <w:r>
        <w:rPr>
          <w:w w:val="95"/>
        </w:rPr>
        <w:t>铺贴完毕，待粘贴贴水泥初凝后，用清水将砖面洗干净，用白水泥浆（</w:t>
      </w:r>
      <w:r>
        <w:rPr>
          <w:spacing w:val="-17"/>
          <w:w w:val="95"/>
        </w:rPr>
        <w:t xml:space="preserve">彩  </w:t>
      </w:r>
      <w:r>
        <w:rPr>
          <w:w w:val="95"/>
        </w:rPr>
        <w:t xml:space="preserve">色面砖应按设计要求用矿物颜料调色）将缝填平，完工后用棉纱，布片将表面  </w:t>
      </w:r>
      <w:r>
        <w:t>试擦干净至不留残灰痕迹为止。</w:t>
      </w:r>
    </w:p>
    <w:p>
      <w:pPr>
        <w:pStyle w:val="ListParagraph"/>
        <w:numPr>
          <w:ilvl w:val="0"/>
          <w:numId w:val="44"/>
        </w:numPr>
        <w:tabs>
          <w:tab w:val="left" w:pos="3788"/>
        </w:tabs>
        <w:spacing w:before="211" w:after="0" w:line="240" w:lineRule="auto"/>
        <w:ind w:left="3787" w:right="0" w:hanging="364"/>
        <w:jc w:val="left"/>
        <w:rPr>
          <w:b/>
          <w:sz w:val="36"/>
        </w:rPr>
      </w:pPr>
      <w:r>
        <w:rPr>
          <w:b/>
          <w:sz w:val="36"/>
        </w:rPr>
        <w:t>质量标准</w:t>
      </w:r>
    </w:p>
    <w:p>
      <w:pPr>
        <w:pStyle w:val="ListParagraph"/>
        <w:numPr>
          <w:ilvl w:val="0"/>
          <w:numId w:val="41"/>
        </w:numPr>
        <w:tabs>
          <w:tab w:val="left" w:pos="4329"/>
        </w:tabs>
        <w:spacing w:before="209" w:after="0" w:line="240" w:lineRule="auto"/>
        <w:ind w:left="4328" w:right="0" w:hanging="905"/>
        <w:jc w:val="left"/>
        <w:rPr>
          <w:b/>
          <w:sz w:val="36"/>
        </w:rPr>
      </w:pPr>
      <w:r>
        <w:rPr>
          <w:b/>
          <w:sz w:val="36"/>
        </w:rPr>
        <w:t>表面：观察检查和小锤轻击检查。</w:t>
      </w:r>
    </w:p>
    <w:p>
      <w:pPr>
        <w:pStyle w:val="BodyText"/>
        <w:spacing w:before="212"/>
        <w:ind w:left="3424"/>
      </w:pPr>
      <w:r>
        <w:t>合格：基本平整，洁净，颜色均匀，基本无空鼓现象。</w:t>
      </w:r>
    </w:p>
    <w:p>
      <w:pPr>
        <w:pStyle w:val="BodyText"/>
        <w:spacing w:before="212" w:line="242" w:lineRule="auto"/>
        <w:ind w:right="2902" w:firstLine="734"/>
      </w:pPr>
      <w:r>
        <w:rPr>
          <w:spacing w:val="-1"/>
          <w:w w:val="95"/>
        </w:rPr>
        <w:t xml:space="preserve">优良：平整，洁净，色泽一致，无起碱，污痕和显著的光泽受损处，无空  </w:t>
      </w:r>
      <w:r>
        <w:t>鼓现象。</w:t>
      </w:r>
    </w:p>
    <w:p>
      <w:pPr>
        <w:pStyle w:val="ListParagraph"/>
        <w:numPr>
          <w:ilvl w:val="0"/>
          <w:numId w:val="41"/>
        </w:numPr>
        <w:tabs>
          <w:tab w:val="left" w:pos="4329"/>
        </w:tabs>
        <w:spacing w:before="206" w:after="0" w:line="240" w:lineRule="auto"/>
        <w:ind w:left="4328" w:right="0" w:hanging="905"/>
        <w:jc w:val="left"/>
        <w:rPr>
          <w:b/>
          <w:sz w:val="36"/>
        </w:rPr>
      </w:pPr>
      <w:r>
        <w:rPr>
          <w:b/>
          <w:sz w:val="36"/>
        </w:rPr>
        <w:t>接缝：观察检查。</w:t>
      </w:r>
    </w:p>
    <w:p>
      <w:pPr>
        <w:pStyle w:val="BodyText"/>
        <w:spacing w:before="212"/>
        <w:ind w:left="3424"/>
      </w:pPr>
      <w:r>
        <w:t>合格：填嵌密实，平直，宽窄均匀，颜色无明显差异。</w:t>
      </w:r>
    </w:p>
    <w:p>
      <w:pPr>
        <w:pStyle w:val="BodyText"/>
        <w:spacing w:before="212" w:line="242" w:lineRule="auto"/>
        <w:ind w:right="2902" w:firstLine="734"/>
      </w:pPr>
      <w:r>
        <w:rPr>
          <w:spacing w:val="-1"/>
          <w:w w:val="95"/>
        </w:rPr>
        <w:t xml:space="preserve">优良；填嵌密实，平直宽窄一致，颜色一致，阴阳角处板压向正确，非整  </w:t>
      </w:r>
      <w:r>
        <w:t>砖使用部位适宜。</w:t>
      </w:r>
    </w:p>
    <w:p>
      <w:pPr>
        <w:pStyle w:val="ListParagraph"/>
        <w:numPr>
          <w:ilvl w:val="0"/>
          <w:numId w:val="41"/>
        </w:numPr>
        <w:tabs>
          <w:tab w:val="left" w:pos="4329"/>
        </w:tabs>
        <w:spacing w:before="207" w:after="0" w:line="240" w:lineRule="auto"/>
        <w:ind w:left="4328" w:right="0" w:hanging="905"/>
        <w:jc w:val="left"/>
        <w:rPr>
          <w:b/>
          <w:sz w:val="36"/>
        </w:rPr>
      </w:pPr>
      <w:r>
        <w:rPr>
          <w:b/>
          <w:sz w:val="36"/>
        </w:rPr>
        <w:t>套刮：观察或尺量检查。</w:t>
      </w:r>
    </w:p>
    <w:p>
      <w:pPr>
        <w:pStyle w:val="BodyText"/>
        <w:spacing w:before="212" w:line="242" w:lineRule="auto"/>
        <w:ind w:right="2656" w:firstLine="723"/>
      </w:pPr>
      <w:r>
        <w:t>合格：突出物周围的砖套切割基本吻合，其缝隙不超过 3 ㎜；墙裙、贴脸等突出墙面的厚度基本一致。</w:t>
      </w:r>
    </w:p>
    <w:p>
      <w:pPr>
        <w:pStyle w:val="BodyText"/>
        <w:spacing w:before="209" w:line="242" w:lineRule="auto"/>
        <w:ind w:right="2902" w:firstLine="734"/>
      </w:pPr>
      <w:r>
        <w:rPr>
          <w:spacing w:val="-1"/>
          <w:w w:val="95"/>
        </w:rPr>
        <w:t xml:space="preserve">优良︰用整砖套切割吻合，边缘整齐，墙裙、贴脸等上口平顺。突出墙面  </w:t>
      </w:r>
      <w:r>
        <w:t>的厚度一致。</w:t>
      </w:r>
    </w:p>
    <w:p>
      <w:pPr>
        <w:pStyle w:val="ListParagraph"/>
        <w:numPr>
          <w:ilvl w:val="0"/>
          <w:numId w:val="41"/>
        </w:numPr>
        <w:tabs>
          <w:tab w:val="left" w:pos="4329"/>
        </w:tabs>
        <w:spacing w:before="206" w:after="0" w:line="240" w:lineRule="auto"/>
        <w:ind w:left="4328" w:right="0" w:hanging="905"/>
        <w:jc w:val="left"/>
        <w:rPr>
          <w:b/>
          <w:sz w:val="36"/>
        </w:rPr>
      </w:pPr>
      <w:r>
        <w:rPr>
          <w:b/>
          <w:sz w:val="36"/>
        </w:rPr>
        <w:t>坡向﹑滴水线：观察检查。</w:t>
      </w:r>
    </w:p>
    <w:p>
      <w:pPr>
        <w:pStyle w:val="BodyText"/>
        <w:spacing w:before="212"/>
        <w:ind w:left="3424"/>
      </w:pPr>
      <w:r>
        <w:t>合格：流水坡向基本正确，滴水线顺直。</w:t>
      </w:r>
    </w:p>
    <w:p>
      <w:pPr>
        <w:spacing w:after="0"/>
        <w:sectPr>
          <w:footerReference w:type="default" r:id="rId33"/>
          <w:pgSz w:w="17860" w:h="25260"/>
          <w:pgMar w:top="1800" w:right="0" w:bottom="2020" w:left="0" w:header="0" w:footer="1816"/>
          <w:pgNumType w:start="18"/>
          <w:cols w:space="708"/>
        </w:sectPr>
      </w:pPr>
    </w:p>
    <w:p>
      <w:pPr>
        <w:pStyle w:val="BodyText"/>
        <w:spacing w:before="36" w:line="350" w:lineRule="auto"/>
        <w:ind w:left="3424" w:right="8673"/>
      </w:pPr>
      <w:r>
        <w:rPr>
          <w:w w:val="95"/>
        </w:rPr>
        <w:t>优良︰流水坡向正确，滴水线顺直。</w:t>
      </w:r>
      <w:r>
        <w:t>4.施工注意事项</w:t>
      </w:r>
    </w:p>
    <w:p>
      <w:pPr>
        <w:pStyle w:val="BodyText"/>
        <w:spacing w:line="458" w:lineRule="exact"/>
        <w:ind w:left="3424"/>
      </w:pPr>
      <w:r>
        <w:t>避免工程质量通病：</w:t>
      </w:r>
    </w:p>
    <w:p>
      <w:pPr>
        <w:pStyle w:val="BodyText"/>
        <w:spacing w:before="212" w:line="242" w:lineRule="auto"/>
        <w:ind w:right="2902" w:firstLine="734"/>
        <w:jc w:val="both"/>
      </w:pPr>
      <w:r>
        <w:drawing>
          <wp:anchor distT="0" distB="0" distL="0" distR="0" simplePos="0" relativeHeight="251685888" behindDoc="1" locked="0" layoutInCell="1" allowOverlap="1">
            <wp:simplePos x="0" y="0"/>
            <wp:positionH relativeFrom="page">
              <wp:posOffset>0</wp:posOffset>
            </wp:positionH>
            <wp:positionV relativeFrom="paragraph">
              <wp:posOffset>648334</wp:posOffset>
            </wp:positionV>
            <wp:extent cx="11340845" cy="9702546"/>
            <wp:effectExtent l="0" t="0" r="0" b="0"/>
            <wp:wrapNone/>
            <wp:docPr id="5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5.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spacing w:val="-1"/>
          <w:w w:val="95"/>
        </w:rPr>
        <w:t xml:space="preserve">空鼓：基层清理不够干净，抹底子时基层没有保持湿润，面砖铺贴前没有  </w:t>
      </w:r>
      <w:r>
        <w:rPr>
          <w:w w:val="95"/>
        </w:rPr>
        <w:t xml:space="preserve">事先泡浸或底子灰面没有保持湿润，面砖背面抹水泥不够均匀或量不足，砂浆  配合比不准，调度控制不好，砂浆中含砂量过大以及粘贴砂浆不饱满，面砖勾  </w:t>
      </w:r>
      <w:r>
        <w:t>缝不严均可引起空鼓。</w:t>
      </w:r>
    </w:p>
    <w:p>
      <w:pPr>
        <w:pStyle w:val="BodyText"/>
        <w:spacing w:before="214" w:line="242" w:lineRule="auto"/>
        <w:ind w:right="2902" w:firstLine="734"/>
        <w:jc w:val="both"/>
      </w:pPr>
      <w:r>
        <w:rPr>
          <w:spacing w:val="-1"/>
          <w:w w:val="95"/>
        </w:rPr>
        <w:t xml:space="preserve">墙面脏：主在因为铺贴完成后，没有及时将墙面清洗干净，贴砖用水泥膏  </w:t>
      </w:r>
      <w:r>
        <w:rPr>
          <w:w w:val="95"/>
        </w:rPr>
        <w:t xml:space="preserve">粘着砖面，以及擦缝时没有将多余白水泥浆彻底清干净，此时可用棉纱稀盐酸  </w:t>
      </w:r>
      <w:r>
        <w:rPr>
          <w:spacing w:val="-45"/>
        </w:rPr>
        <w:t xml:space="preserve">加 </w:t>
      </w:r>
      <w:r>
        <w:t>20%水刷洗，然后用清水冲净即可。</w:t>
      </w:r>
    </w:p>
    <w:p>
      <w:pPr>
        <w:pStyle w:val="BodyText"/>
        <w:spacing w:before="209"/>
        <w:ind w:left="3424"/>
      </w:pPr>
      <w:r>
        <w:t>5.产品保护</w:t>
      </w:r>
    </w:p>
    <w:p>
      <w:pPr>
        <w:pStyle w:val="ListParagraph"/>
        <w:numPr>
          <w:ilvl w:val="0"/>
          <w:numId w:val="40"/>
        </w:numPr>
        <w:tabs>
          <w:tab w:val="left" w:pos="4326"/>
        </w:tabs>
        <w:spacing w:before="212" w:after="0" w:line="242" w:lineRule="auto"/>
        <w:ind w:left="2700" w:right="2733" w:firstLine="719"/>
        <w:jc w:val="left"/>
        <w:rPr>
          <w:b/>
          <w:sz w:val="36"/>
        </w:rPr>
      </w:pPr>
      <w:r>
        <w:rPr>
          <w:b/>
          <w:spacing w:val="-1"/>
          <w:w w:val="95"/>
          <w:sz w:val="36"/>
        </w:rPr>
        <w:t xml:space="preserve">门窗框上沾着的砂浆要及时清理干净；拆架子时不碰撞墙壁柱面的粉  </w:t>
      </w:r>
      <w:r>
        <w:rPr>
          <w:b/>
          <w:sz w:val="36"/>
        </w:rPr>
        <w:t>刷饰面。</w:t>
      </w:r>
    </w:p>
    <w:p>
      <w:pPr>
        <w:pStyle w:val="ListParagraph"/>
        <w:numPr>
          <w:ilvl w:val="0"/>
          <w:numId w:val="40"/>
        </w:numPr>
        <w:tabs>
          <w:tab w:val="left" w:pos="4329"/>
        </w:tabs>
        <w:spacing w:before="209" w:after="0" w:line="240" w:lineRule="auto"/>
        <w:ind w:left="4328" w:right="0" w:hanging="905"/>
        <w:jc w:val="left"/>
        <w:rPr>
          <w:b/>
          <w:sz w:val="36"/>
        </w:rPr>
      </w:pPr>
      <w:r>
        <w:rPr>
          <w:b/>
          <w:sz w:val="36"/>
        </w:rPr>
        <w:t>对玷污的墙柱面及时清理干净。</w:t>
      </w:r>
    </w:p>
    <w:p>
      <w:pPr>
        <w:pStyle w:val="ListParagraph"/>
        <w:numPr>
          <w:ilvl w:val="0"/>
          <w:numId w:val="40"/>
        </w:numPr>
        <w:tabs>
          <w:tab w:val="left" w:pos="4221"/>
        </w:tabs>
        <w:spacing w:before="209" w:after="0" w:line="242" w:lineRule="auto"/>
        <w:ind w:left="2700" w:right="2521" w:firstLine="615"/>
        <w:jc w:val="left"/>
        <w:rPr>
          <w:b/>
          <w:sz w:val="36"/>
        </w:rPr>
      </w:pPr>
      <w:r>
        <w:rPr>
          <w:b/>
          <w:spacing w:val="-10"/>
          <w:sz w:val="36"/>
        </w:rPr>
        <w:t>搭铺平桥板严禁直接压在门窗框上，应在窗台适当位置垫放木椅</w:t>
      </w:r>
      <w:r>
        <w:rPr>
          <w:b/>
          <w:sz w:val="36"/>
        </w:rPr>
        <w:t>（板</w:t>
      </w:r>
      <w:r>
        <w:rPr>
          <w:b/>
          <w:spacing w:val="-62"/>
          <w:sz w:val="36"/>
        </w:rPr>
        <w:t>）</w:t>
      </w:r>
      <w:r>
        <w:rPr>
          <w:b/>
          <w:spacing w:val="-8"/>
          <w:sz w:val="36"/>
        </w:rPr>
        <w:t>，平桥架离门窗框。</w:t>
      </w:r>
    </w:p>
    <w:p>
      <w:pPr>
        <w:pStyle w:val="ListParagraph"/>
        <w:numPr>
          <w:ilvl w:val="0"/>
          <w:numId w:val="40"/>
        </w:numPr>
        <w:tabs>
          <w:tab w:val="left" w:pos="4329"/>
        </w:tabs>
        <w:spacing w:before="209" w:after="0" w:line="242" w:lineRule="auto"/>
        <w:ind w:left="2700" w:right="2729" w:firstLine="723"/>
        <w:jc w:val="left"/>
        <w:rPr>
          <w:b/>
          <w:sz w:val="36"/>
        </w:rPr>
      </w:pPr>
      <w:r>
        <w:rPr>
          <w:b/>
          <w:spacing w:val="-1"/>
          <w:w w:val="95"/>
          <w:sz w:val="36"/>
        </w:rPr>
        <w:t xml:space="preserve">搬运料时要注意不要碰撞已完成的设备、管线、预埋件，门窗框及已  </w:t>
      </w:r>
      <w:r>
        <w:rPr>
          <w:b/>
          <w:sz w:val="36"/>
        </w:rPr>
        <w:t>经完成粉刷饰面的墙柱面。</w:t>
      </w:r>
    </w:p>
    <w:p>
      <w:pPr>
        <w:pStyle w:val="BodyText"/>
        <w:ind w:left="0"/>
      </w:pPr>
    </w:p>
    <w:p>
      <w:pPr>
        <w:pStyle w:val="BodyText"/>
        <w:spacing w:before="8"/>
        <w:ind w:left="0"/>
        <w:rPr>
          <w:sz w:val="32"/>
        </w:rPr>
      </w:pPr>
    </w:p>
    <w:p>
      <w:pPr>
        <w:pStyle w:val="BodyText"/>
        <w:spacing w:before="1" w:line="350" w:lineRule="auto"/>
        <w:ind w:left="3424" w:right="10833" w:hanging="360"/>
      </w:pPr>
      <w:r>
        <w:rPr>
          <w:w w:val="95"/>
        </w:rPr>
        <w:t>（六）乳胶漆墙顶面施工</w:t>
      </w:r>
      <w:r>
        <w:t>1.施工准备</w:t>
      </w:r>
    </w:p>
    <w:p>
      <w:pPr>
        <w:pStyle w:val="ListParagraph"/>
        <w:numPr>
          <w:ilvl w:val="0"/>
          <w:numId w:val="39"/>
        </w:numPr>
        <w:tabs>
          <w:tab w:val="left" w:pos="4329"/>
        </w:tabs>
        <w:spacing w:before="0" w:after="0" w:line="461" w:lineRule="exact"/>
        <w:ind w:left="4328" w:right="0" w:hanging="905"/>
        <w:jc w:val="left"/>
        <w:rPr>
          <w:b/>
          <w:sz w:val="36"/>
        </w:rPr>
      </w:pPr>
      <w:r>
        <w:rPr>
          <w:b/>
          <w:sz w:val="36"/>
        </w:rPr>
        <w:t>材料</w:t>
      </w:r>
    </w:p>
    <w:p>
      <w:pPr>
        <w:pStyle w:val="BodyText"/>
        <w:spacing w:before="208"/>
        <w:ind w:left="3424"/>
      </w:pPr>
      <w:r>
        <w:t>涂料：聚醋乙烯乳胶漆。</w:t>
      </w:r>
    </w:p>
    <w:p>
      <w:pPr>
        <w:pStyle w:val="BodyText"/>
        <w:spacing w:before="212"/>
        <w:ind w:left="3424"/>
      </w:pPr>
      <w:r>
        <w:t>调腻子用料：滑石粉或福粉、石膏粉、羧甲基纤维素、聚醋乙烯乳液、107</w:t>
      </w:r>
    </w:p>
    <w:p>
      <w:pPr>
        <w:pStyle w:val="BodyText"/>
        <w:spacing w:before="7"/>
      </w:pPr>
      <w:r>
        <w:t>胶。</w:t>
      </w:r>
    </w:p>
    <w:p>
      <w:pPr>
        <w:pStyle w:val="BodyText"/>
        <w:spacing w:before="212"/>
        <w:ind w:left="3424"/>
      </w:pPr>
      <w:r>
        <w:t>颜料：各色有机或无机颜料。</w:t>
      </w:r>
    </w:p>
    <w:p>
      <w:pPr>
        <w:pStyle w:val="ListParagraph"/>
        <w:numPr>
          <w:ilvl w:val="0"/>
          <w:numId w:val="39"/>
        </w:numPr>
        <w:tabs>
          <w:tab w:val="left" w:pos="4329"/>
        </w:tabs>
        <w:spacing w:before="208" w:after="0" w:line="240" w:lineRule="auto"/>
        <w:ind w:left="4328" w:right="0" w:hanging="905"/>
        <w:jc w:val="left"/>
        <w:rPr>
          <w:b/>
          <w:sz w:val="36"/>
        </w:rPr>
      </w:pPr>
      <w:r>
        <w:rPr>
          <w:b/>
          <w:sz w:val="36"/>
        </w:rPr>
        <w:t>作业条件</w:t>
      </w:r>
    </w:p>
    <w:p>
      <w:pPr>
        <w:pStyle w:val="BodyText"/>
        <w:spacing w:before="213" w:line="350" w:lineRule="auto"/>
        <w:ind w:left="3424" w:right="6933"/>
      </w:pPr>
      <w:r>
        <w:rPr>
          <w:spacing w:val="-5"/>
        </w:rPr>
        <w:t xml:space="preserve">墙、柱表面应基本干燥，基层含水率不大于 </w:t>
      </w:r>
      <w:r>
        <w:rPr>
          <w:spacing w:val="-6"/>
        </w:rPr>
        <w:t xml:space="preserve">8%. </w:t>
      </w:r>
      <w:r>
        <w:t>过墙管道，洞口等处应提前抹灰找平。</w:t>
      </w:r>
    </w:p>
    <w:p>
      <w:pPr>
        <w:pStyle w:val="BodyText"/>
        <w:spacing w:line="350" w:lineRule="auto"/>
        <w:ind w:left="3424" w:right="9393"/>
      </w:pPr>
      <w:r>
        <w:rPr>
          <w:w w:val="95"/>
        </w:rPr>
        <w:t>门窗安装完毕，地面施工完毕。</w:t>
      </w:r>
      <w:r>
        <w:t>环境温度保持在 5.C 以上。</w:t>
      </w:r>
    </w:p>
    <w:p>
      <w:pPr>
        <w:pStyle w:val="BodyText"/>
        <w:spacing w:line="348" w:lineRule="auto"/>
        <w:ind w:left="3424" w:right="10113"/>
      </w:pPr>
      <w:r>
        <w:rPr>
          <w:w w:val="95"/>
        </w:rPr>
        <w:t>做好样板间并经检定合格。</w:t>
      </w:r>
      <w:r>
        <w:t>2.操作工艺</w:t>
      </w:r>
    </w:p>
    <w:p>
      <w:pPr>
        <w:spacing w:after="0" w:line="348" w:lineRule="auto"/>
        <w:sectPr>
          <w:footerReference w:type="default" r:id="rId34"/>
          <w:pgSz w:w="17860" w:h="25260"/>
          <w:pgMar w:top="1800" w:right="0" w:bottom="2020" w:left="0" w:header="0" w:footer="1816"/>
          <w:pgNumType w:start="19"/>
          <w:cols w:space="708"/>
        </w:sectPr>
      </w:pPr>
    </w:p>
    <w:p>
      <w:pPr>
        <w:pStyle w:val="ListParagraph"/>
        <w:numPr>
          <w:ilvl w:val="0"/>
          <w:numId w:val="38"/>
        </w:numPr>
        <w:tabs>
          <w:tab w:val="left" w:pos="4326"/>
        </w:tabs>
        <w:spacing w:before="36" w:after="0" w:line="244" w:lineRule="auto"/>
        <w:ind w:left="2700" w:right="2733" w:firstLine="723"/>
        <w:jc w:val="left"/>
        <w:rPr>
          <w:b/>
          <w:sz w:val="36"/>
        </w:rPr>
      </w:pPr>
      <w:r>
        <w:rPr>
          <w:b/>
          <w:spacing w:val="-1"/>
          <w:w w:val="95"/>
          <w:sz w:val="36"/>
        </w:rPr>
        <w:t xml:space="preserve">清理墙、柱表面，首先将墙、柱表面起皮及松动处清理干净，将灰渣  </w:t>
      </w:r>
      <w:r>
        <w:rPr>
          <w:b/>
          <w:sz w:val="36"/>
        </w:rPr>
        <w:t>铲干净，然后将墙、柱表面扫净。</w:t>
      </w:r>
    </w:p>
    <w:p>
      <w:pPr>
        <w:pStyle w:val="ListParagraph"/>
        <w:numPr>
          <w:ilvl w:val="0"/>
          <w:numId w:val="38"/>
        </w:numPr>
        <w:tabs>
          <w:tab w:val="left" w:pos="4329"/>
        </w:tabs>
        <w:spacing w:before="201" w:after="0" w:line="242" w:lineRule="auto"/>
        <w:ind w:left="2700" w:right="2698" w:firstLine="723"/>
        <w:jc w:val="left"/>
        <w:rPr>
          <w:b/>
          <w:sz w:val="36"/>
        </w:rPr>
      </w:pPr>
      <w:r>
        <w:rPr>
          <w:b/>
          <w:spacing w:val="-4"/>
          <w:sz w:val="36"/>
        </w:rPr>
        <w:t xml:space="preserve">修补墙、柱表面：修补前，先涂刷一遍用三倍水稀释 </w:t>
      </w:r>
      <w:r>
        <w:rPr>
          <w:b/>
          <w:sz w:val="36"/>
        </w:rPr>
        <w:t>107</w:t>
      </w:r>
      <w:r>
        <w:rPr>
          <w:b/>
          <w:spacing w:val="-21"/>
          <w:sz w:val="36"/>
        </w:rPr>
        <w:t xml:space="preserve"> 胶水。然后</w:t>
      </w:r>
      <w:r>
        <w:rPr>
          <w:b/>
          <w:sz w:val="36"/>
        </w:rPr>
        <w:t>和水石膏将墙，柱表面的坑洞，缝隙补平，干燥后用不着砂纸将凸出处磨掉， 将浮尘扫净。</w:t>
      </w:r>
    </w:p>
    <w:p>
      <w:pPr>
        <w:pStyle w:val="ListParagraph"/>
        <w:numPr>
          <w:ilvl w:val="0"/>
          <w:numId w:val="38"/>
        </w:numPr>
        <w:tabs>
          <w:tab w:val="left" w:pos="4329"/>
        </w:tabs>
        <w:spacing w:before="208" w:after="0" w:line="242" w:lineRule="auto"/>
        <w:ind w:left="2700" w:right="2729" w:firstLine="723"/>
        <w:jc w:val="left"/>
        <w:rPr>
          <w:b/>
          <w:sz w:val="36"/>
        </w:rPr>
      </w:pPr>
      <w:r>
        <w:drawing>
          <wp:anchor distT="0" distB="0" distL="0" distR="0" simplePos="0" relativeHeight="251686912" behindDoc="1" locked="0" layoutInCell="1" allowOverlap="1">
            <wp:simplePos x="0" y="0"/>
            <wp:positionH relativeFrom="page">
              <wp:posOffset>0</wp:posOffset>
            </wp:positionH>
            <wp:positionV relativeFrom="paragraph">
              <wp:posOffset>181736</wp:posOffset>
            </wp:positionV>
            <wp:extent cx="11340845" cy="9702546"/>
            <wp:effectExtent l="0" t="0" r="0" b="0"/>
            <wp:wrapNone/>
            <wp:docPr id="5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5.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pacing w:val="-1"/>
          <w:w w:val="95"/>
          <w:sz w:val="36"/>
        </w:rPr>
        <w:t xml:space="preserve">刮腻子：遍数可由墙面平整程度决定。一般为两遍，腻子以纤维素溶  </w:t>
      </w:r>
      <w:r>
        <w:rPr>
          <w:b/>
          <w:spacing w:val="-9"/>
          <w:sz w:val="36"/>
        </w:rPr>
        <w:t xml:space="preserve">液、福粉、加少量 </w:t>
      </w:r>
      <w:r>
        <w:rPr>
          <w:b/>
          <w:sz w:val="36"/>
        </w:rPr>
        <w:t>107</w:t>
      </w:r>
      <w:r>
        <w:rPr>
          <w:b/>
          <w:spacing w:val="-10"/>
          <w:sz w:val="36"/>
        </w:rPr>
        <w:t xml:space="preserve"> 胶、光油和石膏粉拌合而成。</w:t>
      </w:r>
    </w:p>
    <w:p>
      <w:pPr>
        <w:pStyle w:val="BodyText"/>
        <w:spacing w:before="210" w:line="242" w:lineRule="auto"/>
        <w:ind w:right="2902" w:firstLine="734"/>
        <w:jc w:val="both"/>
      </w:pPr>
      <w:r>
        <w:rPr>
          <w:spacing w:val="-1"/>
          <w:w w:val="95"/>
        </w:rPr>
        <w:t xml:space="preserve">第一遍用抹灰钢光匙横向满刮，一刮板紧接着一刮板，接头不得留搓，每  </w:t>
      </w:r>
      <w:r>
        <w:rPr>
          <w:w w:val="95"/>
        </w:rPr>
        <w:t xml:space="preserve">刮一刮板最后收头要干净平顺。干燥后磨砂纸，将浮腻子及斑迹磨平磨光，再  </w:t>
      </w:r>
      <w:r>
        <w:t>将墙壁柱表面清扫干净。</w:t>
      </w:r>
    </w:p>
    <w:p>
      <w:pPr>
        <w:pStyle w:val="BodyText"/>
        <w:spacing w:before="212" w:line="242" w:lineRule="auto"/>
        <w:ind w:right="2902" w:firstLine="734"/>
      </w:pPr>
      <w:r>
        <w:rPr>
          <w:spacing w:val="-1"/>
          <w:w w:val="95"/>
        </w:rPr>
        <w:t xml:space="preserve">第二遍用抹灰钢光匙坚向满刮，所用材料及方法同第一遍腻子，干燥后用  </w:t>
      </w:r>
      <w:r>
        <w:t>砂纸磨平并扫干净。</w:t>
      </w:r>
    </w:p>
    <w:p>
      <w:pPr>
        <w:pStyle w:val="ListParagraph"/>
        <w:numPr>
          <w:ilvl w:val="0"/>
          <w:numId w:val="38"/>
        </w:numPr>
        <w:tabs>
          <w:tab w:val="left" w:pos="4329"/>
        </w:tabs>
        <w:spacing w:before="206" w:after="0" w:line="242" w:lineRule="auto"/>
        <w:ind w:left="2700" w:right="2556" w:firstLine="719"/>
        <w:jc w:val="left"/>
        <w:rPr>
          <w:b/>
          <w:sz w:val="36"/>
        </w:rPr>
      </w:pPr>
      <w:r>
        <w:rPr>
          <w:b/>
          <w:sz w:val="36"/>
        </w:rPr>
        <w:t>刷第一遍乳胶漆：乳胶漆在使用前应先用箩斗过滤。涂刷顺序是先刷顶板后刷墙柱面；墙标语面是先上后下。乳胶漆用排笔涂刷，使用新排笔时将活动的排笔毛拔掉，乳胶漆使用前应搅拌均匀，适当加水稀释，防止头遍漆刷不开。由于乳胶漆膜干燥较快，因此连续迅速操作，涂刷时，从一头开始逐渐向另一头推进，要上下顺刷互相衔接后一排笔紧接上一排笔。避免出现干燥后</w:t>
      </w:r>
      <w:r>
        <w:rPr>
          <w:b/>
          <w:spacing w:val="-1"/>
          <w:w w:val="95"/>
          <w:sz w:val="36"/>
        </w:rPr>
        <w:t>接头。待第一遍乳胶漆干燥后，复补腻子，腻子干燥后用砂纸磨光，清扫干净。</w:t>
      </w:r>
    </w:p>
    <w:p>
      <w:pPr>
        <w:pStyle w:val="ListParagraph"/>
        <w:numPr>
          <w:ilvl w:val="0"/>
          <w:numId w:val="38"/>
        </w:numPr>
        <w:tabs>
          <w:tab w:val="left" w:pos="4326"/>
        </w:tabs>
        <w:spacing w:before="218" w:after="0" w:line="242" w:lineRule="auto"/>
        <w:ind w:left="2700" w:right="2733" w:firstLine="723"/>
        <w:jc w:val="left"/>
        <w:rPr>
          <w:b/>
          <w:sz w:val="36"/>
        </w:rPr>
      </w:pPr>
      <w:r>
        <w:rPr>
          <w:b/>
          <w:spacing w:val="-1"/>
          <w:w w:val="95"/>
          <w:sz w:val="36"/>
        </w:rPr>
        <w:t xml:space="preserve">刷第二、三遍乳胶漆：第二、三遍乳胶漆操作要求同第一遍。使用前  </w:t>
      </w:r>
      <w:r>
        <w:rPr>
          <w:b/>
          <w:sz w:val="36"/>
        </w:rPr>
        <w:t>要充分搅拌，如不太稠，不宜加水或少加水。以防露底。</w:t>
      </w:r>
    </w:p>
    <w:p>
      <w:pPr>
        <w:pStyle w:val="ListParagraph"/>
        <w:numPr>
          <w:ilvl w:val="0"/>
          <w:numId w:val="37"/>
        </w:numPr>
        <w:tabs>
          <w:tab w:val="left" w:pos="3788"/>
        </w:tabs>
        <w:spacing w:before="210" w:after="0" w:line="240" w:lineRule="auto"/>
        <w:ind w:left="3787" w:right="0" w:hanging="364"/>
        <w:jc w:val="left"/>
        <w:rPr>
          <w:b/>
          <w:sz w:val="36"/>
        </w:rPr>
      </w:pPr>
      <w:r>
        <w:rPr>
          <w:b/>
          <w:sz w:val="36"/>
        </w:rPr>
        <w:t>施工注意事项</w:t>
      </w:r>
    </w:p>
    <w:p>
      <w:pPr>
        <w:pStyle w:val="BodyText"/>
        <w:spacing w:before="209"/>
        <w:ind w:left="3424"/>
      </w:pPr>
      <w:r>
        <w:t>避免工程质量通病：</w:t>
      </w:r>
    </w:p>
    <w:p>
      <w:pPr>
        <w:pStyle w:val="BodyText"/>
        <w:spacing w:before="212" w:line="242" w:lineRule="auto"/>
        <w:ind w:right="2556" w:firstLine="734"/>
      </w:pPr>
      <w:r>
        <w:t>透底：产生原因是涂层薄，因此刷乳胶漆时除应注意不漏刷外还应保持乳胶漆的稠度。不可随意加水过多。有时要上下刷，后一排笔紧跟前一排笔，若</w:t>
      </w:r>
      <w:r>
        <w:rPr>
          <w:w w:val="95"/>
        </w:rPr>
        <w:t>间隔时间稍长，就容易看出接头；因此大面积涂刷时，应配足人员，互相衔接。</w:t>
      </w:r>
    </w:p>
    <w:p>
      <w:pPr>
        <w:pStyle w:val="BodyText"/>
        <w:spacing w:before="211"/>
        <w:ind w:left="3435"/>
      </w:pPr>
      <w:r>
        <w:t>刷纹明显：乳胶漆稠度要适中，排笔蘸漆量要适当，多理多顺防止刷纹过</w:t>
      </w:r>
    </w:p>
    <w:p>
      <w:pPr>
        <w:pStyle w:val="BodyText"/>
        <w:spacing w:before="7"/>
        <w:ind w:left="2680" w:right="14417"/>
        <w:jc w:val="center"/>
      </w:pPr>
      <w:r>
        <w:t>大。</w:t>
      </w:r>
    </w:p>
    <w:p>
      <w:pPr>
        <w:pStyle w:val="BodyText"/>
        <w:spacing w:before="208"/>
        <w:ind w:left="2680" w:right="2150"/>
        <w:jc w:val="center"/>
      </w:pPr>
      <w:r>
        <w:t>刷分色线时，施工前认真划好粉线，用力均匀，起落要轻，排笔蘸漆量要</w:t>
      </w:r>
    </w:p>
    <w:p>
      <w:pPr>
        <w:pStyle w:val="BodyText"/>
        <w:spacing w:before="7"/>
      </w:pPr>
      <w:r>
        <w:t>适当，从上至下或从左到右刷。</w:t>
      </w:r>
    </w:p>
    <w:p>
      <w:pPr>
        <w:pStyle w:val="BodyText"/>
        <w:spacing w:before="212" w:line="244" w:lineRule="auto"/>
        <w:ind w:right="2902" w:firstLine="734"/>
      </w:pPr>
      <w:r>
        <w:rPr>
          <w:spacing w:val="-1"/>
          <w:w w:val="95"/>
        </w:rPr>
        <w:t xml:space="preserve">涂刷带颜色的乳胶漆时，配料要合适，保证独立面每遍用同一批涂料。并  </w:t>
      </w:r>
      <w:r>
        <w:t>且一次用完，保证颜色一致。</w:t>
      </w:r>
    </w:p>
    <w:p>
      <w:pPr>
        <w:pStyle w:val="ListParagraph"/>
        <w:numPr>
          <w:ilvl w:val="0"/>
          <w:numId w:val="37"/>
        </w:numPr>
        <w:tabs>
          <w:tab w:val="left" w:pos="3788"/>
        </w:tabs>
        <w:spacing w:before="201" w:after="0" w:line="240" w:lineRule="auto"/>
        <w:ind w:left="3787" w:right="0" w:hanging="364"/>
        <w:jc w:val="left"/>
        <w:rPr>
          <w:b/>
          <w:sz w:val="36"/>
        </w:rPr>
      </w:pPr>
      <w:r>
        <w:rPr>
          <w:b/>
          <w:sz w:val="36"/>
        </w:rPr>
        <w:t>产品保护</w:t>
      </w:r>
    </w:p>
    <w:p>
      <w:pPr>
        <w:pStyle w:val="BodyText"/>
        <w:spacing w:before="209" w:line="242" w:lineRule="auto"/>
        <w:ind w:right="2902" w:firstLine="734"/>
      </w:pPr>
      <w:r>
        <w:rPr>
          <w:spacing w:val="-1"/>
          <w:w w:val="95"/>
        </w:rPr>
        <w:t xml:space="preserve">墙柱表面的乳胶漆未干前，室内不得清扫地面，以免尘土粘污墙柱面，干  </w:t>
      </w:r>
      <w:r>
        <w:t>燥后也不得往墙柱面泼水，以免玷污。</w:t>
      </w:r>
    </w:p>
    <w:p>
      <w:pPr>
        <w:pStyle w:val="BodyText"/>
        <w:spacing w:before="209"/>
        <w:ind w:left="3424"/>
      </w:pPr>
      <w:r>
        <w:t>墙壁柱面涂刷乳胶漆完成后要妥善保护，不得碰撞。</w:t>
      </w:r>
    </w:p>
    <w:p>
      <w:pPr>
        <w:pStyle w:val="BodyText"/>
        <w:spacing w:before="212"/>
        <w:ind w:left="3424"/>
      </w:pPr>
      <w:r>
        <w:t>涂刷墙柱面时，不得玷污地面、门窗、玻璃等已完的工程。</w:t>
      </w:r>
    </w:p>
    <w:p>
      <w:pPr>
        <w:pStyle w:val="BodyText"/>
        <w:spacing w:before="208"/>
      </w:pPr>
      <w:r>
        <w:t>（七）壁纸裱糊施工</w:t>
      </w:r>
    </w:p>
    <w:p>
      <w:pPr>
        <w:spacing w:after="0"/>
        <w:sectPr>
          <w:footerReference w:type="default" r:id="rId35"/>
          <w:pgSz w:w="17860" w:h="25260"/>
          <w:pgMar w:top="1800" w:right="0" w:bottom="2020" w:left="0" w:header="0" w:footer="1816"/>
          <w:pgNumType w:start="20"/>
          <w:cols w:space="708"/>
        </w:sectPr>
      </w:pPr>
    </w:p>
    <w:p>
      <w:pPr>
        <w:pStyle w:val="BodyText"/>
        <w:spacing w:before="36" w:line="244" w:lineRule="auto"/>
        <w:ind w:right="2902" w:firstLine="734"/>
        <w:jc w:val="both"/>
      </w:pPr>
      <w:r>
        <w:rPr>
          <w:spacing w:val="-1"/>
          <w:w w:val="95"/>
        </w:rPr>
        <w:t xml:space="preserve">壁纸裱糊在室内装饰工程中占的工作量很大，裱糊壁纸均是表面活，如果  </w:t>
      </w:r>
      <w:r>
        <w:rPr>
          <w:w w:val="95"/>
        </w:rPr>
        <w:t xml:space="preserve">裱糊的不好，会影响墙面的装饰效果，裱糊好壁纸（包括顶棚），一是要掌握  </w:t>
      </w:r>
      <w:r>
        <w:t>壁纸本身的性能；二是要确定合理的裱糊的方法。</w:t>
      </w:r>
    </w:p>
    <w:p>
      <w:pPr>
        <w:pStyle w:val="BodyText"/>
        <w:spacing w:before="199"/>
        <w:ind w:left="3424"/>
      </w:pPr>
      <w:r>
        <w:t>1.施工准备</w:t>
      </w:r>
    </w:p>
    <w:p>
      <w:pPr>
        <w:pStyle w:val="ListParagraph"/>
        <w:numPr>
          <w:ilvl w:val="0"/>
          <w:numId w:val="36"/>
        </w:numPr>
        <w:tabs>
          <w:tab w:val="left" w:pos="4329"/>
        </w:tabs>
        <w:spacing w:before="208" w:after="0" w:line="240" w:lineRule="auto"/>
        <w:ind w:left="4328" w:right="0" w:hanging="905"/>
        <w:jc w:val="left"/>
        <w:rPr>
          <w:b/>
          <w:sz w:val="36"/>
        </w:rPr>
      </w:pPr>
      <w:r>
        <w:drawing>
          <wp:anchor distT="0" distB="0" distL="0" distR="0" simplePos="0" relativeHeight="251687936" behindDoc="1" locked="0" layoutInCell="1" allowOverlap="1">
            <wp:simplePos x="0" y="0"/>
            <wp:positionH relativeFrom="page">
              <wp:posOffset>0</wp:posOffset>
            </wp:positionH>
            <wp:positionV relativeFrom="paragraph">
              <wp:posOffset>478916</wp:posOffset>
            </wp:positionV>
            <wp:extent cx="11340845" cy="9702546"/>
            <wp:effectExtent l="0" t="0" r="0" b="0"/>
            <wp:wrapNone/>
            <wp:docPr id="5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5.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z w:val="36"/>
        </w:rPr>
        <w:t>裱糊时，其他装修工序已基本结束，所以场地应打扫干净，无尘土。</w:t>
      </w:r>
    </w:p>
    <w:p>
      <w:pPr>
        <w:pStyle w:val="ListParagraph"/>
        <w:numPr>
          <w:ilvl w:val="0"/>
          <w:numId w:val="36"/>
        </w:numPr>
        <w:tabs>
          <w:tab w:val="left" w:pos="4351"/>
          <w:tab w:val="left" w:pos="14442"/>
        </w:tabs>
        <w:spacing w:before="212" w:after="0" w:line="240" w:lineRule="auto"/>
        <w:ind w:left="4350" w:right="0" w:hanging="916"/>
        <w:jc w:val="left"/>
        <w:rPr>
          <w:b/>
          <w:sz w:val="36"/>
        </w:rPr>
      </w:pPr>
      <w:r>
        <w:rPr>
          <w:b/>
          <w:sz w:val="36"/>
        </w:rPr>
        <w:t>糊壁纸机进入现场，若采用人工刷胶时应将案板架好；一般长</w:t>
        <w:tab/>
        <w:t>2400</w:t>
      </w:r>
    </w:p>
    <w:p>
      <w:pPr>
        <w:pStyle w:val="BodyText"/>
        <w:spacing w:before="7"/>
      </w:pPr>
      <w:r>
        <w:t>㎜，宽 800 ㎜这宜表面光洁，易擦洗。</w:t>
      </w:r>
    </w:p>
    <w:p>
      <w:pPr>
        <w:pStyle w:val="ListParagraph"/>
        <w:numPr>
          <w:ilvl w:val="0"/>
          <w:numId w:val="36"/>
        </w:numPr>
        <w:tabs>
          <w:tab w:val="left" w:pos="4297"/>
        </w:tabs>
        <w:spacing w:before="212" w:after="0" w:line="242" w:lineRule="auto"/>
        <w:ind w:left="2700" w:right="2402" w:firstLine="691"/>
        <w:jc w:val="left"/>
        <w:rPr>
          <w:b/>
          <w:sz w:val="36"/>
        </w:rPr>
      </w:pPr>
      <w:r>
        <w:rPr>
          <w:b/>
          <w:spacing w:val="-1"/>
          <w:w w:val="95"/>
          <w:sz w:val="36"/>
        </w:rPr>
        <w:t xml:space="preserve">水槽一个，用来浸泡壁纸；水桶两个，清洗擦壁纸手巾用；毛巾两条，  </w:t>
      </w:r>
      <w:r>
        <w:rPr>
          <w:b/>
          <w:sz w:val="36"/>
        </w:rPr>
        <w:t>擦壁纸胶用。</w:t>
      </w:r>
    </w:p>
    <w:p>
      <w:pPr>
        <w:pStyle w:val="ListParagraph"/>
        <w:numPr>
          <w:ilvl w:val="0"/>
          <w:numId w:val="36"/>
        </w:numPr>
        <w:tabs>
          <w:tab w:val="left" w:pos="4329"/>
        </w:tabs>
        <w:spacing w:before="206" w:after="0" w:line="350" w:lineRule="auto"/>
        <w:ind w:left="3424" w:right="5249" w:firstLine="0"/>
        <w:jc w:val="left"/>
        <w:rPr>
          <w:b/>
          <w:sz w:val="36"/>
        </w:rPr>
      </w:pPr>
      <w:r>
        <w:rPr>
          <w:b/>
          <w:spacing w:val="-1"/>
          <w:w w:val="95"/>
          <w:sz w:val="36"/>
        </w:rPr>
        <w:t xml:space="preserve">壁纸刀、尺、长尺杆、塑料刮板、墨斗弹线、线坠。 </w:t>
      </w:r>
      <w:r>
        <w:rPr>
          <w:b/>
          <w:sz w:val="36"/>
        </w:rPr>
        <w:t>2.主要施工工艺</w:t>
      </w:r>
    </w:p>
    <w:p>
      <w:pPr>
        <w:pStyle w:val="ListParagraph"/>
        <w:numPr>
          <w:ilvl w:val="0"/>
          <w:numId w:val="35"/>
        </w:numPr>
        <w:tabs>
          <w:tab w:val="left" w:pos="4329"/>
        </w:tabs>
        <w:spacing w:before="0" w:after="0" w:line="240" w:lineRule="auto"/>
        <w:ind w:left="4328" w:right="0" w:hanging="905"/>
        <w:jc w:val="left"/>
        <w:rPr>
          <w:b/>
          <w:sz w:val="36"/>
        </w:rPr>
      </w:pPr>
      <w:r>
        <w:rPr>
          <w:b/>
          <w:sz w:val="36"/>
        </w:rPr>
        <w:t>基层处理</w:t>
      </w:r>
    </w:p>
    <w:p>
      <w:pPr>
        <w:pStyle w:val="BodyText"/>
        <w:spacing w:before="208" w:line="242" w:lineRule="auto"/>
        <w:ind w:right="2652" w:firstLine="723"/>
      </w:pPr>
      <w:r>
        <w:t>裱糊前应将基体或基层表面的污垢，尘土清除干净，泛碱部位宜用 9%的稀醋酸中和，清洗。基层上不得有飞刺、麻点、砂粒和裂缝，阴阳角应顺直。对附着牢固，表面平整的归溶剂型涂料墙面，裱糊前应先打毛处理。</w:t>
      </w:r>
    </w:p>
    <w:p>
      <w:pPr>
        <w:pStyle w:val="BodyText"/>
        <w:spacing w:before="212" w:line="242" w:lineRule="auto"/>
        <w:ind w:right="2902" w:firstLine="734"/>
      </w:pPr>
      <w:r>
        <w:rPr>
          <w:spacing w:val="-1"/>
          <w:w w:val="95"/>
        </w:rPr>
        <w:t xml:space="preserve">基层清理后，在基层上打腻子，磨砂纸。腻子为乳白胶：羧甲基纤维素：  </w:t>
      </w:r>
      <w:r>
        <w:rPr>
          <w:spacing w:val="2"/>
        </w:rPr>
        <w:t>滑石粉</w:t>
      </w:r>
      <w:r>
        <w:t>=0.8：2：10（体积比）要调匀，稀稠酌情。</w:t>
      </w:r>
    </w:p>
    <w:p>
      <w:pPr>
        <w:pStyle w:val="ListParagraph"/>
        <w:numPr>
          <w:ilvl w:val="0"/>
          <w:numId w:val="35"/>
        </w:numPr>
        <w:tabs>
          <w:tab w:val="left" w:pos="4329"/>
        </w:tabs>
        <w:spacing w:before="210" w:after="0" w:line="240" w:lineRule="auto"/>
        <w:ind w:left="4328" w:right="0" w:hanging="905"/>
        <w:jc w:val="left"/>
        <w:rPr>
          <w:b/>
          <w:sz w:val="36"/>
        </w:rPr>
      </w:pPr>
      <w:r>
        <w:rPr>
          <w:b/>
          <w:sz w:val="36"/>
        </w:rPr>
        <w:t>刷底油</w:t>
      </w:r>
    </w:p>
    <w:p>
      <w:pPr>
        <w:pStyle w:val="BodyText"/>
        <w:spacing w:before="208"/>
        <w:ind w:left="3424"/>
      </w:pPr>
      <w:r>
        <w:t>底油材料是松香水与酚醛清漆比为 0.5：1，调和均匀，涂刷一遍。</w:t>
      </w:r>
    </w:p>
    <w:p>
      <w:pPr>
        <w:pStyle w:val="ListParagraph"/>
        <w:numPr>
          <w:ilvl w:val="0"/>
          <w:numId w:val="35"/>
        </w:numPr>
        <w:tabs>
          <w:tab w:val="left" w:pos="4329"/>
        </w:tabs>
        <w:spacing w:before="212" w:after="0" w:line="240" w:lineRule="auto"/>
        <w:ind w:left="4328" w:right="0" w:hanging="905"/>
        <w:jc w:val="left"/>
        <w:rPr>
          <w:b/>
          <w:sz w:val="36"/>
        </w:rPr>
      </w:pPr>
      <w:r>
        <w:rPr>
          <w:b/>
          <w:sz w:val="36"/>
        </w:rPr>
        <w:t>刷底胶</w:t>
      </w:r>
    </w:p>
    <w:p>
      <w:pPr>
        <w:pStyle w:val="BodyText"/>
        <w:spacing w:before="212"/>
        <w:ind w:left="3424"/>
      </w:pPr>
      <w:r>
        <w:rPr>
          <w:spacing w:val="-45"/>
        </w:rPr>
        <w:t xml:space="preserve">用 </w:t>
      </w:r>
      <w:r>
        <w:t>1：1</w:t>
      </w:r>
      <w:r>
        <w:rPr>
          <w:spacing w:val="-62"/>
        </w:rPr>
        <w:t xml:space="preserve"> 的 </w:t>
      </w:r>
      <w:r>
        <w:t>107</w:t>
      </w:r>
      <w:r>
        <w:rPr>
          <w:spacing w:val="-10"/>
        </w:rPr>
        <w:t xml:space="preserve"> 胶水溶液等作底胶，涂刷基层表面。</w:t>
      </w:r>
    </w:p>
    <w:p>
      <w:pPr>
        <w:pStyle w:val="ListParagraph"/>
        <w:numPr>
          <w:ilvl w:val="0"/>
          <w:numId w:val="35"/>
        </w:numPr>
        <w:tabs>
          <w:tab w:val="left" w:pos="4329"/>
        </w:tabs>
        <w:spacing w:before="209" w:after="0" w:line="240" w:lineRule="auto"/>
        <w:ind w:left="4328" w:right="0" w:hanging="905"/>
        <w:jc w:val="left"/>
        <w:rPr>
          <w:b/>
          <w:sz w:val="36"/>
        </w:rPr>
      </w:pPr>
      <w:r>
        <w:rPr>
          <w:b/>
          <w:sz w:val="36"/>
        </w:rPr>
        <w:t>分幅弹线</w:t>
      </w:r>
    </w:p>
    <w:p>
      <w:pPr>
        <w:pStyle w:val="BodyText"/>
        <w:spacing w:before="212" w:line="242" w:lineRule="auto"/>
        <w:ind w:right="2902" w:firstLine="734"/>
      </w:pPr>
      <w:r>
        <w:rPr>
          <w:spacing w:val="-1"/>
          <w:w w:val="95"/>
        </w:rPr>
        <w:t xml:space="preserve">首先在室内正面向室内死角按壁纸幅面排幅，阳角处应包角，阴角处要搭  </w:t>
      </w:r>
      <w:r>
        <w:t>接，并按幅计划弹上垂线，并编号注明，作为裱糊的基准线。</w:t>
      </w:r>
    </w:p>
    <w:p>
      <w:pPr>
        <w:pStyle w:val="ListParagraph"/>
        <w:numPr>
          <w:ilvl w:val="0"/>
          <w:numId w:val="35"/>
        </w:numPr>
        <w:tabs>
          <w:tab w:val="left" w:pos="4329"/>
        </w:tabs>
        <w:spacing w:before="209" w:after="0" w:line="240" w:lineRule="auto"/>
        <w:ind w:left="4328" w:right="0" w:hanging="905"/>
        <w:jc w:val="left"/>
        <w:rPr>
          <w:b/>
          <w:sz w:val="36"/>
        </w:rPr>
      </w:pPr>
      <w:r>
        <w:rPr>
          <w:b/>
          <w:sz w:val="36"/>
        </w:rPr>
        <w:t>裁纸</w:t>
      </w:r>
    </w:p>
    <w:p>
      <w:pPr>
        <w:pStyle w:val="BodyText"/>
        <w:spacing w:before="209" w:line="242" w:lineRule="auto"/>
        <w:ind w:right="2902" w:firstLine="734"/>
      </w:pPr>
      <w:r>
        <w:rPr>
          <w:spacing w:val="-1"/>
          <w:w w:val="95"/>
        </w:rPr>
        <w:t xml:space="preserve">根据墙面分幅尺寸，按壁纸图案拼花要求裁好纸，编上相应的号码，两头  </w:t>
      </w:r>
      <w:r>
        <w:rPr>
          <w:spacing w:val="-30"/>
        </w:rPr>
        <w:t xml:space="preserve">预留 </w:t>
      </w:r>
      <w:r>
        <w:t>30-50</w:t>
      </w:r>
      <w:r>
        <w:rPr>
          <w:spacing w:val="-10"/>
        </w:rPr>
        <w:t xml:space="preserve"> ㎜余量备裁切，平放待用。</w:t>
      </w:r>
    </w:p>
    <w:p>
      <w:pPr>
        <w:pStyle w:val="ListParagraph"/>
        <w:numPr>
          <w:ilvl w:val="0"/>
          <w:numId w:val="35"/>
        </w:numPr>
        <w:tabs>
          <w:tab w:val="left" w:pos="4329"/>
        </w:tabs>
        <w:spacing w:before="210" w:after="0" w:line="240" w:lineRule="auto"/>
        <w:ind w:left="4328" w:right="0" w:hanging="905"/>
        <w:jc w:val="left"/>
        <w:rPr>
          <w:b/>
          <w:sz w:val="36"/>
        </w:rPr>
      </w:pPr>
      <w:r>
        <w:rPr>
          <w:b/>
          <w:sz w:val="36"/>
        </w:rPr>
        <w:t>壁纸湿润</w:t>
      </w:r>
    </w:p>
    <w:p>
      <w:pPr>
        <w:pStyle w:val="BodyText"/>
        <w:spacing w:before="212" w:line="242" w:lineRule="auto"/>
        <w:ind w:right="2452" w:firstLine="723"/>
      </w:pPr>
      <w:r>
        <w:rPr>
          <w:spacing w:val="-1"/>
        </w:rPr>
        <w:t xml:space="preserve">将裁好的壁纸反卷好，放在清水槽内浸泡 </w:t>
      </w:r>
      <w:r>
        <w:t>2-5min，取出后抖掉浮水，静置15-20min</w:t>
      </w:r>
      <w:r>
        <w:rPr>
          <w:spacing w:val="-13"/>
        </w:rPr>
        <w:t xml:space="preserve"> 备用，注意复合壁纸，织物壁纸、壁布、壁毡、植绒壁纸等严禁浸水。</w:t>
      </w:r>
    </w:p>
    <w:p>
      <w:pPr>
        <w:pStyle w:val="ListParagraph"/>
        <w:numPr>
          <w:ilvl w:val="0"/>
          <w:numId w:val="35"/>
        </w:numPr>
        <w:tabs>
          <w:tab w:val="left" w:pos="4329"/>
        </w:tabs>
        <w:spacing w:before="206" w:after="0" w:line="240" w:lineRule="auto"/>
        <w:ind w:left="4328" w:right="0" w:hanging="905"/>
        <w:jc w:val="left"/>
        <w:rPr>
          <w:b/>
          <w:sz w:val="36"/>
        </w:rPr>
      </w:pPr>
      <w:r>
        <w:rPr>
          <w:b/>
          <w:sz w:val="36"/>
        </w:rPr>
        <w:t>刷胶粘剂</w:t>
      </w:r>
    </w:p>
    <w:p>
      <w:pPr>
        <w:pStyle w:val="BodyText"/>
        <w:spacing w:before="212" w:line="242" w:lineRule="auto"/>
        <w:ind w:right="2672" w:firstLine="734"/>
      </w:pPr>
      <w:r>
        <w:t>先将案板（机械）擦净，将裁好的壁纸背面向上放平，用大扁毛刷均匀涂刷，并按 500 ㎜长一段，胶面对胶面，背面对背面折叠成一摞备贴。注意：壁布，壁毡类糊时背面不刷胶，以免污染正面，只往墙壁面刷胶。</w:t>
      </w:r>
    </w:p>
    <w:p>
      <w:pPr>
        <w:pStyle w:val="ListParagraph"/>
        <w:numPr>
          <w:ilvl w:val="0"/>
          <w:numId w:val="35"/>
        </w:numPr>
        <w:tabs>
          <w:tab w:val="left" w:pos="4329"/>
        </w:tabs>
        <w:spacing w:before="211" w:after="0" w:line="240" w:lineRule="auto"/>
        <w:ind w:left="4328" w:right="0" w:hanging="905"/>
        <w:jc w:val="left"/>
        <w:rPr>
          <w:b/>
          <w:sz w:val="36"/>
        </w:rPr>
      </w:pPr>
      <w:r>
        <w:rPr>
          <w:b/>
          <w:sz w:val="36"/>
        </w:rPr>
        <w:t>粘贴</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6" w:history="1">
        <w:r>
          <w:rPr>
            <w:rFonts w:ascii="SimSun" w:eastAsia="SimSun" w:hAnsi="SimSun" w:cs="SimSun"/>
            <w:b/>
            <w:bCs/>
            <w:color w:val="0000EE"/>
            <w:sz w:val="30"/>
            <w:szCs w:val="30"/>
            <w:u w:val="single" w:color="0000EE"/>
          </w:rPr>
          <w:t>https://d.book118.com/747055100013006033</w:t>
        </w:r>
      </w:hyperlink>
    </w:p>
    <w:p>
      <w:pPr>
        <w:spacing w:after="0" w:line="240" w:lineRule="auto"/>
        <w:jc w:val="left"/>
        <w:rPr>
          <w:sz w:val="36"/>
        </w:rPr>
      </w:pPr>
    </w:p>
    <w:sectPr>
      <w:footerReference w:type="default" r:id="rId37"/>
      <w:pgSz w:w="17860" w:h="25260"/>
      <w:pgMar w:top="1800" w:right="0" w:bottom="2020" w:left="0" w:header="0" w:footer="1816"/>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49" type="#_x0000_t202" style="width:8.75pt;height:15.5pt;margin-top:1161.06pt;margin-left:750.29pt;mso-position-horizontal-relative:page;mso-position-vertical-relative:page;position:absolute;z-index:-251658240"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0" type="#_x0000_t202" style="width:8.75pt;height:15.5pt;margin-top:1161.06pt;margin-left:750.29pt;mso-position-horizontal-relative:page;mso-position-vertical-relative:page;position:absolute;z-index:-251657216"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1" type="#_x0000_t202" style="width:8.75pt;height:15.5pt;margin-top:1161.06pt;margin-left:750.29pt;mso-position-horizontal-relative:page;mso-position-vertical-relative:page;position:absolute;z-index:-251656192"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2" type="#_x0000_t202" style="width:8.75pt;height:15.5pt;margin-top:1161.06pt;margin-left:750.29pt;mso-position-horizontal-relative:page;mso-position-vertical-relative:page;position:absolute;z-index:-251655168"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3" type="#_x0000_t202" style="width:8.75pt;height:15.5pt;margin-top:1161.06pt;margin-left:750.29pt;mso-position-horizontal-relative:page;mso-position-vertical-relative:page;position:absolute;z-index:-251654144"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4" type="#_x0000_t202" style="width:8.75pt;height:15.5pt;margin-top:1161.06pt;margin-left:750.29pt;mso-position-horizontal-relative:page;mso-position-vertical-relative:page;position:absolute;z-index:-251653120"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5" type="#_x0000_t202" style="width:8.75pt;height:15.5pt;margin-top:1161.06pt;margin-left:750.29pt;mso-position-horizontal-relative:page;mso-position-vertical-relative:page;position:absolute;z-index:-251652096"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6" type="#_x0000_t202" style="width:8.75pt;height:15.5pt;margin-top:1161.06pt;margin-left:750.29pt;mso-position-horizontal-relative:page;mso-position-vertical-relative:page;position:absolute;z-index:-251651072"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7" type="#_x0000_t202" style="width:8.75pt;height:15.5pt;margin-top:1161.06pt;margin-left:750.29pt;mso-position-horizontal-relative:page;mso-position-vertical-relative:page;position:absolute;z-index:-251650048"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8" type="#_x0000_t202" style="width:8.75pt;height:15.5pt;margin-top:1161.06pt;margin-left:750.29pt;mso-position-horizontal-relative:page;mso-position-vertical-relative:page;position:absolute;z-index:-251649024"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9" type="#_x0000_t202" style="width:8.75pt;height:15.5pt;margin-top:1161.06pt;margin-left:750.29pt;mso-position-horizontal-relative:page;mso-position-vertical-relative:page;position:absolute;z-index:-251648000"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0" type="#_x0000_t202" style="width:8.75pt;height:15.5pt;margin-top:1161.06pt;margin-left:750.29pt;mso-position-horizontal-relative:page;mso-position-vertical-relative:page;position:absolute;z-index:-251646976"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1" type="#_x0000_t202" style="width:8.75pt;height:15.5pt;margin-top:1161.06pt;margin-left:750.29pt;mso-position-horizontal-relative:page;mso-position-vertical-relative:page;position:absolute;z-index:-251645952"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2" type="#_x0000_t202" style="width:8.75pt;height:15.5pt;margin-top:1161.06pt;margin-left:750.29pt;mso-position-horizontal-relative:page;mso-position-vertical-relative:page;position:absolute;z-index:-251644928"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3" type="#_x0000_t202" style="width:8.75pt;height:15.5pt;margin-top:1161.06pt;margin-left:750.29pt;mso-position-horizontal-relative:page;mso-position-vertical-relative:page;position:absolute;z-index:-251643904"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4" type="#_x0000_t202" style="width:8.75pt;height:15.5pt;margin-top:1161.06pt;margin-left:750.29pt;mso-position-horizontal-relative:page;mso-position-vertical-relative:page;position:absolute;z-index:-251642880"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5" type="#_x0000_t202" style="width:8.75pt;height:15.5pt;margin-top:1161.06pt;margin-left:750.29pt;mso-position-horizontal-relative:page;mso-position-vertical-relative:page;position:absolute;z-index:-251641856"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6" type="#_x0000_t202" style="width:8.75pt;height:15.5pt;margin-top:1161.06pt;margin-left:750.29pt;mso-position-horizontal-relative:page;mso-position-vertical-relative:page;position:absolute;z-index:-251640832"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7" type="#_x0000_t202" style="width:8.75pt;height:15.5pt;margin-top:1161.06pt;margin-left:750.29pt;mso-position-horizontal-relative:page;mso-position-vertical-relative:page;position:absolute;z-index:-251639808"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8" type="#_x0000_t202" style="width:8.75pt;height:15.5pt;margin-top:1161.06pt;margin-left:750.29pt;mso-position-horizontal-relative:page;mso-position-vertical-relative:page;position:absolute;z-index:-251638784" filled="f" stroked="f">
          <v:textbox inset="0,0,0,0">
            <w:txbxContent>
              <w:p>
                <w:pPr>
                  <w:spacing w:before="0" w:line="310" w:lineRule="exact"/>
                  <w:ind w:left="20" w:right="0" w:firstLine="0"/>
                  <w:jc w:val="left"/>
                  <w:rPr>
                    <w:rFonts w:ascii="幼圆"/>
                    <w:b/>
                    <w:sz w:val="27"/>
                  </w:rPr>
                </w:pPr>
                <w:r>
                  <w:rPr>
                    <w:rFonts w:ascii="幼圆"/>
                    <w:b/>
                    <w:w w:val="99"/>
                    <w:sz w:val="27"/>
                  </w:rPr>
                  <w:t>1</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681F"/>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1">
    <w:nsid w:val="03BB538F"/>
    <w:multiLevelType w:val="hybridMultilevel"/>
    <w:tmpl w:val="00000000"/>
    <w:lvl w:ilvl="0">
      <w:start w:val="1"/>
      <w:numFmt w:val="decimal"/>
      <w:lvlText w:val="%1."/>
      <w:lvlJc w:val="left"/>
      <w:pPr>
        <w:ind w:left="3607" w:hanging="367"/>
        <w:jc w:val="left"/>
      </w:pPr>
      <w:rPr>
        <w:rFonts w:ascii="宋体" w:eastAsia="宋体" w:hAnsi="宋体" w:cs="宋体" w:hint="default"/>
        <w:b/>
        <w:bCs/>
        <w:w w:val="99"/>
        <w:sz w:val="34"/>
        <w:szCs w:val="34"/>
      </w:rPr>
    </w:lvl>
    <w:lvl w:ilvl="1">
      <w:start w:val="1"/>
      <w:numFmt w:val="decimal"/>
      <w:lvlText w:val="（%2）"/>
      <w:lvlJc w:val="left"/>
      <w:pPr>
        <w:ind w:left="4328" w:hanging="905"/>
        <w:jc w:val="left"/>
      </w:pPr>
      <w:rPr>
        <w:rFonts w:ascii="宋体" w:eastAsia="宋体" w:hAnsi="宋体" w:cs="宋体" w:hint="default"/>
        <w:b/>
        <w:bCs/>
        <w:spacing w:val="0"/>
        <w:w w:val="99"/>
        <w:sz w:val="34"/>
        <w:szCs w:val="34"/>
      </w:rPr>
    </w:lvl>
    <w:lvl w:ilvl="2">
      <w:start w:val="0"/>
      <w:numFmt w:val="bullet"/>
      <w:lvlText w:val="•"/>
      <w:lvlJc w:val="left"/>
      <w:pPr>
        <w:ind w:left="5824" w:hanging="905"/>
      </w:pPr>
      <w:rPr>
        <w:rFonts w:hint="default"/>
      </w:rPr>
    </w:lvl>
    <w:lvl w:ilvl="3">
      <w:start w:val="0"/>
      <w:numFmt w:val="bullet"/>
      <w:lvlText w:val="•"/>
      <w:lvlJc w:val="left"/>
      <w:pPr>
        <w:ind w:left="7328" w:hanging="905"/>
      </w:pPr>
      <w:rPr>
        <w:rFonts w:hint="default"/>
      </w:rPr>
    </w:lvl>
    <w:lvl w:ilvl="4">
      <w:start w:val="0"/>
      <w:numFmt w:val="bullet"/>
      <w:lvlText w:val="•"/>
      <w:lvlJc w:val="left"/>
      <w:pPr>
        <w:ind w:left="8833" w:hanging="905"/>
      </w:pPr>
      <w:rPr>
        <w:rFonts w:hint="default"/>
      </w:rPr>
    </w:lvl>
    <w:lvl w:ilvl="5">
      <w:start w:val="0"/>
      <w:numFmt w:val="bullet"/>
      <w:lvlText w:val="•"/>
      <w:lvlJc w:val="left"/>
      <w:pPr>
        <w:ind w:left="10337" w:hanging="905"/>
      </w:pPr>
      <w:rPr>
        <w:rFonts w:hint="default"/>
      </w:rPr>
    </w:lvl>
    <w:lvl w:ilvl="6">
      <w:start w:val="0"/>
      <w:numFmt w:val="bullet"/>
      <w:lvlText w:val="•"/>
      <w:lvlJc w:val="left"/>
      <w:pPr>
        <w:ind w:left="11842" w:hanging="905"/>
      </w:pPr>
      <w:rPr>
        <w:rFonts w:hint="default"/>
      </w:rPr>
    </w:lvl>
    <w:lvl w:ilvl="7">
      <w:start w:val="0"/>
      <w:numFmt w:val="bullet"/>
      <w:lvlText w:val="•"/>
      <w:lvlJc w:val="left"/>
      <w:pPr>
        <w:ind w:left="13346" w:hanging="905"/>
      </w:pPr>
      <w:rPr>
        <w:rFonts w:hint="default"/>
      </w:rPr>
    </w:lvl>
    <w:lvl w:ilvl="8">
      <w:start w:val="0"/>
      <w:numFmt w:val="bullet"/>
      <w:lvlText w:val="•"/>
      <w:lvlJc w:val="left"/>
      <w:pPr>
        <w:ind w:left="14850" w:hanging="905"/>
      </w:pPr>
      <w:rPr>
        <w:rFonts w:hint="default"/>
      </w:rPr>
    </w:lvl>
  </w:abstractNum>
  <w:abstractNum w:abstractNumId="2">
    <w:nsid w:val="05CD7FBE"/>
    <w:multiLevelType w:val="hybridMultilevel"/>
    <w:tmpl w:val="00000000"/>
    <w:lvl w:ilvl="0">
      <w:start w:val="4"/>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3">
    <w:nsid w:val="079D5D97"/>
    <w:multiLevelType w:val="hybridMultilevel"/>
    <w:tmpl w:val="00000000"/>
    <w:lvl w:ilvl="0">
      <w:start w:val="1"/>
      <w:numFmt w:val="decimal"/>
      <w:lvlText w:val="（%1）"/>
      <w:lvlJc w:val="left"/>
      <w:pPr>
        <w:ind w:left="2700" w:hanging="901"/>
        <w:jc w:val="left"/>
      </w:pPr>
      <w:rPr>
        <w:rFonts w:ascii="宋体" w:eastAsia="宋体" w:hAnsi="宋体" w:cs="宋体" w:hint="default"/>
        <w:b/>
        <w:bCs/>
        <w:w w:val="99"/>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4">
    <w:nsid w:val="0846888E"/>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5">
    <w:nsid w:val="091BC584"/>
    <w:multiLevelType w:val="hybridMultilevel"/>
    <w:tmpl w:val="00000000"/>
    <w:lvl w:ilvl="0">
      <w:start w:val="1"/>
      <w:numFmt w:val="decimal"/>
      <w:lvlText w:val="（%1）"/>
      <w:lvlJc w:val="left"/>
      <w:pPr>
        <w:ind w:left="2700" w:hanging="905"/>
        <w:jc w:val="left"/>
      </w:pPr>
      <w:rPr>
        <w:rFonts w:ascii="宋体" w:eastAsia="宋体" w:hAnsi="宋体" w:cs="宋体" w:hint="default"/>
        <w:b/>
        <w:bCs/>
        <w:w w:val="99"/>
        <w:sz w:val="34"/>
        <w:szCs w:val="34"/>
      </w:rPr>
    </w:lvl>
    <w:lvl w:ilvl="1">
      <w:start w:val="0"/>
      <w:numFmt w:val="bullet"/>
      <w:lvlText w:val="•"/>
      <w:lvlJc w:val="left"/>
      <w:pPr>
        <w:ind w:left="4215" w:hanging="905"/>
      </w:pPr>
      <w:rPr>
        <w:rFonts w:hint="default"/>
      </w:rPr>
    </w:lvl>
    <w:lvl w:ilvl="2">
      <w:start w:val="0"/>
      <w:numFmt w:val="bullet"/>
      <w:lvlText w:val="•"/>
      <w:lvlJc w:val="left"/>
      <w:pPr>
        <w:ind w:left="5731" w:hanging="905"/>
      </w:pPr>
      <w:rPr>
        <w:rFonts w:hint="default"/>
      </w:rPr>
    </w:lvl>
    <w:lvl w:ilvl="3">
      <w:start w:val="0"/>
      <w:numFmt w:val="bullet"/>
      <w:lvlText w:val="•"/>
      <w:lvlJc w:val="left"/>
      <w:pPr>
        <w:ind w:left="7247" w:hanging="905"/>
      </w:pPr>
      <w:rPr>
        <w:rFonts w:hint="default"/>
      </w:rPr>
    </w:lvl>
    <w:lvl w:ilvl="4">
      <w:start w:val="0"/>
      <w:numFmt w:val="bullet"/>
      <w:lvlText w:val="•"/>
      <w:lvlJc w:val="left"/>
      <w:pPr>
        <w:ind w:left="8763" w:hanging="905"/>
      </w:pPr>
      <w:rPr>
        <w:rFonts w:hint="default"/>
      </w:rPr>
    </w:lvl>
    <w:lvl w:ilvl="5">
      <w:start w:val="0"/>
      <w:numFmt w:val="bullet"/>
      <w:lvlText w:val="•"/>
      <w:lvlJc w:val="left"/>
      <w:pPr>
        <w:ind w:left="10279" w:hanging="905"/>
      </w:pPr>
      <w:rPr>
        <w:rFonts w:hint="default"/>
      </w:rPr>
    </w:lvl>
    <w:lvl w:ilvl="6">
      <w:start w:val="0"/>
      <w:numFmt w:val="bullet"/>
      <w:lvlText w:val="•"/>
      <w:lvlJc w:val="left"/>
      <w:pPr>
        <w:ind w:left="11795" w:hanging="905"/>
      </w:pPr>
      <w:rPr>
        <w:rFonts w:hint="default"/>
      </w:rPr>
    </w:lvl>
    <w:lvl w:ilvl="7">
      <w:start w:val="0"/>
      <w:numFmt w:val="bullet"/>
      <w:lvlText w:val="•"/>
      <w:lvlJc w:val="left"/>
      <w:pPr>
        <w:ind w:left="13311" w:hanging="905"/>
      </w:pPr>
      <w:rPr>
        <w:rFonts w:hint="default"/>
      </w:rPr>
    </w:lvl>
    <w:lvl w:ilvl="8">
      <w:start w:val="0"/>
      <w:numFmt w:val="bullet"/>
      <w:lvlText w:val="•"/>
      <w:lvlJc w:val="left"/>
      <w:pPr>
        <w:ind w:left="14827" w:hanging="905"/>
      </w:pPr>
      <w:rPr>
        <w:rFonts w:hint="default"/>
      </w:rPr>
    </w:lvl>
  </w:abstractNum>
  <w:abstractNum w:abstractNumId="6">
    <w:nsid w:val="09A69722"/>
    <w:multiLevelType w:val="hybridMultilevel"/>
    <w:tmpl w:val="00000000"/>
    <w:lvl w:ilvl="0">
      <w:start w:val="3"/>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7">
    <w:nsid w:val="19E1D126"/>
    <w:multiLevelType w:val="hybridMultilevel"/>
    <w:tmpl w:val="00000000"/>
    <w:lvl w:ilvl="0">
      <w:start w:val="2"/>
      <w:numFmt w:val="decimal"/>
      <w:lvlText w:val="%1"/>
      <w:lvlJc w:val="left"/>
      <w:pPr>
        <w:ind w:left="4684" w:hanging="540"/>
        <w:jc w:val="left"/>
      </w:pPr>
      <w:rPr>
        <w:rFonts w:hint="default"/>
      </w:rPr>
    </w:lvl>
    <w:lvl w:ilvl="1">
      <w:start w:val="1"/>
      <w:numFmt w:val="decimal"/>
      <w:lvlText w:val="%1.%2"/>
      <w:lvlJc w:val="left"/>
      <w:pPr>
        <w:ind w:left="4684" w:hanging="540"/>
        <w:jc w:val="left"/>
      </w:pPr>
      <w:rPr>
        <w:rFonts w:ascii="Arial" w:eastAsia="Arial" w:hAnsi="Arial" w:cs="Arial" w:hint="default"/>
        <w:b/>
        <w:bCs/>
        <w:w w:val="89"/>
        <w:sz w:val="36"/>
        <w:szCs w:val="36"/>
      </w:rPr>
    </w:lvl>
    <w:lvl w:ilvl="2">
      <w:start w:val="0"/>
      <w:numFmt w:val="bullet"/>
      <w:lvlText w:val="•"/>
      <w:lvlJc w:val="left"/>
      <w:pPr>
        <w:ind w:left="7315" w:hanging="540"/>
      </w:pPr>
      <w:rPr>
        <w:rFonts w:hint="default"/>
      </w:rPr>
    </w:lvl>
    <w:lvl w:ilvl="3">
      <w:start w:val="0"/>
      <w:numFmt w:val="bullet"/>
      <w:lvlText w:val="•"/>
      <w:lvlJc w:val="left"/>
      <w:pPr>
        <w:ind w:left="8633" w:hanging="540"/>
      </w:pPr>
      <w:rPr>
        <w:rFonts w:hint="default"/>
      </w:rPr>
    </w:lvl>
    <w:lvl w:ilvl="4">
      <w:start w:val="0"/>
      <w:numFmt w:val="bullet"/>
      <w:lvlText w:val="•"/>
      <w:lvlJc w:val="left"/>
      <w:pPr>
        <w:ind w:left="9951" w:hanging="540"/>
      </w:pPr>
      <w:rPr>
        <w:rFonts w:hint="default"/>
      </w:rPr>
    </w:lvl>
    <w:lvl w:ilvl="5">
      <w:start w:val="0"/>
      <w:numFmt w:val="bullet"/>
      <w:lvlText w:val="•"/>
      <w:lvlJc w:val="left"/>
      <w:pPr>
        <w:ind w:left="11269" w:hanging="540"/>
      </w:pPr>
      <w:rPr>
        <w:rFonts w:hint="default"/>
      </w:rPr>
    </w:lvl>
    <w:lvl w:ilvl="6">
      <w:start w:val="0"/>
      <w:numFmt w:val="bullet"/>
      <w:lvlText w:val="•"/>
      <w:lvlJc w:val="left"/>
      <w:pPr>
        <w:ind w:left="12587" w:hanging="540"/>
      </w:pPr>
      <w:rPr>
        <w:rFonts w:hint="default"/>
      </w:rPr>
    </w:lvl>
    <w:lvl w:ilvl="7">
      <w:start w:val="0"/>
      <w:numFmt w:val="bullet"/>
      <w:lvlText w:val="•"/>
      <w:lvlJc w:val="left"/>
      <w:pPr>
        <w:ind w:left="13905" w:hanging="540"/>
      </w:pPr>
      <w:rPr>
        <w:rFonts w:hint="default"/>
      </w:rPr>
    </w:lvl>
    <w:lvl w:ilvl="8">
      <w:start w:val="0"/>
      <w:numFmt w:val="bullet"/>
      <w:lvlText w:val="•"/>
      <w:lvlJc w:val="left"/>
      <w:pPr>
        <w:ind w:left="15223" w:hanging="540"/>
      </w:pPr>
      <w:rPr>
        <w:rFonts w:hint="default"/>
      </w:rPr>
    </w:lvl>
  </w:abstractNum>
  <w:abstractNum w:abstractNumId="8">
    <w:nsid w:val="19F749AE"/>
    <w:multiLevelType w:val="hybridMultilevel"/>
    <w:tmpl w:val="00000000"/>
    <w:lvl w:ilvl="0">
      <w:start w:val="1"/>
      <w:numFmt w:val="decimal"/>
      <w:lvlText w:val="（%1）"/>
      <w:lvlJc w:val="left"/>
      <w:pPr>
        <w:ind w:left="2700" w:hanging="905"/>
        <w:jc w:val="right"/>
      </w:pPr>
      <w:rPr>
        <w:rFonts w:ascii="宋体" w:eastAsia="宋体" w:hAnsi="宋体" w:cs="宋体" w:hint="default"/>
        <w:b/>
        <w:bCs/>
        <w:spacing w:val="0"/>
        <w:w w:val="99"/>
        <w:sz w:val="34"/>
        <w:szCs w:val="34"/>
      </w:rPr>
    </w:lvl>
    <w:lvl w:ilvl="1">
      <w:start w:val="0"/>
      <w:numFmt w:val="bullet"/>
      <w:lvlText w:val="•"/>
      <w:lvlJc w:val="left"/>
      <w:pPr>
        <w:ind w:left="4215" w:hanging="905"/>
      </w:pPr>
      <w:rPr>
        <w:rFonts w:hint="default"/>
      </w:rPr>
    </w:lvl>
    <w:lvl w:ilvl="2">
      <w:start w:val="0"/>
      <w:numFmt w:val="bullet"/>
      <w:lvlText w:val="•"/>
      <w:lvlJc w:val="left"/>
      <w:pPr>
        <w:ind w:left="5731" w:hanging="905"/>
      </w:pPr>
      <w:rPr>
        <w:rFonts w:hint="default"/>
      </w:rPr>
    </w:lvl>
    <w:lvl w:ilvl="3">
      <w:start w:val="0"/>
      <w:numFmt w:val="bullet"/>
      <w:lvlText w:val="•"/>
      <w:lvlJc w:val="left"/>
      <w:pPr>
        <w:ind w:left="7247" w:hanging="905"/>
      </w:pPr>
      <w:rPr>
        <w:rFonts w:hint="default"/>
      </w:rPr>
    </w:lvl>
    <w:lvl w:ilvl="4">
      <w:start w:val="0"/>
      <w:numFmt w:val="bullet"/>
      <w:lvlText w:val="•"/>
      <w:lvlJc w:val="left"/>
      <w:pPr>
        <w:ind w:left="8763" w:hanging="905"/>
      </w:pPr>
      <w:rPr>
        <w:rFonts w:hint="default"/>
      </w:rPr>
    </w:lvl>
    <w:lvl w:ilvl="5">
      <w:start w:val="0"/>
      <w:numFmt w:val="bullet"/>
      <w:lvlText w:val="•"/>
      <w:lvlJc w:val="left"/>
      <w:pPr>
        <w:ind w:left="10279" w:hanging="905"/>
      </w:pPr>
      <w:rPr>
        <w:rFonts w:hint="default"/>
      </w:rPr>
    </w:lvl>
    <w:lvl w:ilvl="6">
      <w:start w:val="0"/>
      <w:numFmt w:val="bullet"/>
      <w:lvlText w:val="•"/>
      <w:lvlJc w:val="left"/>
      <w:pPr>
        <w:ind w:left="11795" w:hanging="905"/>
      </w:pPr>
      <w:rPr>
        <w:rFonts w:hint="default"/>
      </w:rPr>
    </w:lvl>
    <w:lvl w:ilvl="7">
      <w:start w:val="0"/>
      <w:numFmt w:val="bullet"/>
      <w:lvlText w:val="•"/>
      <w:lvlJc w:val="left"/>
      <w:pPr>
        <w:ind w:left="13311" w:hanging="905"/>
      </w:pPr>
      <w:rPr>
        <w:rFonts w:hint="default"/>
      </w:rPr>
    </w:lvl>
    <w:lvl w:ilvl="8">
      <w:start w:val="0"/>
      <w:numFmt w:val="bullet"/>
      <w:lvlText w:val="•"/>
      <w:lvlJc w:val="left"/>
      <w:pPr>
        <w:ind w:left="14827" w:hanging="905"/>
      </w:pPr>
      <w:rPr>
        <w:rFonts w:hint="default"/>
      </w:rPr>
    </w:lvl>
  </w:abstractNum>
  <w:abstractNum w:abstractNumId="9">
    <w:nsid w:val="1AC0A40F"/>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10">
    <w:nsid w:val="1B4B83A4"/>
    <w:multiLevelType w:val="hybridMultilevel"/>
    <w:tmpl w:val="00000000"/>
    <w:lvl w:ilvl="0">
      <w:start w:val="4"/>
      <w:numFmt w:val="decimal"/>
      <w:lvlText w:val="%1"/>
      <w:lvlJc w:val="left"/>
      <w:pPr>
        <w:ind w:left="4781" w:hanging="641"/>
        <w:jc w:val="left"/>
      </w:pPr>
      <w:rPr>
        <w:rFonts w:hint="default"/>
      </w:rPr>
    </w:lvl>
    <w:lvl w:ilvl="1">
      <w:start w:val="1"/>
      <w:numFmt w:val="decimal"/>
      <w:lvlText w:val="%1.%2"/>
      <w:lvlJc w:val="left"/>
      <w:pPr>
        <w:ind w:left="4781" w:hanging="641"/>
        <w:jc w:val="left"/>
      </w:pPr>
      <w:rPr>
        <w:rFonts w:ascii="宋体" w:eastAsia="宋体" w:hAnsi="宋体" w:cs="宋体" w:hint="default"/>
        <w:b/>
        <w:bCs/>
        <w:w w:val="99"/>
        <w:sz w:val="36"/>
        <w:szCs w:val="36"/>
      </w:rPr>
    </w:lvl>
    <w:lvl w:ilvl="2">
      <w:start w:val="0"/>
      <w:numFmt w:val="bullet"/>
      <w:lvlText w:val="•"/>
      <w:lvlJc w:val="left"/>
      <w:pPr>
        <w:ind w:left="7395" w:hanging="641"/>
      </w:pPr>
      <w:rPr>
        <w:rFonts w:hint="default"/>
      </w:rPr>
    </w:lvl>
    <w:lvl w:ilvl="3">
      <w:start w:val="0"/>
      <w:numFmt w:val="bullet"/>
      <w:lvlText w:val="•"/>
      <w:lvlJc w:val="left"/>
      <w:pPr>
        <w:ind w:left="8703" w:hanging="641"/>
      </w:pPr>
      <w:rPr>
        <w:rFonts w:hint="default"/>
      </w:rPr>
    </w:lvl>
    <w:lvl w:ilvl="4">
      <w:start w:val="0"/>
      <w:numFmt w:val="bullet"/>
      <w:lvlText w:val="•"/>
      <w:lvlJc w:val="left"/>
      <w:pPr>
        <w:ind w:left="10011" w:hanging="641"/>
      </w:pPr>
      <w:rPr>
        <w:rFonts w:hint="default"/>
      </w:rPr>
    </w:lvl>
    <w:lvl w:ilvl="5">
      <w:start w:val="0"/>
      <w:numFmt w:val="bullet"/>
      <w:lvlText w:val="•"/>
      <w:lvlJc w:val="left"/>
      <w:pPr>
        <w:ind w:left="11319" w:hanging="641"/>
      </w:pPr>
      <w:rPr>
        <w:rFonts w:hint="default"/>
      </w:rPr>
    </w:lvl>
    <w:lvl w:ilvl="6">
      <w:start w:val="0"/>
      <w:numFmt w:val="bullet"/>
      <w:lvlText w:val="•"/>
      <w:lvlJc w:val="left"/>
      <w:pPr>
        <w:ind w:left="12627" w:hanging="641"/>
      </w:pPr>
      <w:rPr>
        <w:rFonts w:hint="default"/>
      </w:rPr>
    </w:lvl>
    <w:lvl w:ilvl="7">
      <w:start w:val="0"/>
      <w:numFmt w:val="bullet"/>
      <w:lvlText w:val="•"/>
      <w:lvlJc w:val="left"/>
      <w:pPr>
        <w:ind w:left="13935" w:hanging="641"/>
      </w:pPr>
      <w:rPr>
        <w:rFonts w:hint="default"/>
      </w:rPr>
    </w:lvl>
    <w:lvl w:ilvl="8">
      <w:start w:val="0"/>
      <w:numFmt w:val="bullet"/>
      <w:lvlText w:val="•"/>
      <w:lvlJc w:val="left"/>
      <w:pPr>
        <w:ind w:left="15243" w:hanging="641"/>
      </w:pPr>
      <w:rPr>
        <w:rFonts w:hint="default"/>
      </w:rPr>
    </w:lvl>
  </w:abstractNum>
  <w:abstractNum w:abstractNumId="11">
    <w:nsid w:val="1BC2E7B9"/>
    <w:multiLevelType w:val="hybridMultilevel"/>
    <w:tmpl w:val="00000000"/>
    <w:lvl w:ilvl="0">
      <w:start w:val="1"/>
      <w:numFmt w:val="decimal"/>
      <w:lvlText w:val="%1."/>
      <w:lvlJc w:val="left"/>
      <w:pPr>
        <w:ind w:left="2700" w:hanging="371"/>
        <w:jc w:val="left"/>
      </w:pPr>
      <w:rPr>
        <w:rFonts w:ascii="宋体" w:eastAsia="宋体" w:hAnsi="宋体" w:cs="宋体" w:hint="default"/>
        <w:b/>
        <w:bCs/>
        <w:w w:val="99"/>
        <w:sz w:val="34"/>
        <w:szCs w:val="34"/>
      </w:rPr>
    </w:lvl>
    <w:lvl w:ilvl="1">
      <w:start w:val="0"/>
      <w:numFmt w:val="bullet"/>
      <w:lvlText w:val="•"/>
      <w:lvlJc w:val="left"/>
      <w:pPr>
        <w:ind w:left="4215" w:hanging="371"/>
      </w:pPr>
      <w:rPr>
        <w:rFonts w:hint="default"/>
      </w:rPr>
    </w:lvl>
    <w:lvl w:ilvl="2">
      <w:start w:val="0"/>
      <w:numFmt w:val="bullet"/>
      <w:lvlText w:val="•"/>
      <w:lvlJc w:val="left"/>
      <w:pPr>
        <w:ind w:left="5731" w:hanging="371"/>
      </w:pPr>
      <w:rPr>
        <w:rFonts w:hint="default"/>
      </w:rPr>
    </w:lvl>
    <w:lvl w:ilvl="3">
      <w:start w:val="0"/>
      <w:numFmt w:val="bullet"/>
      <w:lvlText w:val="•"/>
      <w:lvlJc w:val="left"/>
      <w:pPr>
        <w:ind w:left="7247" w:hanging="371"/>
      </w:pPr>
      <w:rPr>
        <w:rFonts w:hint="default"/>
      </w:rPr>
    </w:lvl>
    <w:lvl w:ilvl="4">
      <w:start w:val="0"/>
      <w:numFmt w:val="bullet"/>
      <w:lvlText w:val="•"/>
      <w:lvlJc w:val="left"/>
      <w:pPr>
        <w:ind w:left="8763" w:hanging="371"/>
      </w:pPr>
      <w:rPr>
        <w:rFonts w:hint="default"/>
      </w:rPr>
    </w:lvl>
    <w:lvl w:ilvl="5">
      <w:start w:val="0"/>
      <w:numFmt w:val="bullet"/>
      <w:lvlText w:val="•"/>
      <w:lvlJc w:val="left"/>
      <w:pPr>
        <w:ind w:left="10279" w:hanging="371"/>
      </w:pPr>
      <w:rPr>
        <w:rFonts w:hint="default"/>
      </w:rPr>
    </w:lvl>
    <w:lvl w:ilvl="6">
      <w:start w:val="0"/>
      <w:numFmt w:val="bullet"/>
      <w:lvlText w:val="•"/>
      <w:lvlJc w:val="left"/>
      <w:pPr>
        <w:ind w:left="11795" w:hanging="371"/>
      </w:pPr>
      <w:rPr>
        <w:rFonts w:hint="default"/>
      </w:rPr>
    </w:lvl>
    <w:lvl w:ilvl="7">
      <w:start w:val="0"/>
      <w:numFmt w:val="bullet"/>
      <w:lvlText w:val="•"/>
      <w:lvlJc w:val="left"/>
      <w:pPr>
        <w:ind w:left="13311" w:hanging="371"/>
      </w:pPr>
      <w:rPr>
        <w:rFonts w:hint="default"/>
      </w:rPr>
    </w:lvl>
    <w:lvl w:ilvl="8">
      <w:start w:val="0"/>
      <w:numFmt w:val="bullet"/>
      <w:lvlText w:val="•"/>
      <w:lvlJc w:val="left"/>
      <w:pPr>
        <w:ind w:left="14827" w:hanging="371"/>
      </w:pPr>
      <w:rPr>
        <w:rFonts w:hint="default"/>
      </w:rPr>
    </w:lvl>
  </w:abstractNum>
  <w:abstractNum w:abstractNumId="12">
    <w:nsid w:val="1D06B5EC"/>
    <w:multiLevelType w:val="hybridMultilevel"/>
    <w:tmpl w:val="00000000"/>
    <w:lvl w:ilvl="0">
      <w:start w:val="1"/>
      <w:numFmt w:val="decimal"/>
      <w:lvlText w:val="（%1）"/>
      <w:lvlJc w:val="left"/>
      <w:pPr>
        <w:ind w:left="2700" w:hanging="905"/>
        <w:jc w:val="left"/>
      </w:pPr>
      <w:rPr>
        <w:rFonts w:ascii="宋体" w:eastAsia="宋体" w:hAnsi="宋体" w:cs="宋体" w:hint="default"/>
        <w:b/>
        <w:bCs/>
        <w:w w:val="99"/>
        <w:sz w:val="34"/>
        <w:szCs w:val="34"/>
      </w:rPr>
    </w:lvl>
    <w:lvl w:ilvl="1">
      <w:start w:val="0"/>
      <w:numFmt w:val="bullet"/>
      <w:lvlText w:val="•"/>
      <w:lvlJc w:val="left"/>
      <w:pPr>
        <w:ind w:left="4215" w:hanging="905"/>
      </w:pPr>
      <w:rPr>
        <w:rFonts w:hint="default"/>
      </w:rPr>
    </w:lvl>
    <w:lvl w:ilvl="2">
      <w:start w:val="0"/>
      <w:numFmt w:val="bullet"/>
      <w:lvlText w:val="•"/>
      <w:lvlJc w:val="left"/>
      <w:pPr>
        <w:ind w:left="5731" w:hanging="905"/>
      </w:pPr>
      <w:rPr>
        <w:rFonts w:hint="default"/>
      </w:rPr>
    </w:lvl>
    <w:lvl w:ilvl="3">
      <w:start w:val="0"/>
      <w:numFmt w:val="bullet"/>
      <w:lvlText w:val="•"/>
      <w:lvlJc w:val="left"/>
      <w:pPr>
        <w:ind w:left="7247" w:hanging="905"/>
      </w:pPr>
      <w:rPr>
        <w:rFonts w:hint="default"/>
      </w:rPr>
    </w:lvl>
    <w:lvl w:ilvl="4">
      <w:start w:val="0"/>
      <w:numFmt w:val="bullet"/>
      <w:lvlText w:val="•"/>
      <w:lvlJc w:val="left"/>
      <w:pPr>
        <w:ind w:left="8763" w:hanging="905"/>
      </w:pPr>
      <w:rPr>
        <w:rFonts w:hint="default"/>
      </w:rPr>
    </w:lvl>
    <w:lvl w:ilvl="5">
      <w:start w:val="0"/>
      <w:numFmt w:val="bullet"/>
      <w:lvlText w:val="•"/>
      <w:lvlJc w:val="left"/>
      <w:pPr>
        <w:ind w:left="10279" w:hanging="905"/>
      </w:pPr>
      <w:rPr>
        <w:rFonts w:hint="default"/>
      </w:rPr>
    </w:lvl>
    <w:lvl w:ilvl="6">
      <w:start w:val="0"/>
      <w:numFmt w:val="bullet"/>
      <w:lvlText w:val="•"/>
      <w:lvlJc w:val="left"/>
      <w:pPr>
        <w:ind w:left="11795" w:hanging="905"/>
      </w:pPr>
      <w:rPr>
        <w:rFonts w:hint="default"/>
      </w:rPr>
    </w:lvl>
    <w:lvl w:ilvl="7">
      <w:start w:val="0"/>
      <w:numFmt w:val="bullet"/>
      <w:lvlText w:val="•"/>
      <w:lvlJc w:val="left"/>
      <w:pPr>
        <w:ind w:left="13311" w:hanging="905"/>
      </w:pPr>
      <w:rPr>
        <w:rFonts w:hint="default"/>
      </w:rPr>
    </w:lvl>
    <w:lvl w:ilvl="8">
      <w:start w:val="0"/>
      <w:numFmt w:val="bullet"/>
      <w:lvlText w:val="•"/>
      <w:lvlJc w:val="left"/>
      <w:pPr>
        <w:ind w:left="14827" w:hanging="905"/>
      </w:pPr>
      <w:rPr>
        <w:rFonts w:hint="default"/>
      </w:rPr>
    </w:lvl>
  </w:abstractNum>
  <w:abstractNum w:abstractNumId="13">
    <w:nsid w:val="1E33686D"/>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14">
    <w:nsid w:val="1EE0CFEF"/>
    <w:multiLevelType w:val="hybridMultilevel"/>
    <w:tmpl w:val="00000000"/>
    <w:lvl w:ilvl="0">
      <w:start w:val="1"/>
      <w:numFmt w:val="decimal"/>
      <w:lvlText w:val="%1."/>
      <w:lvlJc w:val="left"/>
      <w:pPr>
        <w:ind w:left="2700" w:hanging="371"/>
        <w:jc w:val="left"/>
      </w:pPr>
      <w:rPr>
        <w:rFonts w:ascii="宋体" w:eastAsia="宋体" w:hAnsi="宋体" w:cs="宋体" w:hint="default"/>
        <w:b/>
        <w:bCs/>
        <w:w w:val="99"/>
        <w:sz w:val="34"/>
        <w:szCs w:val="34"/>
      </w:rPr>
    </w:lvl>
    <w:lvl w:ilvl="1">
      <w:start w:val="0"/>
      <w:numFmt w:val="bullet"/>
      <w:lvlText w:val="•"/>
      <w:lvlJc w:val="left"/>
      <w:pPr>
        <w:ind w:left="4215" w:hanging="371"/>
      </w:pPr>
      <w:rPr>
        <w:rFonts w:hint="default"/>
      </w:rPr>
    </w:lvl>
    <w:lvl w:ilvl="2">
      <w:start w:val="0"/>
      <w:numFmt w:val="bullet"/>
      <w:lvlText w:val="•"/>
      <w:lvlJc w:val="left"/>
      <w:pPr>
        <w:ind w:left="5731" w:hanging="371"/>
      </w:pPr>
      <w:rPr>
        <w:rFonts w:hint="default"/>
      </w:rPr>
    </w:lvl>
    <w:lvl w:ilvl="3">
      <w:start w:val="0"/>
      <w:numFmt w:val="bullet"/>
      <w:lvlText w:val="•"/>
      <w:lvlJc w:val="left"/>
      <w:pPr>
        <w:ind w:left="7247" w:hanging="371"/>
      </w:pPr>
      <w:rPr>
        <w:rFonts w:hint="default"/>
      </w:rPr>
    </w:lvl>
    <w:lvl w:ilvl="4">
      <w:start w:val="0"/>
      <w:numFmt w:val="bullet"/>
      <w:lvlText w:val="•"/>
      <w:lvlJc w:val="left"/>
      <w:pPr>
        <w:ind w:left="8763" w:hanging="371"/>
      </w:pPr>
      <w:rPr>
        <w:rFonts w:hint="default"/>
      </w:rPr>
    </w:lvl>
    <w:lvl w:ilvl="5">
      <w:start w:val="0"/>
      <w:numFmt w:val="bullet"/>
      <w:lvlText w:val="•"/>
      <w:lvlJc w:val="left"/>
      <w:pPr>
        <w:ind w:left="10279" w:hanging="371"/>
      </w:pPr>
      <w:rPr>
        <w:rFonts w:hint="default"/>
      </w:rPr>
    </w:lvl>
    <w:lvl w:ilvl="6">
      <w:start w:val="0"/>
      <w:numFmt w:val="bullet"/>
      <w:lvlText w:val="•"/>
      <w:lvlJc w:val="left"/>
      <w:pPr>
        <w:ind w:left="11795" w:hanging="371"/>
      </w:pPr>
      <w:rPr>
        <w:rFonts w:hint="default"/>
      </w:rPr>
    </w:lvl>
    <w:lvl w:ilvl="7">
      <w:start w:val="0"/>
      <w:numFmt w:val="bullet"/>
      <w:lvlText w:val="•"/>
      <w:lvlJc w:val="left"/>
      <w:pPr>
        <w:ind w:left="13311" w:hanging="371"/>
      </w:pPr>
      <w:rPr>
        <w:rFonts w:hint="default"/>
      </w:rPr>
    </w:lvl>
    <w:lvl w:ilvl="8">
      <w:start w:val="0"/>
      <w:numFmt w:val="bullet"/>
      <w:lvlText w:val="•"/>
      <w:lvlJc w:val="left"/>
      <w:pPr>
        <w:ind w:left="14827" w:hanging="371"/>
      </w:pPr>
      <w:rPr>
        <w:rFonts w:hint="default"/>
      </w:rPr>
    </w:lvl>
  </w:abstractNum>
  <w:abstractNum w:abstractNumId="15">
    <w:nsid w:val="1F28FD9D"/>
    <w:multiLevelType w:val="hybridMultilevel"/>
    <w:tmpl w:val="00000000"/>
    <w:lvl w:ilvl="0">
      <w:start w:val="1"/>
      <w:numFmt w:val="decimal"/>
      <w:lvlText w:val="%1."/>
      <w:lvlJc w:val="left"/>
      <w:pPr>
        <w:ind w:left="2700" w:hanging="371"/>
        <w:jc w:val="left"/>
      </w:pPr>
      <w:rPr>
        <w:rFonts w:ascii="宋体" w:eastAsia="宋体" w:hAnsi="宋体" w:cs="宋体" w:hint="default"/>
        <w:b/>
        <w:bCs/>
        <w:w w:val="99"/>
        <w:sz w:val="34"/>
        <w:szCs w:val="34"/>
      </w:rPr>
    </w:lvl>
    <w:lvl w:ilvl="1">
      <w:start w:val="0"/>
      <w:numFmt w:val="bullet"/>
      <w:lvlText w:val="•"/>
      <w:lvlJc w:val="left"/>
      <w:pPr>
        <w:ind w:left="4215" w:hanging="371"/>
      </w:pPr>
      <w:rPr>
        <w:rFonts w:hint="default"/>
      </w:rPr>
    </w:lvl>
    <w:lvl w:ilvl="2">
      <w:start w:val="0"/>
      <w:numFmt w:val="bullet"/>
      <w:lvlText w:val="•"/>
      <w:lvlJc w:val="left"/>
      <w:pPr>
        <w:ind w:left="5731" w:hanging="371"/>
      </w:pPr>
      <w:rPr>
        <w:rFonts w:hint="default"/>
      </w:rPr>
    </w:lvl>
    <w:lvl w:ilvl="3">
      <w:start w:val="0"/>
      <w:numFmt w:val="bullet"/>
      <w:lvlText w:val="•"/>
      <w:lvlJc w:val="left"/>
      <w:pPr>
        <w:ind w:left="7247" w:hanging="371"/>
      </w:pPr>
      <w:rPr>
        <w:rFonts w:hint="default"/>
      </w:rPr>
    </w:lvl>
    <w:lvl w:ilvl="4">
      <w:start w:val="0"/>
      <w:numFmt w:val="bullet"/>
      <w:lvlText w:val="•"/>
      <w:lvlJc w:val="left"/>
      <w:pPr>
        <w:ind w:left="8763" w:hanging="371"/>
      </w:pPr>
      <w:rPr>
        <w:rFonts w:hint="default"/>
      </w:rPr>
    </w:lvl>
    <w:lvl w:ilvl="5">
      <w:start w:val="0"/>
      <w:numFmt w:val="bullet"/>
      <w:lvlText w:val="•"/>
      <w:lvlJc w:val="left"/>
      <w:pPr>
        <w:ind w:left="10279" w:hanging="371"/>
      </w:pPr>
      <w:rPr>
        <w:rFonts w:hint="default"/>
      </w:rPr>
    </w:lvl>
    <w:lvl w:ilvl="6">
      <w:start w:val="0"/>
      <w:numFmt w:val="bullet"/>
      <w:lvlText w:val="•"/>
      <w:lvlJc w:val="left"/>
      <w:pPr>
        <w:ind w:left="11795" w:hanging="371"/>
      </w:pPr>
      <w:rPr>
        <w:rFonts w:hint="default"/>
      </w:rPr>
    </w:lvl>
    <w:lvl w:ilvl="7">
      <w:start w:val="0"/>
      <w:numFmt w:val="bullet"/>
      <w:lvlText w:val="•"/>
      <w:lvlJc w:val="left"/>
      <w:pPr>
        <w:ind w:left="13311" w:hanging="371"/>
      </w:pPr>
      <w:rPr>
        <w:rFonts w:hint="default"/>
      </w:rPr>
    </w:lvl>
    <w:lvl w:ilvl="8">
      <w:start w:val="0"/>
      <w:numFmt w:val="bullet"/>
      <w:lvlText w:val="•"/>
      <w:lvlJc w:val="left"/>
      <w:pPr>
        <w:ind w:left="14827" w:hanging="371"/>
      </w:pPr>
      <w:rPr>
        <w:rFonts w:hint="default"/>
      </w:rPr>
    </w:lvl>
  </w:abstractNum>
  <w:abstractNum w:abstractNumId="16">
    <w:nsid w:val="1FEA7A19"/>
    <w:multiLevelType w:val="hybridMultilevel"/>
    <w:tmpl w:val="00000000"/>
    <w:lvl w:ilvl="0">
      <w:start w:val="1"/>
      <w:numFmt w:val="decimal"/>
      <w:lvlText w:val="（%1）"/>
      <w:lvlJc w:val="left"/>
      <w:pPr>
        <w:ind w:left="2700" w:hanging="909"/>
        <w:jc w:val="left"/>
      </w:pPr>
      <w:rPr>
        <w:rFonts w:ascii="宋体" w:eastAsia="宋体" w:hAnsi="宋体" w:cs="宋体" w:hint="default"/>
        <w:b/>
        <w:bCs/>
        <w:spacing w:val="0"/>
        <w:w w:val="99"/>
        <w:sz w:val="34"/>
        <w:szCs w:val="34"/>
      </w:rPr>
    </w:lvl>
    <w:lvl w:ilvl="1">
      <w:start w:val="0"/>
      <w:numFmt w:val="bullet"/>
      <w:lvlText w:val="•"/>
      <w:lvlJc w:val="left"/>
      <w:pPr>
        <w:ind w:left="4215" w:hanging="909"/>
      </w:pPr>
      <w:rPr>
        <w:rFonts w:hint="default"/>
      </w:rPr>
    </w:lvl>
    <w:lvl w:ilvl="2">
      <w:start w:val="0"/>
      <w:numFmt w:val="bullet"/>
      <w:lvlText w:val="•"/>
      <w:lvlJc w:val="left"/>
      <w:pPr>
        <w:ind w:left="5731" w:hanging="909"/>
      </w:pPr>
      <w:rPr>
        <w:rFonts w:hint="default"/>
      </w:rPr>
    </w:lvl>
    <w:lvl w:ilvl="3">
      <w:start w:val="0"/>
      <w:numFmt w:val="bullet"/>
      <w:lvlText w:val="•"/>
      <w:lvlJc w:val="left"/>
      <w:pPr>
        <w:ind w:left="7247" w:hanging="909"/>
      </w:pPr>
      <w:rPr>
        <w:rFonts w:hint="default"/>
      </w:rPr>
    </w:lvl>
    <w:lvl w:ilvl="4">
      <w:start w:val="0"/>
      <w:numFmt w:val="bullet"/>
      <w:lvlText w:val="•"/>
      <w:lvlJc w:val="left"/>
      <w:pPr>
        <w:ind w:left="8763" w:hanging="909"/>
      </w:pPr>
      <w:rPr>
        <w:rFonts w:hint="default"/>
      </w:rPr>
    </w:lvl>
    <w:lvl w:ilvl="5">
      <w:start w:val="0"/>
      <w:numFmt w:val="bullet"/>
      <w:lvlText w:val="•"/>
      <w:lvlJc w:val="left"/>
      <w:pPr>
        <w:ind w:left="10279" w:hanging="909"/>
      </w:pPr>
      <w:rPr>
        <w:rFonts w:hint="default"/>
      </w:rPr>
    </w:lvl>
    <w:lvl w:ilvl="6">
      <w:start w:val="0"/>
      <w:numFmt w:val="bullet"/>
      <w:lvlText w:val="•"/>
      <w:lvlJc w:val="left"/>
      <w:pPr>
        <w:ind w:left="11795" w:hanging="909"/>
      </w:pPr>
      <w:rPr>
        <w:rFonts w:hint="default"/>
      </w:rPr>
    </w:lvl>
    <w:lvl w:ilvl="7">
      <w:start w:val="0"/>
      <w:numFmt w:val="bullet"/>
      <w:lvlText w:val="•"/>
      <w:lvlJc w:val="left"/>
      <w:pPr>
        <w:ind w:left="13311" w:hanging="909"/>
      </w:pPr>
      <w:rPr>
        <w:rFonts w:hint="default"/>
      </w:rPr>
    </w:lvl>
    <w:lvl w:ilvl="8">
      <w:start w:val="0"/>
      <w:numFmt w:val="bullet"/>
      <w:lvlText w:val="•"/>
      <w:lvlJc w:val="left"/>
      <w:pPr>
        <w:ind w:left="14827" w:hanging="909"/>
      </w:pPr>
      <w:rPr>
        <w:rFonts w:hint="default"/>
      </w:rPr>
    </w:lvl>
  </w:abstractNum>
  <w:abstractNum w:abstractNumId="17">
    <w:nsid w:val="229079EF"/>
    <w:multiLevelType w:val="hybridMultilevel"/>
    <w:tmpl w:val="00000000"/>
    <w:lvl w:ilvl="0">
      <w:start w:val="1"/>
      <w:numFmt w:val="decimal"/>
      <w:lvlText w:val="（%1）"/>
      <w:lvlJc w:val="left"/>
      <w:pPr>
        <w:ind w:left="2700" w:hanging="905"/>
        <w:jc w:val="left"/>
      </w:pPr>
      <w:rPr>
        <w:rFonts w:ascii="宋体" w:eastAsia="宋体" w:hAnsi="宋体" w:cs="宋体" w:hint="default"/>
        <w:b/>
        <w:bCs/>
        <w:spacing w:val="0"/>
        <w:w w:val="99"/>
        <w:sz w:val="34"/>
        <w:szCs w:val="34"/>
      </w:rPr>
    </w:lvl>
    <w:lvl w:ilvl="1">
      <w:start w:val="0"/>
      <w:numFmt w:val="bullet"/>
      <w:lvlText w:val="•"/>
      <w:lvlJc w:val="left"/>
      <w:pPr>
        <w:ind w:left="4215" w:hanging="905"/>
      </w:pPr>
      <w:rPr>
        <w:rFonts w:hint="default"/>
      </w:rPr>
    </w:lvl>
    <w:lvl w:ilvl="2">
      <w:start w:val="0"/>
      <w:numFmt w:val="bullet"/>
      <w:lvlText w:val="•"/>
      <w:lvlJc w:val="left"/>
      <w:pPr>
        <w:ind w:left="5731" w:hanging="905"/>
      </w:pPr>
      <w:rPr>
        <w:rFonts w:hint="default"/>
      </w:rPr>
    </w:lvl>
    <w:lvl w:ilvl="3">
      <w:start w:val="0"/>
      <w:numFmt w:val="bullet"/>
      <w:lvlText w:val="•"/>
      <w:lvlJc w:val="left"/>
      <w:pPr>
        <w:ind w:left="7247" w:hanging="905"/>
      </w:pPr>
      <w:rPr>
        <w:rFonts w:hint="default"/>
      </w:rPr>
    </w:lvl>
    <w:lvl w:ilvl="4">
      <w:start w:val="0"/>
      <w:numFmt w:val="bullet"/>
      <w:lvlText w:val="•"/>
      <w:lvlJc w:val="left"/>
      <w:pPr>
        <w:ind w:left="8763" w:hanging="905"/>
      </w:pPr>
      <w:rPr>
        <w:rFonts w:hint="default"/>
      </w:rPr>
    </w:lvl>
    <w:lvl w:ilvl="5">
      <w:start w:val="0"/>
      <w:numFmt w:val="bullet"/>
      <w:lvlText w:val="•"/>
      <w:lvlJc w:val="left"/>
      <w:pPr>
        <w:ind w:left="10279" w:hanging="905"/>
      </w:pPr>
      <w:rPr>
        <w:rFonts w:hint="default"/>
      </w:rPr>
    </w:lvl>
    <w:lvl w:ilvl="6">
      <w:start w:val="0"/>
      <w:numFmt w:val="bullet"/>
      <w:lvlText w:val="•"/>
      <w:lvlJc w:val="left"/>
      <w:pPr>
        <w:ind w:left="11795" w:hanging="905"/>
      </w:pPr>
      <w:rPr>
        <w:rFonts w:hint="default"/>
      </w:rPr>
    </w:lvl>
    <w:lvl w:ilvl="7">
      <w:start w:val="0"/>
      <w:numFmt w:val="bullet"/>
      <w:lvlText w:val="•"/>
      <w:lvlJc w:val="left"/>
      <w:pPr>
        <w:ind w:left="13311" w:hanging="905"/>
      </w:pPr>
      <w:rPr>
        <w:rFonts w:hint="default"/>
      </w:rPr>
    </w:lvl>
    <w:lvl w:ilvl="8">
      <w:start w:val="0"/>
      <w:numFmt w:val="bullet"/>
      <w:lvlText w:val="•"/>
      <w:lvlJc w:val="left"/>
      <w:pPr>
        <w:ind w:left="14827" w:hanging="905"/>
      </w:pPr>
      <w:rPr>
        <w:rFonts w:hint="default"/>
      </w:rPr>
    </w:lvl>
  </w:abstractNum>
  <w:abstractNum w:abstractNumId="18">
    <w:nsid w:val="23774924"/>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19">
    <w:nsid w:val="284BABFB"/>
    <w:multiLevelType w:val="hybridMultilevel"/>
    <w:tmpl w:val="00000000"/>
    <w:lvl w:ilvl="0">
      <w:start w:val="1"/>
      <w:numFmt w:val="decimal"/>
      <w:lvlText w:val="（%1）"/>
      <w:lvlJc w:val="left"/>
      <w:pPr>
        <w:ind w:left="2700" w:hanging="905"/>
        <w:jc w:val="left"/>
      </w:pPr>
      <w:rPr>
        <w:rFonts w:ascii="宋体" w:eastAsia="宋体" w:hAnsi="宋体" w:cs="宋体" w:hint="default"/>
        <w:b/>
        <w:bCs/>
        <w:spacing w:val="0"/>
        <w:w w:val="99"/>
        <w:sz w:val="34"/>
        <w:szCs w:val="34"/>
      </w:rPr>
    </w:lvl>
    <w:lvl w:ilvl="1">
      <w:start w:val="0"/>
      <w:numFmt w:val="bullet"/>
      <w:lvlText w:val="•"/>
      <w:lvlJc w:val="left"/>
      <w:pPr>
        <w:ind w:left="4215" w:hanging="905"/>
      </w:pPr>
      <w:rPr>
        <w:rFonts w:hint="default"/>
      </w:rPr>
    </w:lvl>
    <w:lvl w:ilvl="2">
      <w:start w:val="0"/>
      <w:numFmt w:val="bullet"/>
      <w:lvlText w:val="•"/>
      <w:lvlJc w:val="left"/>
      <w:pPr>
        <w:ind w:left="5731" w:hanging="905"/>
      </w:pPr>
      <w:rPr>
        <w:rFonts w:hint="default"/>
      </w:rPr>
    </w:lvl>
    <w:lvl w:ilvl="3">
      <w:start w:val="0"/>
      <w:numFmt w:val="bullet"/>
      <w:lvlText w:val="•"/>
      <w:lvlJc w:val="left"/>
      <w:pPr>
        <w:ind w:left="7247" w:hanging="905"/>
      </w:pPr>
      <w:rPr>
        <w:rFonts w:hint="default"/>
      </w:rPr>
    </w:lvl>
    <w:lvl w:ilvl="4">
      <w:start w:val="0"/>
      <w:numFmt w:val="bullet"/>
      <w:lvlText w:val="•"/>
      <w:lvlJc w:val="left"/>
      <w:pPr>
        <w:ind w:left="8763" w:hanging="905"/>
      </w:pPr>
      <w:rPr>
        <w:rFonts w:hint="default"/>
      </w:rPr>
    </w:lvl>
    <w:lvl w:ilvl="5">
      <w:start w:val="0"/>
      <w:numFmt w:val="bullet"/>
      <w:lvlText w:val="•"/>
      <w:lvlJc w:val="left"/>
      <w:pPr>
        <w:ind w:left="10279" w:hanging="905"/>
      </w:pPr>
      <w:rPr>
        <w:rFonts w:hint="default"/>
      </w:rPr>
    </w:lvl>
    <w:lvl w:ilvl="6">
      <w:start w:val="0"/>
      <w:numFmt w:val="bullet"/>
      <w:lvlText w:val="•"/>
      <w:lvlJc w:val="left"/>
      <w:pPr>
        <w:ind w:left="11795" w:hanging="905"/>
      </w:pPr>
      <w:rPr>
        <w:rFonts w:hint="default"/>
      </w:rPr>
    </w:lvl>
    <w:lvl w:ilvl="7">
      <w:start w:val="0"/>
      <w:numFmt w:val="bullet"/>
      <w:lvlText w:val="•"/>
      <w:lvlJc w:val="left"/>
      <w:pPr>
        <w:ind w:left="13311" w:hanging="905"/>
      </w:pPr>
      <w:rPr>
        <w:rFonts w:hint="default"/>
      </w:rPr>
    </w:lvl>
    <w:lvl w:ilvl="8">
      <w:start w:val="0"/>
      <w:numFmt w:val="bullet"/>
      <w:lvlText w:val="•"/>
      <w:lvlJc w:val="left"/>
      <w:pPr>
        <w:ind w:left="14827" w:hanging="905"/>
      </w:pPr>
      <w:rPr>
        <w:rFonts w:hint="default"/>
      </w:rPr>
    </w:lvl>
  </w:abstractNum>
  <w:abstractNum w:abstractNumId="20">
    <w:nsid w:val="2BE9CF22"/>
    <w:multiLevelType w:val="hybridMultilevel"/>
    <w:tmpl w:val="00000000"/>
    <w:lvl w:ilvl="0">
      <w:start w:val="1"/>
      <w:numFmt w:val="decimal"/>
      <w:lvlText w:val="（%1）"/>
      <w:lvlJc w:val="left"/>
      <w:pPr>
        <w:ind w:left="2700" w:hanging="905"/>
        <w:jc w:val="left"/>
      </w:pPr>
      <w:rPr>
        <w:rFonts w:ascii="宋体" w:eastAsia="宋体" w:hAnsi="宋体" w:cs="宋体" w:hint="default"/>
        <w:b/>
        <w:bCs/>
        <w:w w:val="99"/>
        <w:sz w:val="34"/>
        <w:szCs w:val="34"/>
      </w:rPr>
    </w:lvl>
    <w:lvl w:ilvl="1">
      <w:start w:val="0"/>
      <w:numFmt w:val="bullet"/>
      <w:lvlText w:val="•"/>
      <w:lvlJc w:val="left"/>
      <w:pPr>
        <w:ind w:left="4215" w:hanging="905"/>
      </w:pPr>
      <w:rPr>
        <w:rFonts w:hint="default"/>
      </w:rPr>
    </w:lvl>
    <w:lvl w:ilvl="2">
      <w:start w:val="0"/>
      <w:numFmt w:val="bullet"/>
      <w:lvlText w:val="•"/>
      <w:lvlJc w:val="left"/>
      <w:pPr>
        <w:ind w:left="5731" w:hanging="905"/>
      </w:pPr>
      <w:rPr>
        <w:rFonts w:hint="default"/>
      </w:rPr>
    </w:lvl>
    <w:lvl w:ilvl="3">
      <w:start w:val="0"/>
      <w:numFmt w:val="bullet"/>
      <w:lvlText w:val="•"/>
      <w:lvlJc w:val="left"/>
      <w:pPr>
        <w:ind w:left="7247" w:hanging="905"/>
      </w:pPr>
      <w:rPr>
        <w:rFonts w:hint="default"/>
      </w:rPr>
    </w:lvl>
    <w:lvl w:ilvl="4">
      <w:start w:val="0"/>
      <w:numFmt w:val="bullet"/>
      <w:lvlText w:val="•"/>
      <w:lvlJc w:val="left"/>
      <w:pPr>
        <w:ind w:left="8763" w:hanging="905"/>
      </w:pPr>
      <w:rPr>
        <w:rFonts w:hint="default"/>
      </w:rPr>
    </w:lvl>
    <w:lvl w:ilvl="5">
      <w:start w:val="0"/>
      <w:numFmt w:val="bullet"/>
      <w:lvlText w:val="•"/>
      <w:lvlJc w:val="left"/>
      <w:pPr>
        <w:ind w:left="10279" w:hanging="905"/>
      </w:pPr>
      <w:rPr>
        <w:rFonts w:hint="default"/>
      </w:rPr>
    </w:lvl>
    <w:lvl w:ilvl="6">
      <w:start w:val="0"/>
      <w:numFmt w:val="bullet"/>
      <w:lvlText w:val="•"/>
      <w:lvlJc w:val="left"/>
      <w:pPr>
        <w:ind w:left="11795" w:hanging="905"/>
      </w:pPr>
      <w:rPr>
        <w:rFonts w:hint="default"/>
      </w:rPr>
    </w:lvl>
    <w:lvl w:ilvl="7">
      <w:start w:val="0"/>
      <w:numFmt w:val="bullet"/>
      <w:lvlText w:val="•"/>
      <w:lvlJc w:val="left"/>
      <w:pPr>
        <w:ind w:left="13311" w:hanging="905"/>
      </w:pPr>
      <w:rPr>
        <w:rFonts w:hint="default"/>
      </w:rPr>
    </w:lvl>
    <w:lvl w:ilvl="8">
      <w:start w:val="0"/>
      <w:numFmt w:val="bullet"/>
      <w:lvlText w:val="•"/>
      <w:lvlJc w:val="left"/>
      <w:pPr>
        <w:ind w:left="14827" w:hanging="905"/>
      </w:pPr>
      <w:rPr>
        <w:rFonts w:hint="default"/>
      </w:rPr>
    </w:lvl>
  </w:abstractNum>
  <w:abstractNum w:abstractNumId="21">
    <w:nsid w:val="2C34DC47"/>
    <w:multiLevelType w:val="hybridMultilevel"/>
    <w:tmpl w:val="00000000"/>
    <w:lvl w:ilvl="0">
      <w:start w:val="1"/>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22">
    <w:nsid w:val="2E623BB7"/>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23">
    <w:nsid w:val="2FDC0DA6"/>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24">
    <w:nsid w:val="3000091D"/>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25">
    <w:nsid w:val="32764FDD"/>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26">
    <w:nsid w:val="3502309F"/>
    <w:multiLevelType w:val="hybridMultilevel"/>
    <w:tmpl w:val="00000000"/>
    <w:lvl w:ilvl="0">
      <w:start w:val="1"/>
      <w:numFmt w:val="decimal"/>
      <w:lvlText w:val="（%1）"/>
      <w:lvlJc w:val="left"/>
      <w:pPr>
        <w:ind w:left="2700" w:hanging="905"/>
        <w:jc w:val="left"/>
      </w:pPr>
      <w:rPr>
        <w:rFonts w:ascii="宋体" w:eastAsia="宋体" w:hAnsi="宋体" w:cs="宋体" w:hint="default"/>
        <w:b/>
        <w:bCs/>
        <w:spacing w:val="0"/>
        <w:w w:val="99"/>
        <w:sz w:val="34"/>
        <w:szCs w:val="34"/>
      </w:rPr>
    </w:lvl>
    <w:lvl w:ilvl="1">
      <w:start w:val="0"/>
      <w:numFmt w:val="bullet"/>
      <w:lvlText w:val="•"/>
      <w:lvlJc w:val="left"/>
      <w:pPr>
        <w:ind w:left="4215" w:hanging="905"/>
      </w:pPr>
      <w:rPr>
        <w:rFonts w:hint="default"/>
      </w:rPr>
    </w:lvl>
    <w:lvl w:ilvl="2">
      <w:start w:val="0"/>
      <w:numFmt w:val="bullet"/>
      <w:lvlText w:val="•"/>
      <w:lvlJc w:val="left"/>
      <w:pPr>
        <w:ind w:left="5731" w:hanging="905"/>
      </w:pPr>
      <w:rPr>
        <w:rFonts w:hint="default"/>
      </w:rPr>
    </w:lvl>
    <w:lvl w:ilvl="3">
      <w:start w:val="0"/>
      <w:numFmt w:val="bullet"/>
      <w:lvlText w:val="•"/>
      <w:lvlJc w:val="left"/>
      <w:pPr>
        <w:ind w:left="7247" w:hanging="905"/>
      </w:pPr>
      <w:rPr>
        <w:rFonts w:hint="default"/>
      </w:rPr>
    </w:lvl>
    <w:lvl w:ilvl="4">
      <w:start w:val="0"/>
      <w:numFmt w:val="bullet"/>
      <w:lvlText w:val="•"/>
      <w:lvlJc w:val="left"/>
      <w:pPr>
        <w:ind w:left="8763" w:hanging="905"/>
      </w:pPr>
      <w:rPr>
        <w:rFonts w:hint="default"/>
      </w:rPr>
    </w:lvl>
    <w:lvl w:ilvl="5">
      <w:start w:val="0"/>
      <w:numFmt w:val="bullet"/>
      <w:lvlText w:val="•"/>
      <w:lvlJc w:val="left"/>
      <w:pPr>
        <w:ind w:left="10279" w:hanging="905"/>
      </w:pPr>
      <w:rPr>
        <w:rFonts w:hint="default"/>
      </w:rPr>
    </w:lvl>
    <w:lvl w:ilvl="6">
      <w:start w:val="0"/>
      <w:numFmt w:val="bullet"/>
      <w:lvlText w:val="•"/>
      <w:lvlJc w:val="left"/>
      <w:pPr>
        <w:ind w:left="11795" w:hanging="905"/>
      </w:pPr>
      <w:rPr>
        <w:rFonts w:hint="default"/>
      </w:rPr>
    </w:lvl>
    <w:lvl w:ilvl="7">
      <w:start w:val="0"/>
      <w:numFmt w:val="bullet"/>
      <w:lvlText w:val="•"/>
      <w:lvlJc w:val="left"/>
      <w:pPr>
        <w:ind w:left="13311" w:hanging="905"/>
      </w:pPr>
      <w:rPr>
        <w:rFonts w:hint="default"/>
      </w:rPr>
    </w:lvl>
    <w:lvl w:ilvl="8">
      <w:start w:val="0"/>
      <w:numFmt w:val="bullet"/>
      <w:lvlText w:val="•"/>
      <w:lvlJc w:val="left"/>
      <w:pPr>
        <w:ind w:left="14827" w:hanging="905"/>
      </w:pPr>
      <w:rPr>
        <w:rFonts w:hint="default"/>
      </w:rPr>
    </w:lvl>
  </w:abstractNum>
  <w:abstractNum w:abstractNumId="27">
    <w:nsid w:val="350AAC11"/>
    <w:multiLevelType w:val="hybridMultilevel"/>
    <w:tmpl w:val="00000000"/>
    <w:lvl w:ilvl="0">
      <w:start w:val="1"/>
      <w:numFmt w:val="decimal"/>
      <w:lvlText w:val="（%1）"/>
      <w:lvlJc w:val="left"/>
      <w:pPr>
        <w:ind w:left="2700" w:hanging="909"/>
        <w:jc w:val="left"/>
      </w:pPr>
      <w:rPr>
        <w:rFonts w:ascii="宋体" w:eastAsia="宋体" w:hAnsi="宋体" w:cs="宋体" w:hint="default"/>
        <w:b/>
        <w:bCs/>
        <w:spacing w:val="0"/>
        <w:w w:val="99"/>
        <w:sz w:val="34"/>
        <w:szCs w:val="34"/>
      </w:rPr>
    </w:lvl>
    <w:lvl w:ilvl="1">
      <w:start w:val="0"/>
      <w:numFmt w:val="bullet"/>
      <w:lvlText w:val="•"/>
      <w:lvlJc w:val="left"/>
      <w:pPr>
        <w:ind w:left="4215" w:hanging="909"/>
      </w:pPr>
      <w:rPr>
        <w:rFonts w:hint="default"/>
      </w:rPr>
    </w:lvl>
    <w:lvl w:ilvl="2">
      <w:start w:val="0"/>
      <w:numFmt w:val="bullet"/>
      <w:lvlText w:val="•"/>
      <w:lvlJc w:val="left"/>
      <w:pPr>
        <w:ind w:left="5731" w:hanging="909"/>
      </w:pPr>
      <w:rPr>
        <w:rFonts w:hint="default"/>
      </w:rPr>
    </w:lvl>
    <w:lvl w:ilvl="3">
      <w:start w:val="0"/>
      <w:numFmt w:val="bullet"/>
      <w:lvlText w:val="•"/>
      <w:lvlJc w:val="left"/>
      <w:pPr>
        <w:ind w:left="7247" w:hanging="909"/>
      </w:pPr>
      <w:rPr>
        <w:rFonts w:hint="default"/>
      </w:rPr>
    </w:lvl>
    <w:lvl w:ilvl="4">
      <w:start w:val="0"/>
      <w:numFmt w:val="bullet"/>
      <w:lvlText w:val="•"/>
      <w:lvlJc w:val="left"/>
      <w:pPr>
        <w:ind w:left="8763" w:hanging="909"/>
      </w:pPr>
      <w:rPr>
        <w:rFonts w:hint="default"/>
      </w:rPr>
    </w:lvl>
    <w:lvl w:ilvl="5">
      <w:start w:val="0"/>
      <w:numFmt w:val="bullet"/>
      <w:lvlText w:val="•"/>
      <w:lvlJc w:val="left"/>
      <w:pPr>
        <w:ind w:left="10279" w:hanging="909"/>
      </w:pPr>
      <w:rPr>
        <w:rFonts w:hint="default"/>
      </w:rPr>
    </w:lvl>
    <w:lvl w:ilvl="6">
      <w:start w:val="0"/>
      <w:numFmt w:val="bullet"/>
      <w:lvlText w:val="•"/>
      <w:lvlJc w:val="left"/>
      <w:pPr>
        <w:ind w:left="11795" w:hanging="909"/>
      </w:pPr>
      <w:rPr>
        <w:rFonts w:hint="default"/>
      </w:rPr>
    </w:lvl>
    <w:lvl w:ilvl="7">
      <w:start w:val="0"/>
      <w:numFmt w:val="bullet"/>
      <w:lvlText w:val="•"/>
      <w:lvlJc w:val="left"/>
      <w:pPr>
        <w:ind w:left="13311" w:hanging="909"/>
      </w:pPr>
      <w:rPr>
        <w:rFonts w:hint="default"/>
      </w:rPr>
    </w:lvl>
    <w:lvl w:ilvl="8">
      <w:start w:val="0"/>
      <w:numFmt w:val="bullet"/>
      <w:lvlText w:val="•"/>
      <w:lvlJc w:val="left"/>
      <w:pPr>
        <w:ind w:left="14827" w:hanging="909"/>
      </w:pPr>
      <w:rPr>
        <w:rFonts w:hint="default"/>
      </w:rPr>
    </w:lvl>
  </w:abstractNum>
  <w:abstractNum w:abstractNumId="28">
    <w:nsid w:val="373CC763"/>
    <w:multiLevelType w:val="hybridMultilevel"/>
    <w:tmpl w:val="00000000"/>
    <w:lvl w:ilvl="0">
      <w:start w:val="1"/>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29">
    <w:nsid w:val="3B870912"/>
    <w:multiLevelType w:val="hybridMultilevel"/>
    <w:tmpl w:val="00000000"/>
    <w:lvl w:ilvl="0">
      <w:start w:val="1"/>
      <w:numFmt w:val="decimal"/>
      <w:lvlText w:val="（%1）"/>
      <w:lvlJc w:val="left"/>
      <w:pPr>
        <w:ind w:left="2700" w:hanging="909"/>
        <w:jc w:val="left"/>
      </w:pPr>
      <w:rPr>
        <w:rFonts w:ascii="宋体" w:eastAsia="宋体" w:hAnsi="宋体" w:cs="宋体" w:hint="default"/>
        <w:b/>
        <w:bCs/>
        <w:spacing w:val="0"/>
        <w:w w:val="99"/>
        <w:sz w:val="34"/>
        <w:szCs w:val="34"/>
      </w:rPr>
    </w:lvl>
    <w:lvl w:ilvl="1">
      <w:start w:val="0"/>
      <w:numFmt w:val="bullet"/>
      <w:lvlText w:val="•"/>
      <w:lvlJc w:val="left"/>
      <w:pPr>
        <w:ind w:left="4215" w:hanging="909"/>
      </w:pPr>
      <w:rPr>
        <w:rFonts w:hint="default"/>
      </w:rPr>
    </w:lvl>
    <w:lvl w:ilvl="2">
      <w:start w:val="0"/>
      <w:numFmt w:val="bullet"/>
      <w:lvlText w:val="•"/>
      <w:lvlJc w:val="left"/>
      <w:pPr>
        <w:ind w:left="5731" w:hanging="909"/>
      </w:pPr>
      <w:rPr>
        <w:rFonts w:hint="default"/>
      </w:rPr>
    </w:lvl>
    <w:lvl w:ilvl="3">
      <w:start w:val="0"/>
      <w:numFmt w:val="bullet"/>
      <w:lvlText w:val="•"/>
      <w:lvlJc w:val="left"/>
      <w:pPr>
        <w:ind w:left="7247" w:hanging="909"/>
      </w:pPr>
      <w:rPr>
        <w:rFonts w:hint="default"/>
      </w:rPr>
    </w:lvl>
    <w:lvl w:ilvl="4">
      <w:start w:val="0"/>
      <w:numFmt w:val="bullet"/>
      <w:lvlText w:val="•"/>
      <w:lvlJc w:val="left"/>
      <w:pPr>
        <w:ind w:left="8763" w:hanging="909"/>
      </w:pPr>
      <w:rPr>
        <w:rFonts w:hint="default"/>
      </w:rPr>
    </w:lvl>
    <w:lvl w:ilvl="5">
      <w:start w:val="0"/>
      <w:numFmt w:val="bullet"/>
      <w:lvlText w:val="•"/>
      <w:lvlJc w:val="left"/>
      <w:pPr>
        <w:ind w:left="10279" w:hanging="909"/>
      </w:pPr>
      <w:rPr>
        <w:rFonts w:hint="default"/>
      </w:rPr>
    </w:lvl>
    <w:lvl w:ilvl="6">
      <w:start w:val="0"/>
      <w:numFmt w:val="bullet"/>
      <w:lvlText w:val="•"/>
      <w:lvlJc w:val="left"/>
      <w:pPr>
        <w:ind w:left="11795" w:hanging="909"/>
      </w:pPr>
      <w:rPr>
        <w:rFonts w:hint="default"/>
      </w:rPr>
    </w:lvl>
    <w:lvl w:ilvl="7">
      <w:start w:val="0"/>
      <w:numFmt w:val="bullet"/>
      <w:lvlText w:val="•"/>
      <w:lvlJc w:val="left"/>
      <w:pPr>
        <w:ind w:left="13311" w:hanging="909"/>
      </w:pPr>
      <w:rPr>
        <w:rFonts w:hint="default"/>
      </w:rPr>
    </w:lvl>
    <w:lvl w:ilvl="8">
      <w:start w:val="0"/>
      <w:numFmt w:val="bullet"/>
      <w:lvlText w:val="•"/>
      <w:lvlJc w:val="left"/>
      <w:pPr>
        <w:ind w:left="14827" w:hanging="909"/>
      </w:pPr>
      <w:rPr>
        <w:rFonts w:hint="default"/>
      </w:rPr>
    </w:lvl>
  </w:abstractNum>
  <w:abstractNum w:abstractNumId="30">
    <w:nsid w:val="3C549B32"/>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31">
    <w:nsid w:val="3D37292F"/>
    <w:multiLevelType w:val="hybridMultilevel"/>
    <w:tmpl w:val="00000000"/>
    <w:lvl w:ilvl="0">
      <w:start w:val="3"/>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32">
    <w:nsid w:val="447BEAB8"/>
    <w:multiLevelType w:val="hybridMultilevel"/>
    <w:tmpl w:val="00000000"/>
    <w:lvl w:ilvl="0">
      <w:start w:val="2"/>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33">
    <w:nsid w:val="44B59512"/>
    <w:multiLevelType w:val="hybridMultilevel"/>
    <w:tmpl w:val="00000000"/>
    <w:lvl w:ilvl="0">
      <w:start w:val="1"/>
      <w:numFmt w:val="decimal"/>
      <w:lvlText w:val="%1."/>
      <w:lvlJc w:val="left"/>
      <w:pPr>
        <w:ind w:left="2700" w:hanging="371"/>
        <w:jc w:val="left"/>
      </w:pPr>
      <w:rPr>
        <w:rFonts w:ascii="宋体" w:eastAsia="宋体" w:hAnsi="宋体" w:cs="宋体" w:hint="default"/>
        <w:b/>
        <w:bCs/>
        <w:w w:val="99"/>
        <w:sz w:val="34"/>
        <w:szCs w:val="34"/>
      </w:rPr>
    </w:lvl>
    <w:lvl w:ilvl="1">
      <w:start w:val="0"/>
      <w:numFmt w:val="bullet"/>
      <w:lvlText w:val="•"/>
      <w:lvlJc w:val="left"/>
      <w:pPr>
        <w:ind w:left="4215" w:hanging="371"/>
      </w:pPr>
      <w:rPr>
        <w:rFonts w:hint="default"/>
      </w:rPr>
    </w:lvl>
    <w:lvl w:ilvl="2">
      <w:start w:val="0"/>
      <w:numFmt w:val="bullet"/>
      <w:lvlText w:val="•"/>
      <w:lvlJc w:val="left"/>
      <w:pPr>
        <w:ind w:left="5731" w:hanging="371"/>
      </w:pPr>
      <w:rPr>
        <w:rFonts w:hint="default"/>
      </w:rPr>
    </w:lvl>
    <w:lvl w:ilvl="3">
      <w:start w:val="0"/>
      <w:numFmt w:val="bullet"/>
      <w:lvlText w:val="•"/>
      <w:lvlJc w:val="left"/>
      <w:pPr>
        <w:ind w:left="7247" w:hanging="371"/>
      </w:pPr>
      <w:rPr>
        <w:rFonts w:hint="default"/>
      </w:rPr>
    </w:lvl>
    <w:lvl w:ilvl="4">
      <w:start w:val="0"/>
      <w:numFmt w:val="bullet"/>
      <w:lvlText w:val="•"/>
      <w:lvlJc w:val="left"/>
      <w:pPr>
        <w:ind w:left="8763" w:hanging="371"/>
      </w:pPr>
      <w:rPr>
        <w:rFonts w:hint="default"/>
      </w:rPr>
    </w:lvl>
    <w:lvl w:ilvl="5">
      <w:start w:val="0"/>
      <w:numFmt w:val="bullet"/>
      <w:lvlText w:val="•"/>
      <w:lvlJc w:val="left"/>
      <w:pPr>
        <w:ind w:left="10279" w:hanging="371"/>
      </w:pPr>
      <w:rPr>
        <w:rFonts w:hint="default"/>
      </w:rPr>
    </w:lvl>
    <w:lvl w:ilvl="6">
      <w:start w:val="0"/>
      <w:numFmt w:val="bullet"/>
      <w:lvlText w:val="•"/>
      <w:lvlJc w:val="left"/>
      <w:pPr>
        <w:ind w:left="11795" w:hanging="371"/>
      </w:pPr>
      <w:rPr>
        <w:rFonts w:hint="default"/>
      </w:rPr>
    </w:lvl>
    <w:lvl w:ilvl="7">
      <w:start w:val="0"/>
      <w:numFmt w:val="bullet"/>
      <w:lvlText w:val="•"/>
      <w:lvlJc w:val="left"/>
      <w:pPr>
        <w:ind w:left="13311" w:hanging="371"/>
      </w:pPr>
      <w:rPr>
        <w:rFonts w:hint="default"/>
      </w:rPr>
    </w:lvl>
    <w:lvl w:ilvl="8">
      <w:start w:val="0"/>
      <w:numFmt w:val="bullet"/>
      <w:lvlText w:val="•"/>
      <w:lvlJc w:val="left"/>
      <w:pPr>
        <w:ind w:left="14827" w:hanging="371"/>
      </w:pPr>
      <w:rPr>
        <w:rFonts w:hint="default"/>
      </w:rPr>
    </w:lvl>
  </w:abstractNum>
  <w:abstractNum w:abstractNumId="34">
    <w:nsid w:val="45802F01"/>
    <w:multiLevelType w:val="hybridMultilevel"/>
    <w:tmpl w:val="00000000"/>
    <w:lvl w:ilvl="0">
      <w:start w:val="2"/>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35">
    <w:nsid w:val="49DFFC94"/>
    <w:multiLevelType w:val="hybridMultilevel"/>
    <w:tmpl w:val="00000000"/>
    <w:lvl w:ilvl="0">
      <w:start w:val="1"/>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36">
    <w:nsid w:val="4B3D8C03"/>
    <w:multiLevelType w:val="hybridMultilevel"/>
    <w:tmpl w:val="00000000"/>
    <w:lvl w:ilvl="0">
      <w:start w:val="1"/>
      <w:numFmt w:val="decimal"/>
      <w:lvlText w:val="%1"/>
      <w:lvlJc w:val="left"/>
      <w:pPr>
        <w:ind w:left="4684" w:hanging="540"/>
        <w:jc w:val="left"/>
      </w:pPr>
      <w:rPr>
        <w:rFonts w:hint="default"/>
      </w:rPr>
    </w:lvl>
    <w:lvl w:ilvl="1">
      <w:start w:val="1"/>
      <w:numFmt w:val="decimal"/>
      <w:lvlText w:val="%1.%2"/>
      <w:lvlJc w:val="left"/>
      <w:pPr>
        <w:ind w:left="4684" w:hanging="540"/>
        <w:jc w:val="left"/>
      </w:pPr>
      <w:rPr>
        <w:rFonts w:hint="default"/>
        <w:b/>
        <w:bCs/>
        <w:w w:val="89"/>
      </w:rPr>
    </w:lvl>
    <w:lvl w:ilvl="2">
      <w:start w:val="0"/>
      <w:numFmt w:val="bullet"/>
      <w:lvlText w:val="•"/>
      <w:lvlJc w:val="left"/>
      <w:pPr>
        <w:ind w:left="7315" w:hanging="540"/>
      </w:pPr>
      <w:rPr>
        <w:rFonts w:hint="default"/>
      </w:rPr>
    </w:lvl>
    <w:lvl w:ilvl="3">
      <w:start w:val="0"/>
      <w:numFmt w:val="bullet"/>
      <w:lvlText w:val="•"/>
      <w:lvlJc w:val="left"/>
      <w:pPr>
        <w:ind w:left="8633" w:hanging="540"/>
      </w:pPr>
      <w:rPr>
        <w:rFonts w:hint="default"/>
      </w:rPr>
    </w:lvl>
    <w:lvl w:ilvl="4">
      <w:start w:val="0"/>
      <w:numFmt w:val="bullet"/>
      <w:lvlText w:val="•"/>
      <w:lvlJc w:val="left"/>
      <w:pPr>
        <w:ind w:left="9951" w:hanging="540"/>
      </w:pPr>
      <w:rPr>
        <w:rFonts w:hint="default"/>
      </w:rPr>
    </w:lvl>
    <w:lvl w:ilvl="5">
      <w:start w:val="0"/>
      <w:numFmt w:val="bullet"/>
      <w:lvlText w:val="•"/>
      <w:lvlJc w:val="left"/>
      <w:pPr>
        <w:ind w:left="11269" w:hanging="540"/>
      </w:pPr>
      <w:rPr>
        <w:rFonts w:hint="default"/>
      </w:rPr>
    </w:lvl>
    <w:lvl w:ilvl="6">
      <w:start w:val="0"/>
      <w:numFmt w:val="bullet"/>
      <w:lvlText w:val="•"/>
      <w:lvlJc w:val="left"/>
      <w:pPr>
        <w:ind w:left="12587" w:hanging="540"/>
      </w:pPr>
      <w:rPr>
        <w:rFonts w:hint="default"/>
      </w:rPr>
    </w:lvl>
    <w:lvl w:ilvl="7">
      <w:start w:val="0"/>
      <w:numFmt w:val="bullet"/>
      <w:lvlText w:val="•"/>
      <w:lvlJc w:val="left"/>
      <w:pPr>
        <w:ind w:left="13905" w:hanging="540"/>
      </w:pPr>
      <w:rPr>
        <w:rFonts w:hint="default"/>
      </w:rPr>
    </w:lvl>
    <w:lvl w:ilvl="8">
      <w:start w:val="0"/>
      <w:numFmt w:val="bullet"/>
      <w:lvlText w:val="•"/>
      <w:lvlJc w:val="left"/>
      <w:pPr>
        <w:ind w:left="15223" w:hanging="540"/>
      </w:pPr>
      <w:rPr>
        <w:rFonts w:hint="default"/>
      </w:rPr>
    </w:lvl>
  </w:abstractNum>
  <w:abstractNum w:abstractNumId="37">
    <w:nsid w:val="500AAD5C"/>
    <w:multiLevelType w:val="hybridMultilevel"/>
    <w:tmpl w:val="00000000"/>
    <w:lvl w:ilvl="0">
      <w:start w:val="1"/>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38">
    <w:nsid w:val="52816F5D"/>
    <w:multiLevelType w:val="hybridMultilevel"/>
    <w:tmpl w:val="00000000"/>
    <w:lvl w:ilvl="0">
      <w:start w:val="3"/>
      <w:numFmt w:val="decimal"/>
      <w:lvlText w:val="%1"/>
      <w:lvlJc w:val="left"/>
      <w:pPr>
        <w:ind w:left="4684" w:hanging="540"/>
        <w:jc w:val="left"/>
      </w:pPr>
      <w:rPr>
        <w:rFonts w:hint="default"/>
      </w:rPr>
    </w:lvl>
    <w:lvl w:ilvl="1">
      <w:start w:val="1"/>
      <w:numFmt w:val="decimal"/>
      <w:lvlText w:val="%1.%2"/>
      <w:lvlJc w:val="left"/>
      <w:pPr>
        <w:ind w:left="4684" w:hanging="540"/>
        <w:jc w:val="left"/>
      </w:pPr>
      <w:rPr>
        <w:rFonts w:ascii="Arial" w:eastAsia="Arial" w:hAnsi="Arial" w:cs="Arial" w:hint="default"/>
        <w:b/>
        <w:bCs/>
        <w:w w:val="89"/>
        <w:sz w:val="36"/>
        <w:szCs w:val="36"/>
      </w:rPr>
    </w:lvl>
    <w:lvl w:ilvl="2">
      <w:start w:val="0"/>
      <w:numFmt w:val="bullet"/>
      <w:lvlText w:val="•"/>
      <w:lvlJc w:val="left"/>
      <w:pPr>
        <w:ind w:left="7315" w:hanging="540"/>
      </w:pPr>
      <w:rPr>
        <w:rFonts w:hint="default"/>
      </w:rPr>
    </w:lvl>
    <w:lvl w:ilvl="3">
      <w:start w:val="0"/>
      <w:numFmt w:val="bullet"/>
      <w:lvlText w:val="•"/>
      <w:lvlJc w:val="left"/>
      <w:pPr>
        <w:ind w:left="8633" w:hanging="540"/>
      </w:pPr>
      <w:rPr>
        <w:rFonts w:hint="default"/>
      </w:rPr>
    </w:lvl>
    <w:lvl w:ilvl="4">
      <w:start w:val="0"/>
      <w:numFmt w:val="bullet"/>
      <w:lvlText w:val="•"/>
      <w:lvlJc w:val="left"/>
      <w:pPr>
        <w:ind w:left="9951" w:hanging="540"/>
      </w:pPr>
      <w:rPr>
        <w:rFonts w:hint="default"/>
      </w:rPr>
    </w:lvl>
    <w:lvl w:ilvl="5">
      <w:start w:val="0"/>
      <w:numFmt w:val="bullet"/>
      <w:lvlText w:val="•"/>
      <w:lvlJc w:val="left"/>
      <w:pPr>
        <w:ind w:left="11269" w:hanging="540"/>
      </w:pPr>
      <w:rPr>
        <w:rFonts w:hint="default"/>
      </w:rPr>
    </w:lvl>
    <w:lvl w:ilvl="6">
      <w:start w:val="0"/>
      <w:numFmt w:val="bullet"/>
      <w:lvlText w:val="•"/>
      <w:lvlJc w:val="left"/>
      <w:pPr>
        <w:ind w:left="12587" w:hanging="540"/>
      </w:pPr>
      <w:rPr>
        <w:rFonts w:hint="default"/>
      </w:rPr>
    </w:lvl>
    <w:lvl w:ilvl="7">
      <w:start w:val="0"/>
      <w:numFmt w:val="bullet"/>
      <w:lvlText w:val="•"/>
      <w:lvlJc w:val="left"/>
      <w:pPr>
        <w:ind w:left="13905" w:hanging="540"/>
      </w:pPr>
      <w:rPr>
        <w:rFonts w:hint="default"/>
      </w:rPr>
    </w:lvl>
    <w:lvl w:ilvl="8">
      <w:start w:val="0"/>
      <w:numFmt w:val="bullet"/>
      <w:lvlText w:val="•"/>
      <w:lvlJc w:val="left"/>
      <w:pPr>
        <w:ind w:left="15223" w:hanging="540"/>
      </w:pPr>
      <w:rPr>
        <w:rFonts w:hint="default"/>
      </w:rPr>
    </w:lvl>
  </w:abstractNum>
  <w:abstractNum w:abstractNumId="39">
    <w:nsid w:val="52BCCCC6"/>
    <w:multiLevelType w:val="hybridMultilevel"/>
    <w:tmpl w:val="00000000"/>
    <w:lvl w:ilvl="0">
      <w:start w:val="1"/>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40">
    <w:nsid w:val="53E41B9A"/>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41">
    <w:nsid w:val="550A0EDA"/>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42">
    <w:nsid w:val="5551A1B0"/>
    <w:multiLevelType w:val="hybridMultilevel"/>
    <w:tmpl w:val="00000000"/>
    <w:lvl w:ilvl="0">
      <w:start w:val="1"/>
      <w:numFmt w:val="decimal"/>
      <w:lvlText w:val="（%1）"/>
      <w:lvlJc w:val="left"/>
      <w:pPr>
        <w:ind w:left="2700" w:hanging="905"/>
        <w:jc w:val="left"/>
      </w:pPr>
      <w:rPr>
        <w:rFonts w:ascii="宋体" w:eastAsia="宋体" w:hAnsi="宋体" w:cs="宋体" w:hint="default"/>
        <w:b/>
        <w:bCs/>
        <w:spacing w:val="0"/>
        <w:w w:val="99"/>
        <w:sz w:val="34"/>
        <w:szCs w:val="34"/>
      </w:rPr>
    </w:lvl>
    <w:lvl w:ilvl="1">
      <w:start w:val="0"/>
      <w:numFmt w:val="bullet"/>
      <w:lvlText w:val="•"/>
      <w:lvlJc w:val="left"/>
      <w:pPr>
        <w:ind w:left="4215" w:hanging="905"/>
      </w:pPr>
      <w:rPr>
        <w:rFonts w:hint="default"/>
      </w:rPr>
    </w:lvl>
    <w:lvl w:ilvl="2">
      <w:start w:val="0"/>
      <w:numFmt w:val="bullet"/>
      <w:lvlText w:val="•"/>
      <w:lvlJc w:val="left"/>
      <w:pPr>
        <w:ind w:left="5731" w:hanging="905"/>
      </w:pPr>
      <w:rPr>
        <w:rFonts w:hint="default"/>
      </w:rPr>
    </w:lvl>
    <w:lvl w:ilvl="3">
      <w:start w:val="0"/>
      <w:numFmt w:val="bullet"/>
      <w:lvlText w:val="•"/>
      <w:lvlJc w:val="left"/>
      <w:pPr>
        <w:ind w:left="7247" w:hanging="905"/>
      </w:pPr>
      <w:rPr>
        <w:rFonts w:hint="default"/>
      </w:rPr>
    </w:lvl>
    <w:lvl w:ilvl="4">
      <w:start w:val="0"/>
      <w:numFmt w:val="bullet"/>
      <w:lvlText w:val="•"/>
      <w:lvlJc w:val="left"/>
      <w:pPr>
        <w:ind w:left="8763" w:hanging="905"/>
      </w:pPr>
      <w:rPr>
        <w:rFonts w:hint="default"/>
      </w:rPr>
    </w:lvl>
    <w:lvl w:ilvl="5">
      <w:start w:val="0"/>
      <w:numFmt w:val="bullet"/>
      <w:lvlText w:val="•"/>
      <w:lvlJc w:val="left"/>
      <w:pPr>
        <w:ind w:left="10279" w:hanging="905"/>
      </w:pPr>
      <w:rPr>
        <w:rFonts w:hint="default"/>
      </w:rPr>
    </w:lvl>
    <w:lvl w:ilvl="6">
      <w:start w:val="0"/>
      <w:numFmt w:val="bullet"/>
      <w:lvlText w:val="•"/>
      <w:lvlJc w:val="left"/>
      <w:pPr>
        <w:ind w:left="11795" w:hanging="905"/>
      </w:pPr>
      <w:rPr>
        <w:rFonts w:hint="default"/>
      </w:rPr>
    </w:lvl>
    <w:lvl w:ilvl="7">
      <w:start w:val="0"/>
      <w:numFmt w:val="bullet"/>
      <w:lvlText w:val="•"/>
      <w:lvlJc w:val="left"/>
      <w:pPr>
        <w:ind w:left="13311" w:hanging="905"/>
      </w:pPr>
      <w:rPr>
        <w:rFonts w:hint="default"/>
      </w:rPr>
    </w:lvl>
    <w:lvl w:ilvl="8">
      <w:start w:val="0"/>
      <w:numFmt w:val="bullet"/>
      <w:lvlText w:val="•"/>
      <w:lvlJc w:val="left"/>
      <w:pPr>
        <w:ind w:left="14827" w:hanging="905"/>
      </w:pPr>
      <w:rPr>
        <w:rFonts w:hint="default"/>
      </w:rPr>
    </w:lvl>
  </w:abstractNum>
  <w:abstractNum w:abstractNumId="43">
    <w:nsid w:val="5587F3FA"/>
    <w:multiLevelType w:val="hybridMultilevel"/>
    <w:tmpl w:val="00000000"/>
    <w:lvl w:ilvl="0">
      <w:start w:val="0"/>
      <w:numFmt w:val="bullet"/>
      <w:lvlText w:val="·"/>
      <w:lvlJc w:val="left"/>
      <w:pPr>
        <w:ind w:left="11341" w:hanging="1715"/>
      </w:pPr>
      <w:rPr>
        <w:rFonts w:ascii="宋体" w:eastAsia="宋体" w:hAnsi="宋体" w:cs="宋体" w:hint="default"/>
        <w:b/>
        <w:bCs/>
        <w:w w:val="99"/>
        <w:sz w:val="36"/>
        <w:szCs w:val="36"/>
      </w:rPr>
    </w:lvl>
    <w:lvl w:ilvl="1">
      <w:start w:val="0"/>
      <w:numFmt w:val="bullet"/>
      <w:lvlText w:val="•"/>
      <w:lvlJc w:val="left"/>
      <w:pPr>
        <w:ind w:left="11991" w:hanging="1715"/>
      </w:pPr>
      <w:rPr>
        <w:rFonts w:hint="default"/>
      </w:rPr>
    </w:lvl>
    <w:lvl w:ilvl="2">
      <w:start w:val="0"/>
      <w:numFmt w:val="bullet"/>
      <w:lvlText w:val="•"/>
      <w:lvlJc w:val="left"/>
      <w:pPr>
        <w:ind w:left="12643" w:hanging="1715"/>
      </w:pPr>
      <w:rPr>
        <w:rFonts w:hint="default"/>
      </w:rPr>
    </w:lvl>
    <w:lvl w:ilvl="3">
      <w:start w:val="0"/>
      <w:numFmt w:val="bullet"/>
      <w:lvlText w:val="•"/>
      <w:lvlJc w:val="left"/>
      <w:pPr>
        <w:ind w:left="13295" w:hanging="1715"/>
      </w:pPr>
      <w:rPr>
        <w:rFonts w:hint="default"/>
      </w:rPr>
    </w:lvl>
    <w:lvl w:ilvl="4">
      <w:start w:val="0"/>
      <w:numFmt w:val="bullet"/>
      <w:lvlText w:val="•"/>
      <w:lvlJc w:val="left"/>
      <w:pPr>
        <w:ind w:left="13947" w:hanging="1715"/>
      </w:pPr>
      <w:rPr>
        <w:rFonts w:hint="default"/>
      </w:rPr>
    </w:lvl>
    <w:lvl w:ilvl="5">
      <w:start w:val="0"/>
      <w:numFmt w:val="bullet"/>
      <w:lvlText w:val="•"/>
      <w:lvlJc w:val="left"/>
      <w:pPr>
        <w:ind w:left="14599" w:hanging="1715"/>
      </w:pPr>
      <w:rPr>
        <w:rFonts w:hint="default"/>
      </w:rPr>
    </w:lvl>
    <w:lvl w:ilvl="6">
      <w:start w:val="0"/>
      <w:numFmt w:val="bullet"/>
      <w:lvlText w:val="•"/>
      <w:lvlJc w:val="left"/>
      <w:pPr>
        <w:ind w:left="15251" w:hanging="1715"/>
      </w:pPr>
      <w:rPr>
        <w:rFonts w:hint="default"/>
      </w:rPr>
    </w:lvl>
    <w:lvl w:ilvl="7">
      <w:start w:val="0"/>
      <w:numFmt w:val="bullet"/>
      <w:lvlText w:val="•"/>
      <w:lvlJc w:val="left"/>
      <w:pPr>
        <w:ind w:left="15903" w:hanging="1715"/>
      </w:pPr>
      <w:rPr>
        <w:rFonts w:hint="default"/>
      </w:rPr>
    </w:lvl>
    <w:lvl w:ilvl="8">
      <w:start w:val="0"/>
      <w:numFmt w:val="bullet"/>
      <w:lvlText w:val="•"/>
      <w:lvlJc w:val="left"/>
      <w:pPr>
        <w:ind w:left="16555" w:hanging="1715"/>
      </w:pPr>
      <w:rPr>
        <w:rFonts w:hint="default"/>
      </w:rPr>
    </w:lvl>
  </w:abstractNum>
  <w:abstractNum w:abstractNumId="44">
    <w:nsid w:val="55BE4401"/>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45">
    <w:nsid w:val="56C3FE7E"/>
    <w:multiLevelType w:val="hybridMultilevel"/>
    <w:tmpl w:val="00000000"/>
    <w:lvl w:ilvl="0">
      <w:start w:val="1"/>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46">
    <w:nsid w:val="5795D054"/>
    <w:multiLevelType w:val="hybridMultilevel"/>
    <w:tmpl w:val="00000000"/>
    <w:lvl w:ilvl="0">
      <w:start w:val="1"/>
      <w:numFmt w:val="decimal"/>
      <w:lvlText w:val="%1."/>
      <w:lvlJc w:val="left"/>
      <w:pPr>
        <w:ind w:left="2700" w:hanging="371"/>
        <w:jc w:val="left"/>
      </w:pPr>
      <w:rPr>
        <w:rFonts w:ascii="宋体" w:eastAsia="宋体" w:hAnsi="宋体" w:cs="宋体" w:hint="default"/>
        <w:b/>
        <w:bCs/>
        <w:w w:val="99"/>
        <w:sz w:val="34"/>
        <w:szCs w:val="34"/>
      </w:rPr>
    </w:lvl>
    <w:lvl w:ilvl="1">
      <w:start w:val="0"/>
      <w:numFmt w:val="bullet"/>
      <w:lvlText w:val="•"/>
      <w:lvlJc w:val="left"/>
      <w:pPr>
        <w:ind w:left="4215" w:hanging="371"/>
      </w:pPr>
      <w:rPr>
        <w:rFonts w:hint="default"/>
      </w:rPr>
    </w:lvl>
    <w:lvl w:ilvl="2">
      <w:start w:val="0"/>
      <w:numFmt w:val="bullet"/>
      <w:lvlText w:val="•"/>
      <w:lvlJc w:val="left"/>
      <w:pPr>
        <w:ind w:left="5731" w:hanging="371"/>
      </w:pPr>
      <w:rPr>
        <w:rFonts w:hint="default"/>
      </w:rPr>
    </w:lvl>
    <w:lvl w:ilvl="3">
      <w:start w:val="0"/>
      <w:numFmt w:val="bullet"/>
      <w:lvlText w:val="•"/>
      <w:lvlJc w:val="left"/>
      <w:pPr>
        <w:ind w:left="7247" w:hanging="371"/>
      </w:pPr>
      <w:rPr>
        <w:rFonts w:hint="default"/>
      </w:rPr>
    </w:lvl>
    <w:lvl w:ilvl="4">
      <w:start w:val="0"/>
      <w:numFmt w:val="bullet"/>
      <w:lvlText w:val="•"/>
      <w:lvlJc w:val="left"/>
      <w:pPr>
        <w:ind w:left="8763" w:hanging="371"/>
      </w:pPr>
      <w:rPr>
        <w:rFonts w:hint="default"/>
      </w:rPr>
    </w:lvl>
    <w:lvl w:ilvl="5">
      <w:start w:val="0"/>
      <w:numFmt w:val="bullet"/>
      <w:lvlText w:val="•"/>
      <w:lvlJc w:val="left"/>
      <w:pPr>
        <w:ind w:left="10279" w:hanging="371"/>
      </w:pPr>
      <w:rPr>
        <w:rFonts w:hint="default"/>
      </w:rPr>
    </w:lvl>
    <w:lvl w:ilvl="6">
      <w:start w:val="0"/>
      <w:numFmt w:val="bullet"/>
      <w:lvlText w:val="•"/>
      <w:lvlJc w:val="left"/>
      <w:pPr>
        <w:ind w:left="11795" w:hanging="371"/>
      </w:pPr>
      <w:rPr>
        <w:rFonts w:hint="default"/>
      </w:rPr>
    </w:lvl>
    <w:lvl w:ilvl="7">
      <w:start w:val="0"/>
      <w:numFmt w:val="bullet"/>
      <w:lvlText w:val="•"/>
      <w:lvlJc w:val="left"/>
      <w:pPr>
        <w:ind w:left="13311" w:hanging="371"/>
      </w:pPr>
      <w:rPr>
        <w:rFonts w:hint="default"/>
      </w:rPr>
    </w:lvl>
    <w:lvl w:ilvl="8">
      <w:start w:val="0"/>
      <w:numFmt w:val="bullet"/>
      <w:lvlText w:val="•"/>
      <w:lvlJc w:val="left"/>
      <w:pPr>
        <w:ind w:left="14827" w:hanging="371"/>
      </w:pPr>
      <w:rPr>
        <w:rFonts w:hint="default"/>
      </w:rPr>
    </w:lvl>
  </w:abstractNum>
  <w:abstractNum w:abstractNumId="47">
    <w:nsid w:val="5874406A"/>
    <w:multiLevelType w:val="hybridMultilevel"/>
    <w:tmpl w:val="00000000"/>
    <w:lvl w:ilvl="0">
      <w:start w:val="2"/>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48">
    <w:nsid w:val="592736FF"/>
    <w:multiLevelType w:val="hybridMultilevel"/>
    <w:tmpl w:val="00000000"/>
    <w:lvl w:ilvl="0">
      <w:start w:val="1"/>
      <w:numFmt w:val="decimal"/>
      <w:lvlText w:val="（%1）"/>
      <w:lvlJc w:val="left"/>
      <w:pPr>
        <w:ind w:left="2700" w:hanging="909"/>
        <w:jc w:val="left"/>
      </w:pPr>
      <w:rPr>
        <w:rFonts w:ascii="宋体" w:eastAsia="宋体" w:hAnsi="宋体" w:cs="宋体" w:hint="default"/>
        <w:b/>
        <w:bCs/>
        <w:spacing w:val="0"/>
        <w:w w:val="99"/>
        <w:sz w:val="34"/>
        <w:szCs w:val="34"/>
      </w:rPr>
    </w:lvl>
    <w:lvl w:ilvl="1">
      <w:start w:val="0"/>
      <w:numFmt w:val="bullet"/>
      <w:lvlText w:val="•"/>
      <w:lvlJc w:val="left"/>
      <w:pPr>
        <w:ind w:left="4215" w:hanging="909"/>
      </w:pPr>
      <w:rPr>
        <w:rFonts w:hint="default"/>
      </w:rPr>
    </w:lvl>
    <w:lvl w:ilvl="2">
      <w:start w:val="0"/>
      <w:numFmt w:val="bullet"/>
      <w:lvlText w:val="•"/>
      <w:lvlJc w:val="left"/>
      <w:pPr>
        <w:ind w:left="5731" w:hanging="909"/>
      </w:pPr>
      <w:rPr>
        <w:rFonts w:hint="default"/>
      </w:rPr>
    </w:lvl>
    <w:lvl w:ilvl="3">
      <w:start w:val="0"/>
      <w:numFmt w:val="bullet"/>
      <w:lvlText w:val="•"/>
      <w:lvlJc w:val="left"/>
      <w:pPr>
        <w:ind w:left="7247" w:hanging="909"/>
      </w:pPr>
      <w:rPr>
        <w:rFonts w:hint="default"/>
      </w:rPr>
    </w:lvl>
    <w:lvl w:ilvl="4">
      <w:start w:val="0"/>
      <w:numFmt w:val="bullet"/>
      <w:lvlText w:val="•"/>
      <w:lvlJc w:val="left"/>
      <w:pPr>
        <w:ind w:left="8763" w:hanging="909"/>
      </w:pPr>
      <w:rPr>
        <w:rFonts w:hint="default"/>
      </w:rPr>
    </w:lvl>
    <w:lvl w:ilvl="5">
      <w:start w:val="0"/>
      <w:numFmt w:val="bullet"/>
      <w:lvlText w:val="•"/>
      <w:lvlJc w:val="left"/>
      <w:pPr>
        <w:ind w:left="10279" w:hanging="909"/>
      </w:pPr>
      <w:rPr>
        <w:rFonts w:hint="default"/>
      </w:rPr>
    </w:lvl>
    <w:lvl w:ilvl="6">
      <w:start w:val="0"/>
      <w:numFmt w:val="bullet"/>
      <w:lvlText w:val="•"/>
      <w:lvlJc w:val="left"/>
      <w:pPr>
        <w:ind w:left="11795" w:hanging="909"/>
      </w:pPr>
      <w:rPr>
        <w:rFonts w:hint="default"/>
      </w:rPr>
    </w:lvl>
    <w:lvl w:ilvl="7">
      <w:start w:val="0"/>
      <w:numFmt w:val="bullet"/>
      <w:lvlText w:val="•"/>
      <w:lvlJc w:val="left"/>
      <w:pPr>
        <w:ind w:left="13311" w:hanging="909"/>
      </w:pPr>
      <w:rPr>
        <w:rFonts w:hint="default"/>
      </w:rPr>
    </w:lvl>
    <w:lvl w:ilvl="8">
      <w:start w:val="0"/>
      <w:numFmt w:val="bullet"/>
      <w:lvlText w:val="•"/>
      <w:lvlJc w:val="left"/>
      <w:pPr>
        <w:ind w:left="14827" w:hanging="909"/>
      </w:pPr>
      <w:rPr>
        <w:rFonts w:hint="default"/>
      </w:rPr>
    </w:lvl>
  </w:abstractNum>
  <w:abstractNum w:abstractNumId="49">
    <w:nsid w:val="59E25723"/>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50">
    <w:nsid w:val="5A49D49F"/>
    <w:multiLevelType w:val="hybridMultilevel"/>
    <w:tmpl w:val="00000000"/>
    <w:lvl w:ilvl="0">
      <w:start w:val="1"/>
      <w:numFmt w:val="decimal"/>
      <w:lvlText w:val="%1."/>
      <w:lvlJc w:val="left"/>
      <w:pPr>
        <w:ind w:left="3787" w:hanging="364"/>
        <w:jc w:val="left"/>
      </w:pPr>
      <w:rPr>
        <w:rFonts w:ascii="幼圆" w:eastAsia="幼圆" w:hAnsi="幼圆" w:cs="幼圆"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51">
    <w:nsid w:val="5AA2FBC9"/>
    <w:multiLevelType w:val="hybridMultilevel"/>
    <w:tmpl w:val="00000000"/>
    <w:lvl w:ilvl="0">
      <w:start w:val="3"/>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52">
    <w:nsid w:val="5C1274AC"/>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53">
    <w:nsid w:val="5EA5A9E1"/>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54">
    <w:nsid w:val="5FC363E4"/>
    <w:multiLevelType w:val="hybridMultilevel"/>
    <w:tmpl w:val="00000000"/>
    <w:lvl w:ilvl="0">
      <w:start w:val="1"/>
      <w:numFmt w:val="decimal"/>
      <w:lvlText w:val="（%1）"/>
      <w:lvlJc w:val="left"/>
      <w:pPr>
        <w:ind w:left="2700" w:hanging="901"/>
        <w:jc w:val="left"/>
      </w:pPr>
      <w:rPr>
        <w:rFonts w:ascii="宋体" w:eastAsia="宋体" w:hAnsi="宋体" w:cs="宋体" w:hint="default"/>
        <w:b/>
        <w:bCs/>
        <w:w w:val="99"/>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55">
    <w:nsid w:val="6016505C"/>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56">
    <w:nsid w:val="613CFC82"/>
    <w:multiLevelType w:val="hybridMultilevel"/>
    <w:tmpl w:val="00000000"/>
    <w:lvl w:ilvl="0">
      <w:start w:val="1"/>
      <w:numFmt w:val="decimal"/>
      <w:lvlText w:val="（%1）"/>
      <w:lvlJc w:val="left"/>
      <w:pPr>
        <w:ind w:left="2700" w:hanging="909"/>
        <w:jc w:val="left"/>
      </w:pPr>
      <w:rPr>
        <w:rFonts w:ascii="宋体" w:eastAsia="宋体" w:hAnsi="宋体" w:cs="宋体" w:hint="default"/>
        <w:b/>
        <w:bCs/>
        <w:spacing w:val="0"/>
        <w:w w:val="99"/>
        <w:sz w:val="34"/>
        <w:szCs w:val="34"/>
      </w:rPr>
    </w:lvl>
    <w:lvl w:ilvl="1">
      <w:start w:val="0"/>
      <w:numFmt w:val="bullet"/>
      <w:lvlText w:val="•"/>
      <w:lvlJc w:val="left"/>
      <w:pPr>
        <w:ind w:left="4215" w:hanging="909"/>
      </w:pPr>
      <w:rPr>
        <w:rFonts w:hint="default"/>
      </w:rPr>
    </w:lvl>
    <w:lvl w:ilvl="2">
      <w:start w:val="0"/>
      <w:numFmt w:val="bullet"/>
      <w:lvlText w:val="•"/>
      <w:lvlJc w:val="left"/>
      <w:pPr>
        <w:ind w:left="5731" w:hanging="909"/>
      </w:pPr>
      <w:rPr>
        <w:rFonts w:hint="default"/>
      </w:rPr>
    </w:lvl>
    <w:lvl w:ilvl="3">
      <w:start w:val="0"/>
      <w:numFmt w:val="bullet"/>
      <w:lvlText w:val="•"/>
      <w:lvlJc w:val="left"/>
      <w:pPr>
        <w:ind w:left="7247" w:hanging="909"/>
      </w:pPr>
      <w:rPr>
        <w:rFonts w:hint="default"/>
      </w:rPr>
    </w:lvl>
    <w:lvl w:ilvl="4">
      <w:start w:val="0"/>
      <w:numFmt w:val="bullet"/>
      <w:lvlText w:val="•"/>
      <w:lvlJc w:val="left"/>
      <w:pPr>
        <w:ind w:left="8763" w:hanging="909"/>
      </w:pPr>
      <w:rPr>
        <w:rFonts w:hint="default"/>
      </w:rPr>
    </w:lvl>
    <w:lvl w:ilvl="5">
      <w:start w:val="0"/>
      <w:numFmt w:val="bullet"/>
      <w:lvlText w:val="•"/>
      <w:lvlJc w:val="left"/>
      <w:pPr>
        <w:ind w:left="10279" w:hanging="909"/>
      </w:pPr>
      <w:rPr>
        <w:rFonts w:hint="default"/>
      </w:rPr>
    </w:lvl>
    <w:lvl w:ilvl="6">
      <w:start w:val="0"/>
      <w:numFmt w:val="bullet"/>
      <w:lvlText w:val="•"/>
      <w:lvlJc w:val="left"/>
      <w:pPr>
        <w:ind w:left="11795" w:hanging="909"/>
      </w:pPr>
      <w:rPr>
        <w:rFonts w:hint="default"/>
      </w:rPr>
    </w:lvl>
    <w:lvl w:ilvl="7">
      <w:start w:val="0"/>
      <w:numFmt w:val="bullet"/>
      <w:lvlText w:val="•"/>
      <w:lvlJc w:val="left"/>
      <w:pPr>
        <w:ind w:left="13311" w:hanging="909"/>
      </w:pPr>
      <w:rPr>
        <w:rFonts w:hint="default"/>
      </w:rPr>
    </w:lvl>
    <w:lvl w:ilvl="8">
      <w:start w:val="0"/>
      <w:numFmt w:val="bullet"/>
      <w:lvlText w:val="•"/>
      <w:lvlJc w:val="left"/>
      <w:pPr>
        <w:ind w:left="14827" w:hanging="909"/>
      </w:pPr>
      <w:rPr>
        <w:rFonts w:hint="default"/>
      </w:rPr>
    </w:lvl>
  </w:abstractNum>
  <w:abstractNum w:abstractNumId="57">
    <w:nsid w:val="65B03C16"/>
    <w:multiLevelType w:val="hybridMultilevel"/>
    <w:tmpl w:val="00000000"/>
    <w:lvl w:ilvl="0">
      <w:start w:val="1"/>
      <w:numFmt w:val="decimal"/>
      <w:lvlText w:val="%1."/>
      <w:lvlJc w:val="left"/>
      <w:pPr>
        <w:ind w:left="3787" w:hanging="364"/>
        <w:jc w:val="left"/>
      </w:pPr>
      <w:rPr>
        <w:rFonts w:ascii="幼圆" w:eastAsia="幼圆" w:hAnsi="幼圆" w:cs="幼圆"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58">
    <w:nsid w:val="6683CA85"/>
    <w:multiLevelType w:val="hybridMultilevel"/>
    <w:tmpl w:val="00000000"/>
    <w:lvl w:ilvl="0">
      <w:start w:val="1"/>
      <w:numFmt w:val="decimal"/>
      <w:lvlText w:val="%1."/>
      <w:lvlJc w:val="left"/>
      <w:pPr>
        <w:ind w:left="3787" w:hanging="364"/>
        <w:jc w:val="left"/>
      </w:pPr>
      <w:rPr>
        <w:rFonts w:hint="default"/>
        <w:b/>
        <w:bCs/>
        <w:w w:val="99"/>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59">
    <w:nsid w:val="68EFABE1"/>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60">
    <w:nsid w:val="6A84DAAE"/>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61">
    <w:nsid w:val="6B888DEC"/>
    <w:multiLevelType w:val="hybridMultilevel"/>
    <w:tmpl w:val="00000000"/>
    <w:lvl w:ilvl="0">
      <w:start w:val="3"/>
      <w:numFmt w:val="decimal"/>
      <w:lvlText w:val="（%1）"/>
      <w:lvlJc w:val="left"/>
      <w:pPr>
        <w:ind w:left="2700" w:hanging="901"/>
        <w:jc w:val="left"/>
      </w:pPr>
      <w:rPr>
        <w:rFonts w:ascii="宋体" w:eastAsia="宋体" w:hAnsi="宋体" w:cs="宋体" w:hint="default"/>
        <w:b/>
        <w:bCs/>
        <w:w w:val="99"/>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62">
    <w:nsid w:val="6CDF4B39"/>
    <w:multiLevelType w:val="hybridMultilevel"/>
    <w:tmpl w:val="00000000"/>
    <w:lvl w:ilvl="0">
      <w:start w:val="1"/>
      <w:numFmt w:val="decimal"/>
      <w:lvlText w:val="%1）"/>
      <w:lvlJc w:val="left"/>
      <w:pPr>
        <w:ind w:left="3968" w:hanging="545"/>
        <w:jc w:val="left"/>
      </w:pPr>
      <w:rPr>
        <w:rFonts w:ascii="宋体" w:eastAsia="宋体" w:hAnsi="宋体" w:cs="宋体" w:hint="default"/>
        <w:b/>
        <w:bCs/>
        <w:spacing w:val="0"/>
        <w:w w:val="99"/>
        <w:sz w:val="34"/>
        <w:szCs w:val="34"/>
      </w:rPr>
    </w:lvl>
    <w:lvl w:ilvl="1">
      <w:start w:val="0"/>
      <w:numFmt w:val="bullet"/>
      <w:lvlText w:val="•"/>
      <w:lvlJc w:val="left"/>
      <w:pPr>
        <w:ind w:left="5349" w:hanging="545"/>
      </w:pPr>
      <w:rPr>
        <w:rFonts w:hint="default"/>
      </w:rPr>
    </w:lvl>
    <w:lvl w:ilvl="2">
      <w:start w:val="0"/>
      <w:numFmt w:val="bullet"/>
      <w:lvlText w:val="•"/>
      <w:lvlJc w:val="left"/>
      <w:pPr>
        <w:ind w:left="6739" w:hanging="545"/>
      </w:pPr>
      <w:rPr>
        <w:rFonts w:hint="default"/>
      </w:rPr>
    </w:lvl>
    <w:lvl w:ilvl="3">
      <w:start w:val="0"/>
      <w:numFmt w:val="bullet"/>
      <w:lvlText w:val="•"/>
      <w:lvlJc w:val="left"/>
      <w:pPr>
        <w:ind w:left="8129" w:hanging="545"/>
      </w:pPr>
      <w:rPr>
        <w:rFonts w:hint="default"/>
      </w:rPr>
    </w:lvl>
    <w:lvl w:ilvl="4">
      <w:start w:val="0"/>
      <w:numFmt w:val="bullet"/>
      <w:lvlText w:val="•"/>
      <w:lvlJc w:val="left"/>
      <w:pPr>
        <w:ind w:left="9519" w:hanging="545"/>
      </w:pPr>
      <w:rPr>
        <w:rFonts w:hint="default"/>
      </w:rPr>
    </w:lvl>
    <w:lvl w:ilvl="5">
      <w:start w:val="0"/>
      <w:numFmt w:val="bullet"/>
      <w:lvlText w:val="•"/>
      <w:lvlJc w:val="left"/>
      <w:pPr>
        <w:ind w:left="10909" w:hanging="545"/>
      </w:pPr>
      <w:rPr>
        <w:rFonts w:hint="default"/>
      </w:rPr>
    </w:lvl>
    <w:lvl w:ilvl="6">
      <w:start w:val="0"/>
      <w:numFmt w:val="bullet"/>
      <w:lvlText w:val="•"/>
      <w:lvlJc w:val="left"/>
      <w:pPr>
        <w:ind w:left="12299" w:hanging="545"/>
      </w:pPr>
      <w:rPr>
        <w:rFonts w:hint="default"/>
      </w:rPr>
    </w:lvl>
    <w:lvl w:ilvl="7">
      <w:start w:val="0"/>
      <w:numFmt w:val="bullet"/>
      <w:lvlText w:val="•"/>
      <w:lvlJc w:val="left"/>
      <w:pPr>
        <w:ind w:left="13689" w:hanging="545"/>
      </w:pPr>
      <w:rPr>
        <w:rFonts w:hint="default"/>
      </w:rPr>
    </w:lvl>
    <w:lvl w:ilvl="8">
      <w:start w:val="0"/>
      <w:numFmt w:val="bullet"/>
      <w:lvlText w:val="•"/>
      <w:lvlJc w:val="left"/>
      <w:pPr>
        <w:ind w:left="15079" w:hanging="545"/>
      </w:pPr>
      <w:rPr>
        <w:rFonts w:hint="default"/>
      </w:rPr>
    </w:lvl>
  </w:abstractNum>
  <w:abstractNum w:abstractNumId="63">
    <w:nsid w:val="70D4CA25"/>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64">
    <w:nsid w:val="71568575"/>
    <w:multiLevelType w:val="hybridMultilevel"/>
    <w:tmpl w:val="00000000"/>
    <w:lvl w:ilvl="0">
      <w:start w:val="1"/>
      <w:numFmt w:val="decimal"/>
      <w:lvlText w:val="%1"/>
      <w:lvlJc w:val="left"/>
      <w:pPr>
        <w:ind w:left="4684" w:hanging="540"/>
        <w:jc w:val="left"/>
      </w:pPr>
      <w:rPr>
        <w:rFonts w:hint="default"/>
      </w:rPr>
    </w:lvl>
    <w:lvl w:ilvl="1">
      <w:start w:val="1"/>
      <w:numFmt w:val="decimal"/>
      <w:lvlText w:val="%1.%2"/>
      <w:lvlJc w:val="left"/>
      <w:pPr>
        <w:ind w:left="4684" w:hanging="540"/>
        <w:jc w:val="left"/>
      </w:pPr>
      <w:rPr>
        <w:rFonts w:hint="default"/>
        <w:b/>
        <w:bCs/>
        <w:w w:val="89"/>
      </w:rPr>
    </w:lvl>
    <w:lvl w:ilvl="2">
      <w:start w:val="0"/>
      <w:numFmt w:val="bullet"/>
      <w:lvlText w:val="•"/>
      <w:lvlJc w:val="left"/>
      <w:pPr>
        <w:ind w:left="7315" w:hanging="540"/>
      </w:pPr>
      <w:rPr>
        <w:rFonts w:hint="default"/>
      </w:rPr>
    </w:lvl>
    <w:lvl w:ilvl="3">
      <w:start w:val="0"/>
      <w:numFmt w:val="bullet"/>
      <w:lvlText w:val="•"/>
      <w:lvlJc w:val="left"/>
      <w:pPr>
        <w:ind w:left="8633" w:hanging="540"/>
      </w:pPr>
      <w:rPr>
        <w:rFonts w:hint="default"/>
      </w:rPr>
    </w:lvl>
    <w:lvl w:ilvl="4">
      <w:start w:val="0"/>
      <w:numFmt w:val="bullet"/>
      <w:lvlText w:val="•"/>
      <w:lvlJc w:val="left"/>
      <w:pPr>
        <w:ind w:left="9951" w:hanging="540"/>
      </w:pPr>
      <w:rPr>
        <w:rFonts w:hint="default"/>
      </w:rPr>
    </w:lvl>
    <w:lvl w:ilvl="5">
      <w:start w:val="0"/>
      <w:numFmt w:val="bullet"/>
      <w:lvlText w:val="•"/>
      <w:lvlJc w:val="left"/>
      <w:pPr>
        <w:ind w:left="11269" w:hanging="540"/>
      </w:pPr>
      <w:rPr>
        <w:rFonts w:hint="default"/>
      </w:rPr>
    </w:lvl>
    <w:lvl w:ilvl="6">
      <w:start w:val="0"/>
      <w:numFmt w:val="bullet"/>
      <w:lvlText w:val="•"/>
      <w:lvlJc w:val="left"/>
      <w:pPr>
        <w:ind w:left="12587" w:hanging="540"/>
      </w:pPr>
      <w:rPr>
        <w:rFonts w:hint="default"/>
      </w:rPr>
    </w:lvl>
    <w:lvl w:ilvl="7">
      <w:start w:val="0"/>
      <w:numFmt w:val="bullet"/>
      <w:lvlText w:val="•"/>
      <w:lvlJc w:val="left"/>
      <w:pPr>
        <w:ind w:left="13905" w:hanging="540"/>
      </w:pPr>
      <w:rPr>
        <w:rFonts w:hint="default"/>
      </w:rPr>
    </w:lvl>
    <w:lvl w:ilvl="8">
      <w:start w:val="0"/>
      <w:numFmt w:val="bullet"/>
      <w:lvlText w:val="•"/>
      <w:lvlJc w:val="left"/>
      <w:pPr>
        <w:ind w:left="15223" w:hanging="540"/>
      </w:pPr>
      <w:rPr>
        <w:rFonts w:hint="default"/>
      </w:rPr>
    </w:lvl>
  </w:abstractNum>
  <w:abstractNum w:abstractNumId="65">
    <w:nsid w:val="74FFFDBC"/>
    <w:multiLevelType w:val="hybridMultilevel"/>
    <w:tmpl w:val="00000000"/>
    <w:lvl w:ilvl="0">
      <w:start w:val="1"/>
      <w:numFmt w:val="lowerLetter"/>
      <w:lvlText w:val="%1."/>
      <w:lvlJc w:val="left"/>
      <w:pPr>
        <w:ind w:left="2700" w:hanging="371"/>
        <w:jc w:val="left"/>
      </w:pPr>
      <w:rPr>
        <w:rFonts w:ascii="宋体" w:eastAsia="宋体" w:hAnsi="宋体" w:cs="宋体" w:hint="default"/>
        <w:b/>
        <w:bCs/>
        <w:w w:val="99"/>
        <w:sz w:val="34"/>
        <w:szCs w:val="34"/>
      </w:rPr>
    </w:lvl>
    <w:lvl w:ilvl="1">
      <w:start w:val="0"/>
      <w:numFmt w:val="bullet"/>
      <w:lvlText w:val="•"/>
      <w:lvlJc w:val="left"/>
      <w:pPr>
        <w:ind w:left="4215" w:hanging="371"/>
      </w:pPr>
      <w:rPr>
        <w:rFonts w:hint="default"/>
      </w:rPr>
    </w:lvl>
    <w:lvl w:ilvl="2">
      <w:start w:val="0"/>
      <w:numFmt w:val="bullet"/>
      <w:lvlText w:val="•"/>
      <w:lvlJc w:val="left"/>
      <w:pPr>
        <w:ind w:left="5731" w:hanging="371"/>
      </w:pPr>
      <w:rPr>
        <w:rFonts w:hint="default"/>
      </w:rPr>
    </w:lvl>
    <w:lvl w:ilvl="3">
      <w:start w:val="0"/>
      <w:numFmt w:val="bullet"/>
      <w:lvlText w:val="•"/>
      <w:lvlJc w:val="left"/>
      <w:pPr>
        <w:ind w:left="7247" w:hanging="371"/>
      </w:pPr>
      <w:rPr>
        <w:rFonts w:hint="default"/>
      </w:rPr>
    </w:lvl>
    <w:lvl w:ilvl="4">
      <w:start w:val="0"/>
      <w:numFmt w:val="bullet"/>
      <w:lvlText w:val="•"/>
      <w:lvlJc w:val="left"/>
      <w:pPr>
        <w:ind w:left="8763" w:hanging="371"/>
      </w:pPr>
      <w:rPr>
        <w:rFonts w:hint="default"/>
      </w:rPr>
    </w:lvl>
    <w:lvl w:ilvl="5">
      <w:start w:val="0"/>
      <w:numFmt w:val="bullet"/>
      <w:lvlText w:val="•"/>
      <w:lvlJc w:val="left"/>
      <w:pPr>
        <w:ind w:left="10279" w:hanging="371"/>
      </w:pPr>
      <w:rPr>
        <w:rFonts w:hint="default"/>
      </w:rPr>
    </w:lvl>
    <w:lvl w:ilvl="6">
      <w:start w:val="0"/>
      <w:numFmt w:val="bullet"/>
      <w:lvlText w:val="•"/>
      <w:lvlJc w:val="left"/>
      <w:pPr>
        <w:ind w:left="11795" w:hanging="371"/>
      </w:pPr>
      <w:rPr>
        <w:rFonts w:hint="default"/>
      </w:rPr>
    </w:lvl>
    <w:lvl w:ilvl="7">
      <w:start w:val="0"/>
      <w:numFmt w:val="bullet"/>
      <w:lvlText w:val="•"/>
      <w:lvlJc w:val="left"/>
      <w:pPr>
        <w:ind w:left="13311" w:hanging="371"/>
      </w:pPr>
      <w:rPr>
        <w:rFonts w:hint="default"/>
      </w:rPr>
    </w:lvl>
    <w:lvl w:ilvl="8">
      <w:start w:val="0"/>
      <w:numFmt w:val="bullet"/>
      <w:lvlText w:val="•"/>
      <w:lvlJc w:val="left"/>
      <w:pPr>
        <w:ind w:left="14827" w:hanging="371"/>
      </w:pPr>
      <w:rPr>
        <w:rFonts w:hint="default"/>
      </w:rPr>
    </w:lvl>
  </w:abstractNum>
  <w:abstractNum w:abstractNumId="66">
    <w:nsid w:val="77882878"/>
    <w:multiLevelType w:val="hybridMultilevel"/>
    <w:tmpl w:val="00000000"/>
    <w:lvl w:ilvl="0">
      <w:start w:val="1"/>
      <w:numFmt w:val="decimal"/>
      <w:lvlText w:val="（%1）"/>
      <w:lvlJc w:val="left"/>
      <w:pPr>
        <w:ind w:left="2700" w:hanging="916"/>
        <w:jc w:val="left"/>
      </w:pPr>
      <w:rPr>
        <w:rFonts w:ascii="宋体" w:eastAsia="宋体" w:hAnsi="宋体" w:cs="宋体" w:hint="default"/>
        <w:b/>
        <w:bCs/>
        <w:spacing w:val="0"/>
        <w:w w:val="99"/>
        <w:sz w:val="34"/>
        <w:szCs w:val="34"/>
      </w:rPr>
    </w:lvl>
    <w:lvl w:ilvl="1">
      <w:start w:val="2"/>
      <w:numFmt w:val="decimal"/>
      <w:lvlText w:val="（%2）"/>
      <w:lvlJc w:val="left"/>
      <w:pPr>
        <w:ind w:left="2700" w:hanging="901"/>
        <w:jc w:val="left"/>
      </w:pPr>
      <w:rPr>
        <w:rFonts w:ascii="宋体" w:eastAsia="宋体" w:hAnsi="宋体" w:cs="宋体" w:hint="default"/>
        <w:b/>
        <w:bCs/>
        <w:w w:val="99"/>
        <w:sz w:val="34"/>
        <w:szCs w:val="34"/>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67">
    <w:nsid w:val="787B22A8"/>
    <w:multiLevelType w:val="hybridMultilevel"/>
    <w:tmpl w:val="00000000"/>
    <w:lvl w:ilvl="0">
      <w:start w:val="2"/>
      <w:numFmt w:val="decimal"/>
      <w:lvlText w:val="%1."/>
      <w:lvlJc w:val="left"/>
      <w:pPr>
        <w:ind w:left="3787" w:hanging="364"/>
        <w:jc w:val="left"/>
      </w:pPr>
      <w:rPr>
        <w:rFonts w:ascii="宋体" w:eastAsia="宋体" w:hAnsi="宋体" w:cs="宋体" w:hint="default"/>
        <w:b/>
        <w:bCs/>
        <w:w w:val="99"/>
        <w:sz w:val="34"/>
        <w:szCs w:val="34"/>
      </w:rPr>
    </w:lvl>
    <w:lvl w:ilvl="1">
      <w:start w:val="0"/>
      <w:numFmt w:val="bullet"/>
      <w:lvlText w:val="•"/>
      <w:lvlJc w:val="left"/>
      <w:pPr>
        <w:ind w:left="5187" w:hanging="364"/>
      </w:pPr>
      <w:rPr>
        <w:rFonts w:hint="default"/>
      </w:rPr>
    </w:lvl>
    <w:lvl w:ilvl="2">
      <w:start w:val="0"/>
      <w:numFmt w:val="bullet"/>
      <w:lvlText w:val="•"/>
      <w:lvlJc w:val="left"/>
      <w:pPr>
        <w:ind w:left="6595" w:hanging="364"/>
      </w:pPr>
      <w:rPr>
        <w:rFonts w:hint="default"/>
      </w:rPr>
    </w:lvl>
    <w:lvl w:ilvl="3">
      <w:start w:val="0"/>
      <w:numFmt w:val="bullet"/>
      <w:lvlText w:val="•"/>
      <w:lvlJc w:val="left"/>
      <w:pPr>
        <w:ind w:left="8003" w:hanging="364"/>
      </w:pPr>
      <w:rPr>
        <w:rFonts w:hint="default"/>
      </w:rPr>
    </w:lvl>
    <w:lvl w:ilvl="4">
      <w:start w:val="0"/>
      <w:numFmt w:val="bullet"/>
      <w:lvlText w:val="•"/>
      <w:lvlJc w:val="left"/>
      <w:pPr>
        <w:ind w:left="9411" w:hanging="364"/>
      </w:pPr>
      <w:rPr>
        <w:rFonts w:hint="default"/>
      </w:rPr>
    </w:lvl>
    <w:lvl w:ilvl="5">
      <w:start w:val="0"/>
      <w:numFmt w:val="bullet"/>
      <w:lvlText w:val="•"/>
      <w:lvlJc w:val="left"/>
      <w:pPr>
        <w:ind w:left="10819" w:hanging="364"/>
      </w:pPr>
      <w:rPr>
        <w:rFonts w:hint="default"/>
      </w:rPr>
    </w:lvl>
    <w:lvl w:ilvl="6">
      <w:start w:val="0"/>
      <w:numFmt w:val="bullet"/>
      <w:lvlText w:val="•"/>
      <w:lvlJc w:val="left"/>
      <w:pPr>
        <w:ind w:left="12227" w:hanging="364"/>
      </w:pPr>
      <w:rPr>
        <w:rFonts w:hint="default"/>
      </w:rPr>
    </w:lvl>
    <w:lvl w:ilvl="7">
      <w:start w:val="0"/>
      <w:numFmt w:val="bullet"/>
      <w:lvlText w:val="•"/>
      <w:lvlJc w:val="left"/>
      <w:pPr>
        <w:ind w:left="13635" w:hanging="364"/>
      </w:pPr>
      <w:rPr>
        <w:rFonts w:hint="default"/>
      </w:rPr>
    </w:lvl>
    <w:lvl w:ilvl="8">
      <w:start w:val="0"/>
      <w:numFmt w:val="bullet"/>
      <w:lvlText w:val="•"/>
      <w:lvlJc w:val="left"/>
      <w:pPr>
        <w:ind w:left="15043" w:hanging="364"/>
      </w:pPr>
      <w:rPr>
        <w:rFonts w:hint="default"/>
      </w:rPr>
    </w:lvl>
  </w:abstractNum>
  <w:abstractNum w:abstractNumId="68">
    <w:nsid w:val="7926FCE2"/>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69">
    <w:nsid w:val="7A6F7E5B"/>
    <w:multiLevelType w:val="hybridMultilevel"/>
    <w:tmpl w:val="00000000"/>
    <w:lvl w:ilvl="0">
      <w:start w:val="9"/>
      <w:numFmt w:val="decimal"/>
      <w:lvlText w:val="（%1）"/>
      <w:lvlJc w:val="left"/>
      <w:pPr>
        <w:ind w:left="2700" w:hanging="909"/>
        <w:jc w:val="left"/>
      </w:pPr>
      <w:rPr>
        <w:rFonts w:ascii="宋体" w:eastAsia="宋体" w:hAnsi="宋体" w:cs="宋体" w:hint="default"/>
        <w:b/>
        <w:bCs/>
        <w:spacing w:val="0"/>
        <w:w w:val="99"/>
        <w:sz w:val="34"/>
        <w:szCs w:val="34"/>
      </w:rPr>
    </w:lvl>
    <w:lvl w:ilvl="1">
      <w:start w:val="0"/>
      <w:numFmt w:val="bullet"/>
      <w:lvlText w:val="•"/>
      <w:lvlJc w:val="left"/>
      <w:pPr>
        <w:ind w:left="4215" w:hanging="909"/>
      </w:pPr>
      <w:rPr>
        <w:rFonts w:hint="default"/>
      </w:rPr>
    </w:lvl>
    <w:lvl w:ilvl="2">
      <w:start w:val="0"/>
      <w:numFmt w:val="bullet"/>
      <w:lvlText w:val="•"/>
      <w:lvlJc w:val="left"/>
      <w:pPr>
        <w:ind w:left="5731" w:hanging="909"/>
      </w:pPr>
      <w:rPr>
        <w:rFonts w:hint="default"/>
      </w:rPr>
    </w:lvl>
    <w:lvl w:ilvl="3">
      <w:start w:val="0"/>
      <w:numFmt w:val="bullet"/>
      <w:lvlText w:val="•"/>
      <w:lvlJc w:val="left"/>
      <w:pPr>
        <w:ind w:left="7247" w:hanging="909"/>
      </w:pPr>
      <w:rPr>
        <w:rFonts w:hint="default"/>
      </w:rPr>
    </w:lvl>
    <w:lvl w:ilvl="4">
      <w:start w:val="0"/>
      <w:numFmt w:val="bullet"/>
      <w:lvlText w:val="•"/>
      <w:lvlJc w:val="left"/>
      <w:pPr>
        <w:ind w:left="8763" w:hanging="909"/>
      </w:pPr>
      <w:rPr>
        <w:rFonts w:hint="default"/>
      </w:rPr>
    </w:lvl>
    <w:lvl w:ilvl="5">
      <w:start w:val="0"/>
      <w:numFmt w:val="bullet"/>
      <w:lvlText w:val="•"/>
      <w:lvlJc w:val="left"/>
      <w:pPr>
        <w:ind w:left="10279" w:hanging="909"/>
      </w:pPr>
      <w:rPr>
        <w:rFonts w:hint="default"/>
      </w:rPr>
    </w:lvl>
    <w:lvl w:ilvl="6">
      <w:start w:val="0"/>
      <w:numFmt w:val="bullet"/>
      <w:lvlText w:val="•"/>
      <w:lvlJc w:val="left"/>
      <w:pPr>
        <w:ind w:left="11795" w:hanging="909"/>
      </w:pPr>
      <w:rPr>
        <w:rFonts w:hint="default"/>
      </w:rPr>
    </w:lvl>
    <w:lvl w:ilvl="7">
      <w:start w:val="0"/>
      <w:numFmt w:val="bullet"/>
      <w:lvlText w:val="•"/>
      <w:lvlJc w:val="left"/>
      <w:pPr>
        <w:ind w:left="13311" w:hanging="909"/>
      </w:pPr>
      <w:rPr>
        <w:rFonts w:hint="default"/>
      </w:rPr>
    </w:lvl>
    <w:lvl w:ilvl="8">
      <w:start w:val="0"/>
      <w:numFmt w:val="bullet"/>
      <w:lvlText w:val="•"/>
      <w:lvlJc w:val="left"/>
      <w:pPr>
        <w:ind w:left="14827" w:hanging="909"/>
      </w:pPr>
      <w:rPr>
        <w:rFonts w:hint="default"/>
      </w:rPr>
    </w:lvl>
  </w:abstractNum>
  <w:abstractNum w:abstractNumId="70">
    <w:nsid w:val="7BEBBFD9"/>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71">
    <w:nsid w:val="7E01CC4F"/>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72">
    <w:nsid w:val="7E260A88"/>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73">
    <w:nsid w:val="7EFC0F9F"/>
    <w:multiLevelType w:val="hybridMultilevel"/>
    <w:tmpl w:val="00000000"/>
    <w:lvl w:ilvl="0">
      <w:start w:val="3"/>
      <w:numFmt w:val="decimal"/>
      <w:lvlText w:val="%1"/>
      <w:lvlJc w:val="left"/>
      <w:pPr>
        <w:ind w:left="2700" w:hanging="541"/>
        <w:jc w:val="left"/>
      </w:pPr>
      <w:rPr>
        <w:rFonts w:hint="default"/>
      </w:rPr>
    </w:lvl>
    <w:lvl w:ilvl="1">
      <w:start w:val="5"/>
      <w:numFmt w:val="decimal"/>
      <w:lvlText w:val="%1-%2"/>
      <w:lvlJc w:val="left"/>
      <w:pPr>
        <w:ind w:left="2700" w:hanging="541"/>
        <w:jc w:val="left"/>
      </w:pPr>
      <w:rPr>
        <w:rFonts w:ascii="宋体" w:eastAsia="宋体" w:hAnsi="宋体" w:cs="宋体" w:hint="default"/>
        <w:b/>
        <w:bCs/>
        <w:w w:val="99"/>
        <w:sz w:val="34"/>
        <w:szCs w:val="34"/>
      </w:rPr>
    </w:lvl>
    <w:lvl w:ilvl="2">
      <w:start w:val="1"/>
      <w:numFmt w:val="decimal"/>
      <w:lvlText w:val="（%3）"/>
      <w:lvlJc w:val="left"/>
      <w:pPr>
        <w:ind w:left="4328" w:hanging="905"/>
        <w:jc w:val="left"/>
      </w:pPr>
      <w:rPr>
        <w:rFonts w:ascii="宋体" w:eastAsia="宋体" w:hAnsi="宋体" w:cs="宋体" w:hint="default"/>
        <w:b/>
        <w:bCs/>
        <w:spacing w:val="0"/>
        <w:w w:val="99"/>
        <w:sz w:val="34"/>
        <w:szCs w:val="34"/>
      </w:rPr>
    </w:lvl>
    <w:lvl w:ilvl="3">
      <w:start w:val="0"/>
      <w:numFmt w:val="bullet"/>
      <w:lvlText w:val="•"/>
      <w:lvlJc w:val="left"/>
      <w:pPr>
        <w:ind w:left="7328" w:hanging="905"/>
      </w:pPr>
      <w:rPr>
        <w:rFonts w:hint="default"/>
      </w:rPr>
    </w:lvl>
    <w:lvl w:ilvl="4">
      <w:start w:val="0"/>
      <w:numFmt w:val="bullet"/>
      <w:lvlText w:val="•"/>
      <w:lvlJc w:val="left"/>
      <w:pPr>
        <w:ind w:left="8833" w:hanging="905"/>
      </w:pPr>
      <w:rPr>
        <w:rFonts w:hint="default"/>
      </w:rPr>
    </w:lvl>
    <w:lvl w:ilvl="5">
      <w:start w:val="0"/>
      <w:numFmt w:val="bullet"/>
      <w:lvlText w:val="•"/>
      <w:lvlJc w:val="left"/>
      <w:pPr>
        <w:ind w:left="10337" w:hanging="905"/>
      </w:pPr>
      <w:rPr>
        <w:rFonts w:hint="default"/>
      </w:rPr>
    </w:lvl>
    <w:lvl w:ilvl="6">
      <w:start w:val="0"/>
      <w:numFmt w:val="bullet"/>
      <w:lvlText w:val="•"/>
      <w:lvlJc w:val="left"/>
      <w:pPr>
        <w:ind w:left="11842" w:hanging="905"/>
      </w:pPr>
      <w:rPr>
        <w:rFonts w:hint="default"/>
      </w:rPr>
    </w:lvl>
    <w:lvl w:ilvl="7">
      <w:start w:val="0"/>
      <w:numFmt w:val="bullet"/>
      <w:lvlText w:val="•"/>
      <w:lvlJc w:val="left"/>
      <w:pPr>
        <w:ind w:left="13346" w:hanging="905"/>
      </w:pPr>
      <w:rPr>
        <w:rFonts w:hint="default"/>
      </w:rPr>
    </w:lvl>
    <w:lvl w:ilvl="8">
      <w:start w:val="0"/>
      <w:numFmt w:val="bullet"/>
      <w:lvlText w:val="•"/>
      <w:lvlJc w:val="left"/>
      <w:pPr>
        <w:ind w:left="14850" w:hanging="905"/>
      </w:pPr>
      <w:rPr>
        <w:rFonts w:hint="default"/>
      </w:rPr>
    </w:lvl>
  </w:abstractNum>
  <w:abstractNum w:abstractNumId="74">
    <w:nsid w:val="7FB4D87F"/>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75">
    <w:nsid w:val="7FD63C75"/>
    <w:multiLevelType w:val="hybridMultilevel"/>
    <w:tmpl w:val="00000000"/>
    <w:lvl w:ilvl="0">
      <w:start w:val="2"/>
      <w:numFmt w:val="decimal"/>
      <w:lvlText w:val="%1."/>
      <w:lvlJc w:val="left"/>
      <w:pPr>
        <w:ind w:left="3787" w:hanging="364"/>
        <w:jc w:val="left"/>
      </w:pPr>
      <w:rPr>
        <w:rFonts w:ascii="宋体" w:eastAsia="宋体" w:hAnsi="宋体" w:cs="宋体" w:hint="default"/>
        <w:b/>
        <w:bCs/>
        <w:w w:val="99"/>
        <w:sz w:val="34"/>
        <w:szCs w:val="34"/>
      </w:rPr>
    </w:lvl>
    <w:lvl w:ilvl="1">
      <w:start w:val="2"/>
      <w:numFmt w:val="decimal"/>
      <w:lvlText w:val="%2."/>
      <w:lvlJc w:val="left"/>
      <w:pPr>
        <w:ind w:left="2700" w:hanging="364"/>
        <w:jc w:val="right"/>
      </w:pPr>
      <w:rPr>
        <w:rFonts w:ascii="宋体" w:eastAsia="宋体" w:hAnsi="宋体" w:cs="宋体" w:hint="default"/>
        <w:b/>
        <w:bCs/>
        <w:w w:val="99"/>
        <w:sz w:val="34"/>
        <w:szCs w:val="34"/>
      </w:rPr>
    </w:lvl>
    <w:lvl w:ilvl="2">
      <w:start w:val="0"/>
      <w:numFmt w:val="bullet"/>
      <w:lvlText w:val="•"/>
      <w:lvlJc w:val="left"/>
      <w:pPr>
        <w:ind w:left="5344" w:hanging="364"/>
      </w:pPr>
      <w:rPr>
        <w:rFonts w:hint="default"/>
      </w:rPr>
    </w:lvl>
    <w:lvl w:ilvl="3">
      <w:start w:val="0"/>
      <w:numFmt w:val="bullet"/>
      <w:lvlText w:val="•"/>
      <w:lvlJc w:val="left"/>
      <w:pPr>
        <w:ind w:left="6908" w:hanging="364"/>
      </w:pPr>
      <w:rPr>
        <w:rFonts w:hint="default"/>
      </w:rPr>
    </w:lvl>
    <w:lvl w:ilvl="4">
      <w:start w:val="0"/>
      <w:numFmt w:val="bullet"/>
      <w:lvlText w:val="•"/>
      <w:lvlJc w:val="left"/>
      <w:pPr>
        <w:ind w:left="8473" w:hanging="364"/>
      </w:pPr>
      <w:rPr>
        <w:rFonts w:hint="default"/>
      </w:rPr>
    </w:lvl>
    <w:lvl w:ilvl="5">
      <w:start w:val="0"/>
      <w:numFmt w:val="bullet"/>
      <w:lvlText w:val="•"/>
      <w:lvlJc w:val="left"/>
      <w:pPr>
        <w:ind w:left="10037" w:hanging="364"/>
      </w:pPr>
      <w:rPr>
        <w:rFonts w:hint="default"/>
      </w:rPr>
    </w:lvl>
    <w:lvl w:ilvl="6">
      <w:start w:val="0"/>
      <w:numFmt w:val="bullet"/>
      <w:lvlText w:val="•"/>
      <w:lvlJc w:val="left"/>
      <w:pPr>
        <w:ind w:left="11602" w:hanging="364"/>
      </w:pPr>
      <w:rPr>
        <w:rFonts w:hint="default"/>
      </w:rPr>
    </w:lvl>
    <w:lvl w:ilvl="7">
      <w:start w:val="0"/>
      <w:numFmt w:val="bullet"/>
      <w:lvlText w:val="•"/>
      <w:lvlJc w:val="left"/>
      <w:pPr>
        <w:ind w:left="13166" w:hanging="364"/>
      </w:pPr>
      <w:rPr>
        <w:rFonts w:hint="default"/>
      </w:rPr>
    </w:lvl>
    <w:lvl w:ilvl="8">
      <w:start w:val="0"/>
      <w:numFmt w:val="bullet"/>
      <w:lvlText w:val="•"/>
      <w:lvlJc w:val="left"/>
      <w:pPr>
        <w:ind w:left="14730" w:hanging="364"/>
      </w:pPr>
      <w:rPr>
        <w:rFonts w:hint="default"/>
      </w:rPr>
    </w:lvl>
  </w:abstractNum>
  <w:num w:numId="1">
    <w:abstractNumId w:val="69"/>
  </w:num>
  <w:num w:numId="2">
    <w:abstractNumId w:val="3"/>
  </w:num>
  <w:num w:numId="3">
    <w:abstractNumId w:val="59"/>
  </w:num>
  <w:num w:numId="4">
    <w:abstractNumId w:val="5"/>
  </w:num>
  <w:num w:numId="5">
    <w:abstractNumId w:val="28"/>
  </w:num>
  <w:num w:numId="6">
    <w:abstractNumId w:val="39"/>
  </w:num>
  <w:num w:numId="7">
    <w:abstractNumId w:val="35"/>
  </w:num>
  <w:num w:numId="8">
    <w:abstractNumId w:val="33"/>
  </w:num>
  <w:num w:numId="9">
    <w:abstractNumId w:val="14"/>
  </w:num>
  <w:num w:numId="10">
    <w:abstractNumId w:val="11"/>
  </w:num>
  <w:num w:numId="11">
    <w:abstractNumId w:val="32"/>
  </w:num>
  <w:num w:numId="12">
    <w:abstractNumId w:val="45"/>
  </w:num>
  <w:num w:numId="13">
    <w:abstractNumId w:val="46"/>
  </w:num>
  <w:num w:numId="14">
    <w:abstractNumId w:val="15"/>
  </w:num>
  <w:num w:numId="15">
    <w:abstractNumId w:val="43"/>
  </w:num>
  <w:num w:numId="16">
    <w:abstractNumId w:val="18"/>
  </w:num>
  <w:num w:numId="17">
    <w:abstractNumId w:val="56"/>
  </w:num>
  <w:num w:numId="18">
    <w:abstractNumId w:val="62"/>
  </w:num>
  <w:num w:numId="19">
    <w:abstractNumId w:val="63"/>
  </w:num>
  <w:num w:numId="20">
    <w:abstractNumId w:val="0"/>
  </w:num>
  <w:num w:numId="21">
    <w:abstractNumId w:val="37"/>
  </w:num>
  <w:num w:numId="22">
    <w:abstractNumId w:val="47"/>
  </w:num>
  <w:num w:numId="23">
    <w:abstractNumId w:val="52"/>
  </w:num>
  <w:num w:numId="24">
    <w:abstractNumId w:val="6"/>
  </w:num>
  <w:num w:numId="25">
    <w:abstractNumId w:val="70"/>
  </w:num>
  <w:num w:numId="26">
    <w:abstractNumId w:val="4"/>
  </w:num>
  <w:num w:numId="27">
    <w:abstractNumId w:val="44"/>
  </w:num>
  <w:num w:numId="28">
    <w:abstractNumId w:val="40"/>
  </w:num>
  <w:num w:numId="29">
    <w:abstractNumId w:val="74"/>
  </w:num>
  <w:num w:numId="30">
    <w:abstractNumId w:val="67"/>
  </w:num>
  <w:num w:numId="31">
    <w:abstractNumId w:val="73"/>
  </w:num>
  <w:num w:numId="32">
    <w:abstractNumId w:val="27"/>
  </w:num>
  <w:num w:numId="33">
    <w:abstractNumId w:val="22"/>
  </w:num>
  <w:num w:numId="34">
    <w:abstractNumId w:val="31"/>
  </w:num>
  <w:num w:numId="35">
    <w:abstractNumId w:val="72"/>
  </w:num>
  <w:num w:numId="36">
    <w:abstractNumId w:val="30"/>
  </w:num>
  <w:num w:numId="37">
    <w:abstractNumId w:val="51"/>
  </w:num>
  <w:num w:numId="38">
    <w:abstractNumId w:val="54"/>
  </w:num>
  <w:num w:numId="39">
    <w:abstractNumId w:val="49"/>
  </w:num>
  <w:num w:numId="40">
    <w:abstractNumId w:val="8"/>
  </w:num>
  <w:num w:numId="41">
    <w:abstractNumId w:val="9"/>
  </w:num>
  <w:num w:numId="42">
    <w:abstractNumId w:val="65"/>
  </w:num>
  <w:num w:numId="43">
    <w:abstractNumId w:val="68"/>
  </w:num>
  <w:num w:numId="44">
    <w:abstractNumId w:val="34"/>
  </w:num>
  <w:num w:numId="45">
    <w:abstractNumId w:val="53"/>
  </w:num>
  <w:num w:numId="46">
    <w:abstractNumId w:val="23"/>
  </w:num>
  <w:num w:numId="47">
    <w:abstractNumId w:val="13"/>
  </w:num>
  <w:num w:numId="48">
    <w:abstractNumId w:val="75"/>
  </w:num>
  <w:num w:numId="49">
    <w:abstractNumId w:val="24"/>
  </w:num>
  <w:num w:numId="50">
    <w:abstractNumId w:val="12"/>
  </w:num>
  <w:num w:numId="51">
    <w:abstractNumId w:val="19"/>
  </w:num>
  <w:num w:numId="52">
    <w:abstractNumId w:val="66"/>
  </w:num>
  <w:num w:numId="53">
    <w:abstractNumId w:val="25"/>
  </w:num>
  <w:num w:numId="54">
    <w:abstractNumId w:val="60"/>
  </w:num>
  <w:num w:numId="55">
    <w:abstractNumId w:val="55"/>
  </w:num>
  <w:num w:numId="56">
    <w:abstractNumId w:val="71"/>
  </w:num>
  <w:num w:numId="57">
    <w:abstractNumId w:val="48"/>
  </w:num>
  <w:num w:numId="58">
    <w:abstractNumId w:val="16"/>
  </w:num>
  <w:num w:numId="59">
    <w:abstractNumId w:val="17"/>
  </w:num>
  <w:num w:numId="60">
    <w:abstractNumId w:val="61"/>
  </w:num>
  <w:num w:numId="61">
    <w:abstractNumId w:val="29"/>
  </w:num>
  <w:num w:numId="62">
    <w:abstractNumId w:val="21"/>
  </w:num>
  <w:num w:numId="63">
    <w:abstractNumId w:val="20"/>
  </w:num>
  <w:num w:numId="64">
    <w:abstractNumId w:val="1"/>
  </w:num>
  <w:num w:numId="65">
    <w:abstractNumId w:val="2"/>
  </w:num>
  <w:num w:numId="66">
    <w:abstractNumId w:val="26"/>
  </w:num>
  <w:num w:numId="67">
    <w:abstractNumId w:val="58"/>
  </w:num>
  <w:num w:numId="68">
    <w:abstractNumId w:val="57"/>
  </w:num>
  <w:num w:numId="69">
    <w:abstractNumId w:val="10"/>
  </w:num>
  <w:num w:numId="70">
    <w:abstractNumId w:val="38"/>
  </w:num>
  <w:num w:numId="71">
    <w:abstractNumId w:val="7"/>
  </w:num>
  <w:num w:numId="72">
    <w:abstractNumId w:val="64"/>
  </w:num>
  <w:num w:numId="73">
    <w:abstractNumId w:val="36"/>
  </w:num>
  <w:num w:numId="74">
    <w:abstractNumId w:val="50"/>
  </w:num>
  <w:num w:numId="75">
    <w:abstractNumId w:val="42"/>
  </w:num>
  <w:num w:numId="76">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680"/>
      <w:jc w:val="center"/>
      <w:outlineLvl w:val="0"/>
    </w:pPr>
    <w:rPr>
      <w:rFonts w:ascii="宋体" w:eastAsia="宋体" w:hAnsi="宋体" w:cs="宋体"/>
      <w:b/>
      <w:bCs/>
      <w:sz w:val="54"/>
      <w:szCs w:val="54"/>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700"/>
    </w:pPr>
    <w:rPr>
      <w:rFonts w:ascii="宋体" w:eastAsia="宋体" w:hAnsi="宋体" w:cs="宋体"/>
      <w:b/>
      <w:bCs/>
      <w:sz w:val="36"/>
      <w:szCs w:val="36"/>
    </w:rPr>
  </w:style>
  <w:style w:type="paragraph" w:styleId="Title">
    <w:name w:val="Title"/>
    <w:basedOn w:val="Normal"/>
    <w:uiPriority w:val="1"/>
    <w:qFormat/>
    <w:pPr>
      <w:ind w:left="8126" w:right="8652"/>
      <w:jc w:val="both"/>
    </w:pPr>
    <w:rPr>
      <w:rFonts w:ascii="幼圆" w:eastAsia="幼圆" w:hAnsi="幼圆" w:cs="幼圆"/>
      <w:b/>
      <w:bCs/>
      <w:sz w:val="108"/>
      <w:szCs w:val="108"/>
    </w:rPr>
  </w:style>
  <w:style w:type="paragraph" w:styleId="ListParagraph">
    <w:name w:val="List Paragraph"/>
    <w:basedOn w:val="Normal"/>
    <w:uiPriority w:val="1"/>
    <w:qFormat/>
    <w:pPr>
      <w:spacing w:before="212"/>
      <w:ind w:left="2700" w:hanging="905"/>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image" Target="media/image10.png" /><Relationship Id="rId23" Type="http://schemas.openxmlformats.org/officeDocument/2006/relationships/image" Target="media/image11.png" /><Relationship Id="rId24" Type="http://schemas.openxmlformats.org/officeDocument/2006/relationships/image" Target="media/image12.png" /><Relationship Id="rId25" Type="http://schemas.openxmlformats.org/officeDocument/2006/relationships/image" Target="media/image13.png"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footer" Target="footer15.xml" /><Relationship Id="rId32" Type="http://schemas.openxmlformats.org/officeDocument/2006/relationships/footer" Target="footer16.xml" /><Relationship Id="rId33" Type="http://schemas.openxmlformats.org/officeDocument/2006/relationships/footer" Target="footer17.xml" /><Relationship Id="rId34" Type="http://schemas.openxmlformats.org/officeDocument/2006/relationships/footer" Target="footer18.xml" /><Relationship Id="rId35" Type="http://schemas.openxmlformats.org/officeDocument/2006/relationships/footer" Target="footer19.xml" /><Relationship Id="rId36" Type="http://schemas.openxmlformats.org/officeDocument/2006/relationships/hyperlink" Target="https://d.book118.com/747055100013006033" TargetMode="External" /><Relationship Id="rId37" Type="http://schemas.openxmlformats.org/officeDocument/2006/relationships/footer" Target="footer20.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2024-01-04T19:25:20Z</dcterms:created>
  <dcterms:modified xsi:type="dcterms:W3CDTF">2024-01-04T19:25:20Z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2022-11-10T00:00:00Z</vt:filetime>
  </property>
  <property fmtid="{D5CDD505-2E9C-101B-9397-08002B2CF9AE}" pid="3" name="LastSaved">
    <vt:filetime>2024-01-04T00:00:00Z</vt:filetime>
  </property>
</Properties>
</file>