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推进剂运输车项目规划设计方案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185" w:history="1">
        <w:r>
          <w:rPr>
            <w:rFonts w:ascii="仿宋" w:eastAsia="仿宋" w:hAnsi="仿宋" w:cs="仿宋" w:hint="eastAsia"/>
            <w:lang w:eastAsia="zh-CN"/>
          </w:rPr>
          <w:t>概论</w:t>
        </w:r>
        <w:r>
          <w:tab/>
        </w:r>
        <w:r>
          <w:fldChar w:fldCharType="begin"/>
        </w:r>
        <w:r>
          <w:instrText xml:space="preserve"> PAGEREF _Toc23185 \h </w:instrText>
        </w:r>
        <w:r>
          <w:fldChar w:fldCharType="separate"/>
        </w:r>
        <w:r>
          <w:t>3</w:t>
        </w:r>
        <w:r>
          <w:fldChar w:fldCharType="end"/>
        </w:r>
      </w:hyperlink>
    </w:p>
    <w:p>
      <w:pPr>
        <w:pStyle w:val="TOC1"/>
        <w:tabs>
          <w:tab w:val="right" w:leader="dot" w:pos="8306"/>
        </w:tabs>
      </w:pPr>
      <w:hyperlink w:anchor="_Toc18514" w:history="1">
        <w:r>
          <w:rPr>
            <w:rFonts w:ascii="仿宋" w:eastAsia="仿宋" w:hAnsi="仿宋" w:cs="仿宋" w:hint="eastAsia"/>
            <w:lang w:eastAsia="zh-CN"/>
          </w:rPr>
          <w:t>一、推进剂运输车项目文档管理</w:t>
        </w:r>
        <w:r>
          <w:tab/>
        </w:r>
        <w:r>
          <w:fldChar w:fldCharType="begin"/>
        </w:r>
        <w:r>
          <w:instrText xml:space="preserve"> PAGEREF _Toc18514 \h </w:instrText>
        </w:r>
        <w:r>
          <w:fldChar w:fldCharType="separate"/>
        </w:r>
        <w:r>
          <w:t>3</w:t>
        </w:r>
        <w:r>
          <w:fldChar w:fldCharType="end"/>
        </w:r>
      </w:hyperlink>
    </w:p>
    <w:p>
      <w:pPr>
        <w:pStyle w:val="TOC2"/>
        <w:tabs>
          <w:tab w:val="right" w:leader="dot" w:pos="8306"/>
        </w:tabs>
      </w:pPr>
      <w:hyperlink w:anchor="_Toc3828" w:history="1">
        <w:r>
          <w:rPr>
            <w:rFonts w:ascii="仿宋" w:eastAsia="仿宋" w:hAnsi="仿宋" w:cs="仿宋" w:hint="eastAsia"/>
            <w:lang w:eastAsia="zh-CN"/>
          </w:rPr>
          <w:t>(一)、文档编制与审查</w:t>
        </w:r>
        <w:r>
          <w:tab/>
        </w:r>
        <w:r>
          <w:fldChar w:fldCharType="begin"/>
        </w:r>
        <w:r>
          <w:instrText xml:space="preserve"> PAGEREF _Toc3828 \h </w:instrText>
        </w:r>
        <w:r>
          <w:fldChar w:fldCharType="separate"/>
        </w:r>
        <w:r>
          <w:t>3</w:t>
        </w:r>
        <w:r>
          <w:fldChar w:fldCharType="end"/>
        </w:r>
      </w:hyperlink>
    </w:p>
    <w:p>
      <w:pPr>
        <w:pStyle w:val="TOC2"/>
        <w:tabs>
          <w:tab w:val="right" w:leader="dot" w:pos="8306"/>
        </w:tabs>
      </w:pPr>
      <w:hyperlink w:anchor="_Toc29130" w:history="1">
        <w:r>
          <w:rPr>
            <w:rFonts w:ascii="仿宋" w:eastAsia="仿宋" w:hAnsi="仿宋" w:cs="仿宋" w:hint="eastAsia"/>
            <w:lang w:eastAsia="zh-CN"/>
          </w:rPr>
          <w:t>(二)、文档发布与分发</w:t>
        </w:r>
        <w:r>
          <w:tab/>
        </w:r>
        <w:r>
          <w:fldChar w:fldCharType="begin"/>
        </w:r>
        <w:r>
          <w:instrText xml:space="preserve"> PAGEREF _Toc29130 \h </w:instrText>
        </w:r>
        <w:r>
          <w:fldChar w:fldCharType="separate"/>
        </w:r>
        <w:r>
          <w:t>4</w:t>
        </w:r>
        <w:r>
          <w:fldChar w:fldCharType="end"/>
        </w:r>
      </w:hyperlink>
    </w:p>
    <w:p>
      <w:pPr>
        <w:pStyle w:val="TOC2"/>
        <w:tabs>
          <w:tab w:val="right" w:leader="dot" w:pos="8306"/>
        </w:tabs>
      </w:pPr>
      <w:hyperlink w:anchor="_Toc12741" w:history="1">
        <w:r>
          <w:rPr>
            <w:rFonts w:ascii="仿宋" w:eastAsia="仿宋" w:hAnsi="仿宋" w:cs="仿宋" w:hint="eastAsia"/>
            <w:lang w:eastAsia="zh-CN"/>
          </w:rPr>
          <w:t>(三)、文档存档与归档</w:t>
        </w:r>
        <w:r>
          <w:tab/>
        </w:r>
        <w:r>
          <w:fldChar w:fldCharType="begin"/>
        </w:r>
        <w:r>
          <w:instrText xml:space="preserve"> PAGEREF _Toc12741 \h </w:instrText>
        </w:r>
        <w:r>
          <w:fldChar w:fldCharType="separate"/>
        </w:r>
        <w:r>
          <w:t>5</w:t>
        </w:r>
        <w:r>
          <w:fldChar w:fldCharType="end"/>
        </w:r>
      </w:hyperlink>
    </w:p>
    <w:p>
      <w:pPr>
        <w:pStyle w:val="TOC1"/>
        <w:tabs>
          <w:tab w:val="right" w:leader="dot" w:pos="8306"/>
        </w:tabs>
      </w:pPr>
      <w:hyperlink w:anchor="_Toc21067" w:history="1">
        <w:r>
          <w:rPr>
            <w:rFonts w:ascii="仿宋" w:eastAsia="仿宋" w:hAnsi="仿宋" w:cs="仿宋" w:hint="eastAsia"/>
            <w:lang w:eastAsia="zh-CN"/>
          </w:rPr>
          <w:t>二、市场分析、调研</w:t>
        </w:r>
        <w:r>
          <w:tab/>
        </w:r>
        <w:r>
          <w:fldChar w:fldCharType="begin"/>
        </w:r>
        <w:r>
          <w:instrText xml:space="preserve"> PAGEREF _Toc21067 \h </w:instrText>
        </w:r>
        <w:r>
          <w:fldChar w:fldCharType="separate"/>
        </w:r>
        <w:r>
          <w:t>6</w:t>
        </w:r>
        <w:r>
          <w:fldChar w:fldCharType="end"/>
        </w:r>
      </w:hyperlink>
    </w:p>
    <w:p>
      <w:pPr>
        <w:pStyle w:val="TOC2"/>
        <w:tabs>
          <w:tab w:val="right" w:leader="dot" w:pos="8306"/>
        </w:tabs>
      </w:pPr>
      <w:hyperlink w:anchor="_Toc16775" w:history="1">
        <w:r>
          <w:rPr>
            <w:rFonts w:ascii="仿宋" w:eastAsia="仿宋" w:hAnsi="仿宋" w:cs="仿宋" w:hint="eastAsia"/>
            <w:lang w:eastAsia="zh-CN"/>
          </w:rPr>
          <w:t>(一)、推进剂运输车行业分析</w:t>
        </w:r>
        <w:r>
          <w:tab/>
        </w:r>
        <w:r>
          <w:fldChar w:fldCharType="begin"/>
        </w:r>
        <w:r>
          <w:instrText xml:space="preserve"> PAGEREF _Toc16775 \h </w:instrText>
        </w:r>
        <w:r>
          <w:fldChar w:fldCharType="separate"/>
        </w:r>
        <w:r>
          <w:t>6</w:t>
        </w:r>
        <w:r>
          <w:fldChar w:fldCharType="end"/>
        </w:r>
      </w:hyperlink>
    </w:p>
    <w:p>
      <w:pPr>
        <w:pStyle w:val="TOC2"/>
        <w:tabs>
          <w:tab w:val="right" w:leader="dot" w:pos="8306"/>
        </w:tabs>
      </w:pPr>
      <w:hyperlink w:anchor="_Toc27359" w:history="1">
        <w:r>
          <w:rPr>
            <w:rFonts w:ascii="仿宋" w:eastAsia="仿宋" w:hAnsi="仿宋" w:cs="仿宋" w:hint="eastAsia"/>
            <w:lang w:eastAsia="zh-CN"/>
          </w:rPr>
          <w:t>(二)、推进剂运输车市场分析预测</w:t>
        </w:r>
        <w:r>
          <w:tab/>
        </w:r>
        <w:r>
          <w:fldChar w:fldCharType="begin"/>
        </w:r>
        <w:r>
          <w:instrText xml:space="preserve"> PAGEREF _Toc27359 \h </w:instrText>
        </w:r>
        <w:r>
          <w:fldChar w:fldCharType="separate"/>
        </w:r>
        <w:r>
          <w:t>7</w:t>
        </w:r>
        <w:r>
          <w:fldChar w:fldCharType="end"/>
        </w:r>
      </w:hyperlink>
    </w:p>
    <w:p>
      <w:pPr>
        <w:pStyle w:val="TOC1"/>
        <w:tabs>
          <w:tab w:val="right" w:leader="dot" w:pos="8306"/>
        </w:tabs>
      </w:pPr>
      <w:hyperlink w:anchor="_Toc3422" w:history="1">
        <w:r>
          <w:rPr>
            <w:rFonts w:ascii="仿宋" w:eastAsia="仿宋" w:hAnsi="仿宋" w:cs="仿宋" w:hint="eastAsia"/>
            <w:lang w:eastAsia="zh-CN"/>
          </w:rPr>
          <w:t>三、推进剂运输车项目建设单位说明</w:t>
        </w:r>
        <w:r>
          <w:tab/>
        </w:r>
        <w:r>
          <w:fldChar w:fldCharType="begin"/>
        </w:r>
        <w:r>
          <w:instrText xml:space="preserve"> PAGEREF _Toc3422 \h </w:instrText>
        </w:r>
        <w:r>
          <w:fldChar w:fldCharType="separate"/>
        </w:r>
        <w:r>
          <w:t>8</w:t>
        </w:r>
        <w:r>
          <w:fldChar w:fldCharType="end"/>
        </w:r>
      </w:hyperlink>
    </w:p>
    <w:p>
      <w:pPr>
        <w:pStyle w:val="TOC2"/>
        <w:tabs>
          <w:tab w:val="right" w:leader="dot" w:pos="8306"/>
        </w:tabs>
      </w:pPr>
      <w:hyperlink w:anchor="_Toc32569" w:history="1">
        <w:r>
          <w:rPr>
            <w:rFonts w:ascii="仿宋" w:eastAsia="仿宋" w:hAnsi="仿宋" w:cs="仿宋" w:hint="eastAsia"/>
            <w:lang w:eastAsia="zh-CN"/>
          </w:rPr>
          <w:t>(一)、推进剂运输车项目承办单位基本情况</w:t>
        </w:r>
        <w:r>
          <w:tab/>
        </w:r>
        <w:r>
          <w:fldChar w:fldCharType="begin"/>
        </w:r>
        <w:r>
          <w:instrText xml:space="preserve"> PAGEREF _Toc32569 \h </w:instrText>
        </w:r>
        <w:r>
          <w:fldChar w:fldCharType="separate"/>
        </w:r>
        <w:r>
          <w:t>8</w:t>
        </w:r>
        <w:r>
          <w:fldChar w:fldCharType="end"/>
        </w:r>
      </w:hyperlink>
    </w:p>
    <w:p>
      <w:pPr>
        <w:pStyle w:val="TOC2"/>
        <w:tabs>
          <w:tab w:val="right" w:leader="dot" w:pos="8306"/>
        </w:tabs>
      </w:pPr>
      <w:hyperlink w:anchor="_Toc16084" w:history="1">
        <w:r>
          <w:rPr>
            <w:rFonts w:ascii="仿宋" w:eastAsia="仿宋" w:hAnsi="仿宋" w:cs="仿宋" w:hint="eastAsia"/>
            <w:lang w:eastAsia="zh-CN"/>
          </w:rPr>
          <w:t>(二)、公司经济效益分析</w:t>
        </w:r>
        <w:r>
          <w:tab/>
        </w:r>
        <w:r>
          <w:fldChar w:fldCharType="begin"/>
        </w:r>
        <w:r>
          <w:instrText xml:space="preserve"> PAGEREF _Toc16084 \h </w:instrText>
        </w:r>
        <w:r>
          <w:fldChar w:fldCharType="separate"/>
        </w:r>
        <w:r>
          <w:t>9</w:t>
        </w:r>
        <w:r>
          <w:fldChar w:fldCharType="end"/>
        </w:r>
      </w:hyperlink>
    </w:p>
    <w:p>
      <w:pPr>
        <w:pStyle w:val="TOC1"/>
        <w:tabs>
          <w:tab w:val="right" w:leader="dot" w:pos="8306"/>
        </w:tabs>
      </w:pPr>
      <w:hyperlink w:anchor="_Toc7407" w:history="1">
        <w:r>
          <w:rPr>
            <w:rFonts w:ascii="仿宋" w:eastAsia="仿宋" w:hAnsi="仿宋" w:cs="仿宋" w:hint="eastAsia"/>
            <w:lang w:eastAsia="zh-CN"/>
          </w:rPr>
          <w:t>四、推进剂运输车项目绩效评估</w:t>
        </w:r>
        <w:r>
          <w:tab/>
        </w:r>
        <w:r>
          <w:fldChar w:fldCharType="begin"/>
        </w:r>
        <w:r>
          <w:instrText xml:space="preserve"> PAGEREF _Toc7407 \h </w:instrText>
        </w:r>
        <w:r>
          <w:fldChar w:fldCharType="separate"/>
        </w:r>
        <w:r>
          <w:t>10</w:t>
        </w:r>
        <w:r>
          <w:fldChar w:fldCharType="end"/>
        </w:r>
      </w:hyperlink>
    </w:p>
    <w:p>
      <w:pPr>
        <w:pStyle w:val="TOC2"/>
        <w:tabs>
          <w:tab w:val="right" w:leader="dot" w:pos="8306"/>
        </w:tabs>
      </w:pPr>
      <w:hyperlink w:anchor="_Toc22156" w:history="1">
        <w:r>
          <w:rPr>
            <w:rFonts w:ascii="仿宋" w:eastAsia="仿宋" w:hAnsi="仿宋" w:cs="仿宋" w:hint="eastAsia"/>
            <w:lang w:eastAsia="zh-CN"/>
          </w:rPr>
          <w:t>(一)、绩效评估指标</w:t>
        </w:r>
        <w:r>
          <w:tab/>
        </w:r>
        <w:r>
          <w:fldChar w:fldCharType="begin"/>
        </w:r>
        <w:r>
          <w:instrText xml:space="preserve"> PAGEREF _Toc22156 \h </w:instrText>
        </w:r>
        <w:r>
          <w:fldChar w:fldCharType="separate"/>
        </w:r>
        <w:r>
          <w:t>10</w:t>
        </w:r>
        <w:r>
          <w:fldChar w:fldCharType="end"/>
        </w:r>
      </w:hyperlink>
    </w:p>
    <w:p>
      <w:pPr>
        <w:pStyle w:val="TOC2"/>
        <w:tabs>
          <w:tab w:val="right" w:leader="dot" w:pos="8306"/>
        </w:tabs>
      </w:pPr>
      <w:hyperlink w:anchor="_Toc28119" w:history="1">
        <w:r>
          <w:rPr>
            <w:rFonts w:ascii="仿宋" w:eastAsia="仿宋" w:hAnsi="仿宋" w:cs="仿宋" w:hint="eastAsia"/>
            <w:lang w:eastAsia="zh-CN"/>
          </w:rPr>
          <w:t>(二)、绩效评估方法</w:t>
        </w:r>
        <w:r>
          <w:tab/>
        </w:r>
        <w:r>
          <w:fldChar w:fldCharType="begin"/>
        </w:r>
        <w:r>
          <w:instrText xml:space="preserve"> PAGEREF _Toc28119 \h </w:instrText>
        </w:r>
        <w:r>
          <w:fldChar w:fldCharType="separate"/>
        </w:r>
        <w:r>
          <w:t>11</w:t>
        </w:r>
        <w:r>
          <w:fldChar w:fldCharType="end"/>
        </w:r>
      </w:hyperlink>
    </w:p>
    <w:p>
      <w:pPr>
        <w:pStyle w:val="TOC2"/>
        <w:tabs>
          <w:tab w:val="right" w:leader="dot" w:pos="8306"/>
        </w:tabs>
      </w:pPr>
      <w:hyperlink w:anchor="_Toc23488" w:history="1">
        <w:r>
          <w:rPr>
            <w:rFonts w:ascii="仿宋" w:eastAsia="仿宋" w:hAnsi="仿宋" w:cs="仿宋" w:hint="eastAsia"/>
            <w:lang w:eastAsia="zh-CN"/>
          </w:rPr>
          <w:t>(三)、绩效评估周期</w:t>
        </w:r>
        <w:r>
          <w:tab/>
        </w:r>
        <w:r>
          <w:fldChar w:fldCharType="begin"/>
        </w:r>
        <w:r>
          <w:instrText xml:space="preserve"> PAGEREF _Toc23488 \h </w:instrText>
        </w:r>
        <w:r>
          <w:fldChar w:fldCharType="separate"/>
        </w:r>
        <w:r>
          <w:t>12</w:t>
        </w:r>
        <w:r>
          <w:fldChar w:fldCharType="end"/>
        </w:r>
      </w:hyperlink>
    </w:p>
    <w:p>
      <w:pPr>
        <w:pStyle w:val="TOC1"/>
        <w:tabs>
          <w:tab w:val="right" w:leader="dot" w:pos="8306"/>
        </w:tabs>
      </w:pPr>
      <w:hyperlink w:anchor="_Toc13850" w:history="1">
        <w:r>
          <w:rPr>
            <w:rFonts w:ascii="仿宋" w:eastAsia="仿宋" w:hAnsi="仿宋" w:cs="仿宋" w:hint="eastAsia"/>
            <w:lang w:eastAsia="zh-CN"/>
          </w:rPr>
          <w:t>五、推进剂运输车项目选址可行性分析</w:t>
        </w:r>
        <w:r>
          <w:tab/>
        </w:r>
        <w:r>
          <w:fldChar w:fldCharType="begin"/>
        </w:r>
        <w:r>
          <w:instrText xml:space="preserve"> PAGEREF _Toc13850 \h </w:instrText>
        </w:r>
        <w:r>
          <w:fldChar w:fldCharType="separate"/>
        </w:r>
        <w:r>
          <w:t>13</w:t>
        </w:r>
        <w:r>
          <w:fldChar w:fldCharType="end"/>
        </w:r>
      </w:hyperlink>
    </w:p>
    <w:p>
      <w:pPr>
        <w:pStyle w:val="TOC2"/>
        <w:tabs>
          <w:tab w:val="right" w:leader="dot" w:pos="8306"/>
        </w:tabs>
      </w:pPr>
      <w:hyperlink w:anchor="_Toc15485" w:history="1">
        <w:r>
          <w:rPr>
            <w:rFonts w:ascii="仿宋" w:eastAsia="仿宋" w:hAnsi="仿宋" w:cs="仿宋" w:hint="eastAsia"/>
            <w:lang w:eastAsia="zh-CN"/>
          </w:rPr>
          <w:t>(一)、推进剂运输车项目选址</w:t>
        </w:r>
        <w:r>
          <w:tab/>
        </w:r>
        <w:r>
          <w:fldChar w:fldCharType="begin"/>
        </w:r>
        <w:r>
          <w:instrText xml:space="preserve"> PAGEREF _Toc15485 \h </w:instrText>
        </w:r>
        <w:r>
          <w:fldChar w:fldCharType="separate"/>
        </w:r>
        <w:r>
          <w:t>13</w:t>
        </w:r>
        <w:r>
          <w:fldChar w:fldCharType="end"/>
        </w:r>
      </w:hyperlink>
    </w:p>
    <w:p>
      <w:pPr>
        <w:pStyle w:val="TOC2"/>
        <w:tabs>
          <w:tab w:val="right" w:leader="dot" w:pos="8306"/>
        </w:tabs>
      </w:pPr>
      <w:hyperlink w:anchor="_Toc9198" w:history="1">
        <w:r>
          <w:rPr>
            <w:rFonts w:ascii="仿宋" w:eastAsia="仿宋" w:hAnsi="仿宋" w:cs="仿宋" w:hint="eastAsia"/>
            <w:lang w:eastAsia="zh-CN"/>
          </w:rPr>
          <w:t>(二)、用地控制指标</w:t>
        </w:r>
        <w:r>
          <w:tab/>
        </w:r>
        <w:r>
          <w:fldChar w:fldCharType="begin"/>
        </w:r>
        <w:r>
          <w:instrText xml:space="preserve"> PAGEREF _Toc9198 \h </w:instrText>
        </w:r>
        <w:r>
          <w:fldChar w:fldCharType="separate"/>
        </w:r>
        <w:r>
          <w:t>13</w:t>
        </w:r>
        <w:r>
          <w:fldChar w:fldCharType="end"/>
        </w:r>
      </w:hyperlink>
    </w:p>
    <w:p>
      <w:pPr>
        <w:pStyle w:val="TOC2"/>
        <w:tabs>
          <w:tab w:val="right" w:leader="dot" w:pos="8306"/>
        </w:tabs>
      </w:pPr>
      <w:hyperlink w:anchor="_Toc3324" w:history="1">
        <w:r>
          <w:rPr>
            <w:rFonts w:ascii="仿宋" w:eastAsia="仿宋" w:hAnsi="仿宋" w:cs="仿宋" w:hint="eastAsia"/>
            <w:lang w:eastAsia="zh-CN"/>
          </w:rPr>
          <w:t>(三)、节约用地措施</w:t>
        </w:r>
        <w:r>
          <w:tab/>
        </w:r>
        <w:r>
          <w:fldChar w:fldCharType="begin"/>
        </w:r>
        <w:r>
          <w:instrText xml:space="preserve"> PAGEREF _Toc3324 \h </w:instrText>
        </w:r>
        <w:r>
          <w:fldChar w:fldCharType="separate"/>
        </w:r>
        <w:r>
          <w:t>15</w:t>
        </w:r>
        <w:r>
          <w:fldChar w:fldCharType="end"/>
        </w:r>
      </w:hyperlink>
    </w:p>
    <w:p>
      <w:pPr>
        <w:pStyle w:val="TOC2"/>
        <w:tabs>
          <w:tab w:val="right" w:leader="dot" w:pos="8306"/>
        </w:tabs>
      </w:pPr>
      <w:hyperlink w:anchor="_Toc1565" w:history="1">
        <w:r>
          <w:rPr>
            <w:rFonts w:ascii="仿宋" w:eastAsia="仿宋" w:hAnsi="仿宋" w:cs="仿宋" w:hint="eastAsia"/>
            <w:lang w:eastAsia="zh-CN"/>
          </w:rPr>
          <w:t>(四)、总图布置方案</w:t>
        </w:r>
        <w:r>
          <w:tab/>
        </w:r>
        <w:r>
          <w:fldChar w:fldCharType="begin"/>
        </w:r>
        <w:r>
          <w:instrText xml:space="preserve"> PAGEREF _Toc1565 \h </w:instrText>
        </w:r>
        <w:r>
          <w:fldChar w:fldCharType="separate"/>
        </w:r>
        <w:r>
          <w:t>16</w:t>
        </w:r>
        <w:r>
          <w:fldChar w:fldCharType="end"/>
        </w:r>
      </w:hyperlink>
    </w:p>
    <w:p>
      <w:pPr>
        <w:pStyle w:val="TOC2"/>
        <w:tabs>
          <w:tab w:val="right" w:leader="dot" w:pos="8306"/>
        </w:tabs>
      </w:pPr>
      <w:hyperlink w:anchor="_Toc1675" w:history="1">
        <w:r>
          <w:rPr>
            <w:rFonts w:ascii="仿宋" w:eastAsia="仿宋" w:hAnsi="仿宋" w:cs="仿宋" w:hint="eastAsia"/>
            <w:lang w:eastAsia="zh-CN"/>
          </w:rPr>
          <w:t>(五)、选址综合评价</w:t>
        </w:r>
        <w:r>
          <w:tab/>
        </w:r>
        <w:r>
          <w:fldChar w:fldCharType="begin"/>
        </w:r>
        <w:r>
          <w:instrText xml:space="preserve"> PAGEREF _Toc1675 \h </w:instrText>
        </w:r>
        <w:r>
          <w:fldChar w:fldCharType="separate"/>
        </w:r>
        <w:r>
          <w:t>17</w:t>
        </w:r>
        <w:r>
          <w:fldChar w:fldCharType="end"/>
        </w:r>
      </w:hyperlink>
    </w:p>
    <w:p>
      <w:pPr>
        <w:pStyle w:val="TOC1"/>
        <w:tabs>
          <w:tab w:val="right" w:leader="dot" w:pos="8306"/>
        </w:tabs>
      </w:pPr>
      <w:hyperlink w:anchor="_Toc26559" w:history="1">
        <w:r>
          <w:rPr>
            <w:rFonts w:ascii="仿宋" w:eastAsia="仿宋" w:hAnsi="仿宋" w:cs="仿宋" w:hint="eastAsia"/>
            <w:lang w:eastAsia="zh-CN"/>
          </w:rPr>
          <w:t>六、推进剂运输车项目建设背景及必要性分析</w:t>
        </w:r>
        <w:r>
          <w:tab/>
        </w:r>
        <w:r>
          <w:fldChar w:fldCharType="begin"/>
        </w:r>
        <w:r>
          <w:instrText xml:space="preserve"> PAGEREF _Toc26559 \h </w:instrText>
        </w:r>
        <w:r>
          <w:fldChar w:fldCharType="separate"/>
        </w:r>
        <w:r>
          <w:t>18</w:t>
        </w:r>
        <w:r>
          <w:fldChar w:fldCharType="end"/>
        </w:r>
      </w:hyperlink>
    </w:p>
    <w:p>
      <w:pPr>
        <w:pStyle w:val="TOC2"/>
        <w:tabs>
          <w:tab w:val="right" w:leader="dot" w:pos="8306"/>
        </w:tabs>
      </w:pPr>
      <w:hyperlink w:anchor="_Toc27354" w:history="1">
        <w:r>
          <w:rPr>
            <w:rFonts w:ascii="仿宋" w:eastAsia="仿宋" w:hAnsi="仿宋" w:cs="仿宋" w:hint="eastAsia"/>
            <w:lang w:eastAsia="zh-CN"/>
          </w:rPr>
          <w:t>(一)、推进剂运输车项目背景分析</w:t>
        </w:r>
        <w:r>
          <w:tab/>
        </w:r>
        <w:r>
          <w:fldChar w:fldCharType="begin"/>
        </w:r>
        <w:r>
          <w:instrText xml:space="preserve"> PAGEREF _Toc27354 \h </w:instrText>
        </w:r>
        <w:r>
          <w:fldChar w:fldCharType="separate"/>
        </w:r>
        <w:r>
          <w:t>18</w:t>
        </w:r>
        <w:r>
          <w:fldChar w:fldCharType="end"/>
        </w:r>
      </w:hyperlink>
    </w:p>
    <w:p>
      <w:pPr>
        <w:pStyle w:val="TOC2"/>
        <w:tabs>
          <w:tab w:val="right" w:leader="dot" w:pos="8306"/>
        </w:tabs>
      </w:pPr>
      <w:hyperlink w:anchor="_Toc17108" w:history="1">
        <w:r>
          <w:rPr>
            <w:rFonts w:ascii="仿宋" w:eastAsia="仿宋" w:hAnsi="仿宋" w:cs="仿宋" w:hint="eastAsia"/>
            <w:lang w:eastAsia="zh-CN"/>
          </w:rPr>
          <w:t>(二)、推进剂运输车项目建设必要性分析</w:t>
        </w:r>
        <w:r>
          <w:tab/>
        </w:r>
        <w:r>
          <w:fldChar w:fldCharType="begin"/>
        </w:r>
        <w:r>
          <w:instrText xml:space="preserve"> PAGEREF _Toc17108 \h </w:instrText>
        </w:r>
        <w:r>
          <w:fldChar w:fldCharType="separate"/>
        </w:r>
        <w:r>
          <w:t>20</w:t>
        </w:r>
        <w:r>
          <w:fldChar w:fldCharType="end"/>
        </w:r>
      </w:hyperlink>
    </w:p>
    <w:p>
      <w:pPr>
        <w:pStyle w:val="TOC1"/>
        <w:tabs>
          <w:tab w:val="right" w:leader="dot" w:pos="8306"/>
        </w:tabs>
      </w:pPr>
      <w:hyperlink w:anchor="_Toc22196" w:history="1">
        <w:r>
          <w:rPr>
            <w:rFonts w:ascii="仿宋" w:eastAsia="仿宋" w:hAnsi="仿宋" w:cs="仿宋" w:hint="eastAsia"/>
            <w:lang w:eastAsia="zh-CN"/>
          </w:rPr>
          <w:t>七、推进剂运输车项目人力资源管理</w:t>
        </w:r>
        <w:r>
          <w:tab/>
        </w:r>
        <w:r>
          <w:fldChar w:fldCharType="begin"/>
        </w:r>
        <w:r>
          <w:instrText xml:space="preserve"> PAGEREF _Toc22196 \h </w:instrText>
        </w:r>
        <w:r>
          <w:fldChar w:fldCharType="separate"/>
        </w:r>
        <w:r>
          <w:t>21</w:t>
        </w:r>
        <w:r>
          <w:fldChar w:fldCharType="end"/>
        </w:r>
      </w:hyperlink>
    </w:p>
    <w:p>
      <w:pPr>
        <w:pStyle w:val="TOC2"/>
        <w:tabs>
          <w:tab w:val="right" w:leader="dot" w:pos="8306"/>
        </w:tabs>
      </w:pPr>
      <w:hyperlink w:anchor="_Toc18593" w:history="1">
        <w:r>
          <w:rPr>
            <w:rFonts w:ascii="仿宋" w:eastAsia="仿宋" w:hAnsi="仿宋" w:cs="仿宋" w:hint="eastAsia"/>
            <w:lang w:eastAsia="zh-CN"/>
          </w:rPr>
          <w:t>(一)、建立健全的预算管理制度</w:t>
        </w:r>
        <w:r>
          <w:tab/>
        </w:r>
        <w:r>
          <w:fldChar w:fldCharType="begin"/>
        </w:r>
        <w:r>
          <w:instrText xml:space="preserve"> PAGEREF _Toc18593 \h </w:instrText>
        </w:r>
        <w:r>
          <w:fldChar w:fldCharType="separate"/>
        </w:r>
        <w:r>
          <w:t>21</w:t>
        </w:r>
        <w:r>
          <w:fldChar w:fldCharType="end"/>
        </w:r>
      </w:hyperlink>
    </w:p>
    <w:p>
      <w:pPr>
        <w:pStyle w:val="TOC2"/>
        <w:tabs>
          <w:tab w:val="right" w:leader="dot" w:pos="8306"/>
        </w:tabs>
      </w:pPr>
      <w:hyperlink w:anchor="_Toc10080" w:history="1">
        <w:r>
          <w:rPr>
            <w:rFonts w:ascii="仿宋" w:eastAsia="仿宋" w:hAnsi="仿宋" w:cs="仿宋" w:hint="eastAsia"/>
            <w:lang w:eastAsia="zh-CN"/>
          </w:rPr>
          <w:t>(二)、加强资金流动监控</w:t>
        </w:r>
        <w:r>
          <w:tab/>
        </w:r>
        <w:r>
          <w:fldChar w:fldCharType="begin"/>
        </w:r>
        <w:r>
          <w:instrText xml:space="preserve"> PAGEREF _Toc10080 \h </w:instrText>
        </w:r>
        <w:r>
          <w:fldChar w:fldCharType="separate"/>
        </w:r>
        <w:r>
          <w:t>23</w:t>
        </w:r>
        <w:r>
          <w:fldChar w:fldCharType="end"/>
        </w:r>
      </w:hyperlink>
    </w:p>
    <w:p>
      <w:pPr>
        <w:pStyle w:val="TOC2"/>
        <w:tabs>
          <w:tab w:val="right" w:leader="dot" w:pos="8306"/>
        </w:tabs>
      </w:pPr>
      <w:hyperlink w:anchor="_Toc30205" w:history="1">
        <w:r>
          <w:rPr>
            <w:rFonts w:ascii="仿宋" w:eastAsia="仿宋" w:hAnsi="仿宋" w:cs="仿宋" w:hint="eastAsia"/>
            <w:lang w:eastAsia="zh-CN"/>
          </w:rPr>
          <w:t>(三)、制定完善的风险控制机制</w:t>
        </w:r>
        <w:r>
          <w:tab/>
        </w:r>
        <w:r>
          <w:fldChar w:fldCharType="begin"/>
        </w:r>
        <w:r>
          <w:instrText xml:space="preserve"> PAGEREF _Toc30205 \h </w:instrText>
        </w:r>
        <w:r>
          <w:fldChar w:fldCharType="separate"/>
        </w:r>
        <w:r>
          <w:t>24</w:t>
        </w:r>
        <w:r>
          <w:fldChar w:fldCharType="end"/>
        </w:r>
      </w:hyperlink>
    </w:p>
    <w:p>
      <w:pPr>
        <w:pStyle w:val="TOC2"/>
        <w:tabs>
          <w:tab w:val="right" w:leader="dot" w:pos="8306"/>
        </w:tabs>
      </w:pPr>
      <w:hyperlink w:anchor="_Toc28746" w:history="1">
        <w:r>
          <w:rPr>
            <w:rFonts w:ascii="仿宋" w:eastAsia="仿宋" w:hAnsi="仿宋" w:cs="仿宋" w:hint="eastAsia"/>
            <w:lang w:eastAsia="zh-CN"/>
          </w:rPr>
          <w:t>(四)、优化成本管理</w:t>
        </w:r>
        <w:r>
          <w:tab/>
        </w:r>
        <w:r>
          <w:fldChar w:fldCharType="begin"/>
        </w:r>
        <w:r>
          <w:instrText xml:space="preserve"> PAGEREF _Toc28746 \h </w:instrText>
        </w:r>
        <w:r>
          <w:fldChar w:fldCharType="separate"/>
        </w:r>
        <w:r>
          <w:t>25</w:t>
        </w:r>
        <w:r>
          <w:fldChar w:fldCharType="end"/>
        </w:r>
      </w:hyperlink>
    </w:p>
    <w:p>
      <w:pPr>
        <w:pStyle w:val="TOC1"/>
        <w:tabs>
          <w:tab w:val="right" w:leader="dot" w:pos="8306"/>
        </w:tabs>
      </w:pPr>
      <w:hyperlink w:anchor="_Toc6891" w:history="1">
        <w:r>
          <w:rPr>
            <w:rFonts w:ascii="仿宋" w:eastAsia="仿宋" w:hAnsi="仿宋" w:cs="仿宋" w:hint="eastAsia"/>
            <w:lang w:eastAsia="zh-CN"/>
          </w:rPr>
          <w:t>八、推进剂运输车项目社会影响</w:t>
        </w:r>
        <w:r>
          <w:tab/>
        </w:r>
        <w:r>
          <w:fldChar w:fldCharType="begin"/>
        </w:r>
        <w:r>
          <w:instrText xml:space="preserve"> PAGEREF _Toc6891 \h </w:instrText>
        </w:r>
        <w:r>
          <w:fldChar w:fldCharType="separate"/>
        </w:r>
        <w:r>
          <w:t>27</w:t>
        </w:r>
        <w:r>
          <w:fldChar w:fldCharType="end"/>
        </w:r>
      </w:hyperlink>
    </w:p>
    <w:p>
      <w:pPr>
        <w:pStyle w:val="TOC2"/>
        <w:tabs>
          <w:tab w:val="right" w:leader="dot" w:pos="8306"/>
        </w:tabs>
      </w:pPr>
      <w:hyperlink w:anchor="_Toc10908" w:history="1">
        <w:r>
          <w:rPr>
            <w:rFonts w:ascii="仿宋" w:eastAsia="仿宋" w:hAnsi="仿宋" w:cs="仿宋" w:hint="eastAsia"/>
            <w:lang w:eastAsia="zh-CN"/>
          </w:rPr>
          <w:t>(一)、社会责任与义务</w:t>
        </w:r>
        <w:r>
          <w:tab/>
        </w:r>
        <w:r>
          <w:fldChar w:fldCharType="begin"/>
        </w:r>
        <w:r>
          <w:instrText xml:space="preserve"> PAGEREF _Toc10908 \h </w:instrText>
        </w:r>
        <w:r>
          <w:fldChar w:fldCharType="separate"/>
        </w:r>
        <w:r>
          <w:t>27</w:t>
        </w:r>
        <w:r>
          <w:fldChar w:fldCharType="end"/>
        </w:r>
      </w:hyperlink>
    </w:p>
    <w:p>
      <w:pPr>
        <w:pStyle w:val="TOC2"/>
        <w:tabs>
          <w:tab w:val="right" w:leader="dot" w:pos="8306"/>
        </w:tabs>
      </w:pPr>
      <w:hyperlink w:anchor="_Toc30782" w:history="1">
        <w:r>
          <w:rPr>
            <w:rFonts w:ascii="仿宋" w:eastAsia="仿宋" w:hAnsi="仿宋" w:cs="仿宋" w:hint="eastAsia"/>
            <w:lang w:eastAsia="zh-CN"/>
          </w:rPr>
          <w:t>(二)、社会参与与沟通</w:t>
        </w:r>
        <w:r>
          <w:tab/>
        </w:r>
        <w:r>
          <w:fldChar w:fldCharType="begin"/>
        </w:r>
        <w:r>
          <w:instrText xml:space="preserve"> PAGEREF _Toc30782 \h </w:instrText>
        </w:r>
        <w:r>
          <w:fldChar w:fldCharType="separate"/>
        </w:r>
        <w:r>
          <w:t>28</w:t>
        </w:r>
        <w:r>
          <w:fldChar w:fldCharType="end"/>
        </w:r>
      </w:hyperlink>
    </w:p>
    <w:p>
      <w:pPr>
        <w:pStyle w:val="TOC1"/>
        <w:tabs>
          <w:tab w:val="right" w:leader="dot" w:pos="8306"/>
        </w:tabs>
      </w:pPr>
      <w:hyperlink w:anchor="_Toc22251" w:history="1">
        <w:r>
          <w:rPr>
            <w:rFonts w:ascii="仿宋" w:eastAsia="仿宋" w:hAnsi="仿宋" w:cs="仿宋" w:hint="eastAsia"/>
            <w:lang w:eastAsia="zh-CN"/>
          </w:rPr>
          <w:t>九、推进剂运输车项目技术管理</w:t>
        </w:r>
        <w:r>
          <w:tab/>
        </w:r>
        <w:r>
          <w:fldChar w:fldCharType="begin"/>
        </w:r>
        <w:r>
          <w:instrText xml:space="preserve"> PAGEREF _Toc22251 \h </w:instrText>
        </w:r>
        <w:r>
          <w:fldChar w:fldCharType="separate"/>
        </w:r>
        <w:r>
          <w:t>28</w:t>
        </w:r>
        <w:r>
          <w:fldChar w:fldCharType="end"/>
        </w:r>
      </w:hyperlink>
    </w:p>
    <w:p>
      <w:pPr>
        <w:pStyle w:val="TOC2"/>
        <w:tabs>
          <w:tab w:val="right" w:leader="dot" w:pos="8306"/>
        </w:tabs>
      </w:pPr>
      <w:hyperlink w:anchor="_Toc27412" w:history="1">
        <w:r>
          <w:rPr>
            <w:rFonts w:ascii="仿宋" w:eastAsia="仿宋" w:hAnsi="仿宋" w:cs="仿宋" w:hint="eastAsia"/>
            <w:lang w:eastAsia="zh-CN"/>
          </w:rPr>
          <w:t>(一)、技术方案选用方向</w:t>
        </w:r>
        <w:r>
          <w:tab/>
        </w:r>
        <w:r>
          <w:fldChar w:fldCharType="begin"/>
        </w:r>
        <w:r>
          <w:instrText xml:space="preserve"> PAGEREF _Toc27412 \h </w:instrText>
        </w:r>
        <w:r>
          <w:fldChar w:fldCharType="separate"/>
        </w:r>
        <w:r>
          <w:t>28</w:t>
        </w:r>
        <w:r>
          <w:fldChar w:fldCharType="end"/>
        </w:r>
      </w:hyperlink>
    </w:p>
    <w:p>
      <w:pPr>
        <w:pStyle w:val="TOC2"/>
        <w:tabs>
          <w:tab w:val="right" w:leader="dot" w:pos="8306"/>
        </w:tabs>
      </w:pPr>
      <w:hyperlink w:anchor="_Toc18742" w:history="1">
        <w:r>
          <w:rPr>
            <w:rFonts w:ascii="仿宋" w:eastAsia="仿宋" w:hAnsi="仿宋" w:cs="仿宋" w:hint="eastAsia"/>
            <w:lang w:eastAsia="zh-CN"/>
          </w:rPr>
          <w:t>(二)、工艺技术方案选用原则</w:t>
        </w:r>
        <w:r>
          <w:tab/>
        </w:r>
        <w:r>
          <w:fldChar w:fldCharType="begin"/>
        </w:r>
        <w:r>
          <w:instrText xml:space="preserve"> PAGEREF _Toc18742 \h </w:instrText>
        </w:r>
        <w:r>
          <w:fldChar w:fldCharType="separate"/>
        </w:r>
        <w:r>
          <w:t>30</w:t>
        </w:r>
        <w:r>
          <w:fldChar w:fldCharType="end"/>
        </w:r>
      </w:hyperlink>
    </w:p>
    <w:p>
      <w:pPr>
        <w:pStyle w:val="TOC2"/>
        <w:tabs>
          <w:tab w:val="right" w:leader="dot" w:pos="8306"/>
        </w:tabs>
      </w:pPr>
      <w:hyperlink w:anchor="_Toc7530" w:history="1">
        <w:r>
          <w:rPr>
            <w:rFonts w:ascii="仿宋" w:eastAsia="仿宋" w:hAnsi="仿宋" w:cs="仿宋" w:hint="eastAsia"/>
            <w:lang w:eastAsia="zh-CN"/>
          </w:rPr>
          <w:t>(三)、工艺技术方案要求</w:t>
        </w:r>
        <w:r>
          <w:tab/>
        </w:r>
        <w:r>
          <w:fldChar w:fldCharType="begin"/>
        </w:r>
        <w:r>
          <w:instrText xml:space="preserve"> PAGEREF _Toc7530 \h </w:instrText>
        </w:r>
        <w:r>
          <w:fldChar w:fldCharType="separate"/>
        </w:r>
        <w:r>
          <w:t>32</w:t>
        </w:r>
        <w:r>
          <w:fldChar w:fldCharType="end"/>
        </w:r>
      </w:hyperlink>
    </w:p>
    <w:p>
      <w:pPr>
        <w:pStyle w:val="TOC1"/>
        <w:tabs>
          <w:tab w:val="right" w:leader="dot" w:pos="8306"/>
        </w:tabs>
      </w:pPr>
      <w:hyperlink w:anchor="_Toc22964" w:history="1">
        <w:r>
          <w:rPr>
            <w:rFonts w:ascii="仿宋" w:eastAsia="仿宋" w:hAnsi="仿宋" w:cs="仿宋" w:hint="eastAsia"/>
            <w:lang w:eastAsia="zh-CN"/>
          </w:rPr>
          <w:t>十、推进剂运输车项目投资规划</w:t>
        </w:r>
        <w:r>
          <w:tab/>
        </w:r>
        <w:r>
          <w:fldChar w:fldCharType="begin"/>
        </w:r>
        <w:r>
          <w:instrText xml:space="preserve"> PAGEREF _Toc22964 \h </w:instrText>
        </w:r>
        <w:r>
          <w:fldChar w:fldCharType="separate"/>
        </w:r>
        <w:r>
          <w:t>35</w:t>
        </w:r>
        <w:r>
          <w:fldChar w:fldCharType="end"/>
        </w:r>
      </w:hyperlink>
    </w:p>
    <w:p>
      <w:pPr>
        <w:pStyle w:val="TOC2"/>
        <w:tabs>
          <w:tab w:val="right" w:leader="dot" w:pos="8306"/>
        </w:tabs>
      </w:pPr>
      <w:hyperlink w:anchor="_Toc11289" w:history="1">
        <w:r>
          <w:rPr>
            <w:rFonts w:ascii="仿宋" w:eastAsia="仿宋" w:hAnsi="仿宋" w:cs="仿宋" w:hint="eastAsia"/>
            <w:lang w:eastAsia="zh-CN"/>
          </w:rPr>
          <w:t>(一)、推进剂运输车项目总投资估算</w:t>
        </w:r>
        <w:r>
          <w:tab/>
        </w:r>
        <w:r>
          <w:fldChar w:fldCharType="begin"/>
        </w:r>
        <w:r>
          <w:instrText xml:space="preserve"> PAGEREF _Toc11289 \h </w:instrText>
        </w:r>
        <w:r>
          <w:fldChar w:fldCharType="separate"/>
        </w:r>
        <w:r>
          <w:t>35</w:t>
        </w:r>
        <w:r>
          <w:fldChar w:fldCharType="end"/>
        </w:r>
      </w:hyperlink>
    </w:p>
    <w:p>
      <w:pPr>
        <w:pStyle w:val="TOC2"/>
        <w:tabs>
          <w:tab w:val="right" w:leader="dot" w:pos="8306"/>
        </w:tabs>
      </w:pPr>
      <w:hyperlink w:anchor="_Toc18764" w:history="1">
        <w:r>
          <w:rPr>
            <w:rFonts w:ascii="仿宋" w:eastAsia="仿宋" w:hAnsi="仿宋" w:cs="仿宋" w:hint="eastAsia"/>
            <w:lang w:eastAsia="zh-CN"/>
          </w:rPr>
          <w:t>(二)、资金筹措</w:t>
        </w:r>
        <w:r>
          <w:tab/>
        </w:r>
        <w:r>
          <w:fldChar w:fldCharType="begin"/>
        </w:r>
        <w:r>
          <w:instrText xml:space="preserve"> PAGEREF _Toc18764 \h </w:instrText>
        </w:r>
        <w:r>
          <w:fldChar w:fldCharType="separate"/>
        </w:r>
        <w:r>
          <w:t>36</w:t>
        </w:r>
        <w:r>
          <w:fldChar w:fldCharType="end"/>
        </w:r>
      </w:hyperlink>
    </w:p>
    <w:p>
      <w:pPr>
        <w:pStyle w:val="TOC1"/>
        <w:tabs>
          <w:tab w:val="right" w:leader="dot" w:pos="8306"/>
        </w:tabs>
      </w:pPr>
      <w:hyperlink w:anchor="_Toc30208" w:history="1">
        <w:r>
          <w:rPr>
            <w:rFonts w:ascii="仿宋" w:eastAsia="仿宋" w:hAnsi="仿宋" w:cs="仿宋" w:hint="eastAsia"/>
            <w:lang w:eastAsia="zh-CN"/>
          </w:rPr>
          <w:t>十一、生产安全保护</w:t>
        </w:r>
        <w:r>
          <w:tab/>
        </w:r>
        <w:r>
          <w:fldChar w:fldCharType="begin"/>
        </w:r>
        <w:r>
          <w:instrText xml:space="preserve"> PAGEREF _Toc30208 \h </w:instrText>
        </w:r>
        <w:r>
          <w:fldChar w:fldCharType="separate"/>
        </w:r>
        <w:r>
          <w:t>37</w:t>
        </w:r>
        <w:r>
          <w:fldChar w:fldCharType="end"/>
        </w:r>
      </w:hyperlink>
    </w:p>
    <w:p>
      <w:pPr>
        <w:pStyle w:val="TOC2"/>
        <w:tabs>
          <w:tab w:val="right" w:leader="dot" w:pos="8306"/>
        </w:tabs>
      </w:pPr>
      <w:hyperlink w:anchor="_Toc24242" w:history="1">
        <w:r>
          <w:rPr>
            <w:rFonts w:ascii="仿宋" w:eastAsia="仿宋" w:hAnsi="仿宋" w:cs="仿宋" w:hint="eastAsia"/>
            <w:lang w:eastAsia="zh-CN"/>
          </w:rPr>
          <w:t>(一)、消防安全</w:t>
        </w:r>
        <w:r>
          <w:tab/>
        </w:r>
        <w:r>
          <w:fldChar w:fldCharType="begin"/>
        </w:r>
        <w:r>
          <w:instrText xml:space="preserve"> PAGEREF _Toc24242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03" w:history="1">
        <w:r>
          <w:rPr>
            <w:rFonts w:ascii="仿宋" w:eastAsia="仿宋" w:hAnsi="仿宋" w:cs="仿宋" w:hint="eastAsia"/>
            <w:lang w:eastAsia="zh-CN"/>
          </w:rPr>
          <w:t>(二)、防火防爆总图布置措施</w:t>
        </w:r>
        <w:r>
          <w:tab/>
        </w:r>
        <w:r>
          <w:fldChar w:fldCharType="begin"/>
        </w:r>
        <w:r>
          <w:instrText xml:space="preserve"> PAGEREF _Toc9503 \h </w:instrText>
        </w:r>
        <w:r>
          <w:fldChar w:fldCharType="separate"/>
        </w:r>
        <w:r>
          <w:t>38</w:t>
        </w:r>
        <w:r>
          <w:fldChar w:fldCharType="end"/>
        </w:r>
      </w:hyperlink>
    </w:p>
    <w:p>
      <w:pPr>
        <w:pStyle w:val="TOC2"/>
        <w:tabs>
          <w:tab w:val="right" w:leader="dot" w:pos="8306"/>
        </w:tabs>
      </w:pPr>
      <w:hyperlink w:anchor="_Toc10617" w:history="1">
        <w:r>
          <w:rPr>
            <w:rFonts w:ascii="仿宋" w:eastAsia="仿宋" w:hAnsi="仿宋" w:cs="仿宋" w:hint="eastAsia"/>
            <w:lang w:eastAsia="zh-CN"/>
          </w:rPr>
          <w:t>(三)、自然灾害防范措施</w:t>
        </w:r>
        <w:r>
          <w:tab/>
        </w:r>
        <w:r>
          <w:fldChar w:fldCharType="begin"/>
        </w:r>
        <w:r>
          <w:instrText xml:space="preserve"> PAGEREF _Toc10617 \h </w:instrText>
        </w:r>
        <w:r>
          <w:fldChar w:fldCharType="separate"/>
        </w:r>
        <w:r>
          <w:t>39</w:t>
        </w:r>
        <w:r>
          <w:fldChar w:fldCharType="end"/>
        </w:r>
      </w:hyperlink>
    </w:p>
    <w:p>
      <w:pPr>
        <w:pStyle w:val="TOC2"/>
        <w:tabs>
          <w:tab w:val="right" w:leader="dot" w:pos="8306"/>
        </w:tabs>
      </w:pPr>
      <w:hyperlink w:anchor="_Toc18932" w:history="1">
        <w:r>
          <w:rPr>
            <w:rFonts w:ascii="仿宋" w:eastAsia="仿宋" w:hAnsi="仿宋" w:cs="仿宋" w:hint="eastAsia"/>
            <w:lang w:eastAsia="zh-CN"/>
          </w:rPr>
          <w:t>(四)、安全色及安全标志使用要求</w:t>
        </w:r>
        <w:r>
          <w:tab/>
        </w:r>
        <w:r>
          <w:fldChar w:fldCharType="begin"/>
        </w:r>
        <w:r>
          <w:instrText xml:space="preserve"> PAGEREF _Toc18932 \h </w:instrText>
        </w:r>
        <w:r>
          <w:fldChar w:fldCharType="separate"/>
        </w:r>
        <w:r>
          <w:t>40</w:t>
        </w:r>
        <w:r>
          <w:fldChar w:fldCharType="end"/>
        </w:r>
      </w:hyperlink>
    </w:p>
    <w:p>
      <w:pPr>
        <w:pStyle w:val="TOC2"/>
        <w:tabs>
          <w:tab w:val="right" w:leader="dot" w:pos="8306"/>
        </w:tabs>
      </w:pPr>
      <w:hyperlink w:anchor="_Toc665" w:history="1">
        <w:r>
          <w:rPr>
            <w:rFonts w:ascii="仿宋" w:eastAsia="仿宋" w:hAnsi="仿宋" w:cs="仿宋" w:hint="eastAsia"/>
            <w:lang w:eastAsia="zh-CN"/>
          </w:rPr>
          <w:t>(五)、防尘防毒措施</w:t>
        </w:r>
        <w:r>
          <w:tab/>
        </w:r>
        <w:r>
          <w:fldChar w:fldCharType="begin"/>
        </w:r>
        <w:r>
          <w:instrText xml:space="preserve"> PAGEREF _Toc665 \h </w:instrText>
        </w:r>
        <w:r>
          <w:fldChar w:fldCharType="separate"/>
        </w:r>
        <w:r>
          <w:t>41</w:t>
        </w:r>
        <w:r>
          <w:fldChar w:fldCharType="end"/>
        </w:r>
      </w:hyperlink>
    </w:p>
    <w:p>
      <w:pPr>
        <w:pStyle w:val="TOC2"/>
        <w:tabs>
          <w:tab w:val="right" w:leader="dot" w:pos="8306"/>
        </w:tabs>
      </w:pPr>
      <w:hyperlink w:anchor="_Toc25178" w:history="1">
        <w:r>
          <w:rPr>
            <w:rFonts w:ascii="仿宋" w:eastAsia="仿宋" w:hAnsi="仿宋" w:cs="仿宋" w:hint="eastAsia"/>
            <w:lang w:eastAsia="zh-CN"/>
          </w:rPr>
          <w:t>(六)、防静电、触电防护及防雷措施</w:t>
        </w:r>
        <w:r>
          <w:tab/>
        </w:r>
        <w:r>
          <w:fldChar w:fldCharType="begin"/>
        </w:r>
        <w:r>
          <w:instrText xml:space="preserve"> PAGEREF _Toc25178 \h </w:instrText>
        </w:r>
        <w:r>
          <w:fldChar w:fldCharType="separate"/>
        </w:r>
        <w:r>
          <w:t>42</w:t>
        </w:r>
        <w:r>
          <w:fldChar w:fldCharType="end"/>
        </w:r>
      </w:hyperlink>
    </w:p>
    <w:p>
      <w:pPr>
        <w:pStyle w:val="TOC2"/>
        <w:tabs>
          <w:tab w:val="right" w:leader="dot" w:pos="8306"/>
        </w:tabs>
      </w:pPr>
      <w:hyperlink w:anchor="_Toc24119" w:history="1">
        <w:r>
          <w:rPr>
            <w:rFonts w:ascii="仿宋" w:eastAsia="仿宋" w:hAnsi="仿宋" w:cs="仿宋" w:hint="eastAsia"/>
            <w:lang w:eastAsia="zh-CN"/>
          </w:rPr>
          <w:t>(七)、机械设备安全保障措施</w:t>
        </w:r>
        <w:r>
          <w:tab/>
        </w:r>
        <w:r>
          <w:fldChar w:fldCharType="begin"/>
        </w:r>
        <w:r>
          <w:instrText xml:space="preserve"> PAGEREF _Toc24119 \h </w:instrText>
        </w:r>
        <w:r>
          <w:fldChar w:fldCharType="separate"/>
        </w:r>
        <w:r>
          <w:t>43</w:t>
        </w:r>
        <w:r>
          <w:fldChar w:fldCharType="end"/>
        </w:r>
      </w:hyperlink>
    </w:p>
    <w:p>
      <w:pPr>
        <w:pStyle w:val="TOC1"/>
        <w:tabs>
          <w:tab w:val="right" w:leader="dot" w:pos="8306"/>
        </w:tabs>
      </w:pPr>
      <w:hyperlink w:anchor="_Toc12466" w:history="1">
        <w:r>
          <w:rPr>
            <w:rFonts w:ascii="仿宋" w:eastAsia="仿宋" w:hAnsi="仿宋" w:cs="仿宋" w:hint="eastAsia"/>
            <w:lang w:eastAsia="zh-CN"/>
          </w:rPr>
          <w:t>十二、推进剂运输车项目创新与研发</w:t>
        </w:r>
        <w:r>
          <w:tab/>
        </w:r>
        <w:r>
          <w:fldChar w:fldCharType="begin"/>
        </w:r>
        <w:r>
          <w:instrText xml:space="preserve"> PAGEREF _Toc12466 \h </w:instrText>
        </w:r>
        <w:r>
          <w:fldChar w:fldCharType="separate"/>
        </w:r>
        <w:r>
          <w:t>45</w:t>
        </w:r>
        <w:r>
          <w:fldChar w:fldCharType="end"/>
        </w:r>
      </w:hyperlink>
    </w:p>
    <w:p>
      <w:pPr>
        <w:pStyle w:val="TOC2"/>
        <w:tabs>
          <w:tab w:val="right" w:leader="dot" w:pos="8306"/>
        </w:tabs>
      </w:pPr>
      <w:hyperlink w:anchor="_Toc24761" w:history="1">
        <w:r>
          <w:rPr>
            <w:rFonts w:ascii="仿宋" w:eastAsia="仿宋" w:hAnsi="仿宋" w:cs="仿宋" w:hint="eastAsia"/>
            <w:lang w:eastAsia="zh-CN"/>
          </w:rPr>
          <w:t>(一)、创新策略与方向</w:t>
        </w:r>
        <w:r>
          <w:tab/>
        </w:r>
        <w:r>
          <w:fldChar w:fldCharType="begin"/>
        </w:r>
        <w:r>
          <w:instrText xml:space="preserve"> PAGEREF _Toc24761 \h </w:instrText>
        </w:r>
        <w:r>
          <w:fldChar w:fldCharType="separate"/>
        </w:r>
        <w:r>
          <w:t>45</w:t>
        </w:r>
        <w:r>
          <w:fldChar w:fldCharType="end"/>
        </w:r>
      </w:hyperlink>
    </w:p>
    <w:p>
      <w:pPr>
        <w:pStyle w:val="TOC2"/>
        <w:tabs>
          <w:tab w:val="right" w:leader="dot" w:pos="8306"/>
        </w:tabs>
      </w:pPr>
      <w:hyperlink w:anchor="_Toc11565" w:history="1">
        <w:r>
          <w:rPr>
            <w:rFonts w:ascii="仿宋" w:eastAsia="仿宋" w:hAnsi="仿宋" w:cs="仿宋" w:hint="eastAsia"/>
            <w:lang w:eastAsia="zh-CN"/>
          </w:rPr>
          <w:t>(二)、研发规划与投入</w:t>
        </w:r>
        <w:r>
          <w:tab/>
        </w:r>
        <w:r>
          <w:fldChar w:fldCharType="begin"/>
        </w:r>
        <w:r>
          <w:instrText xml:space="preserve"> PAGEREF _Toc11565 \h </w:instrText>
        </w:r>
        <w:r>
          <w:fldChar w:fldCharType="separate"/>
        </w:r>
        <w:r>
          <w:t>46</w:t>
        </w:r>
        <w:r>
          <w:fldChar w:fldCharType="end"/>
        </w:r>
      </w:hyperlink>
    </w:p>
    <w:p>
      <w:pPr>
        <w:pStyle w:val="TOC1"/>
        <w:tabs>
          <w:tab w:val="right" w:leader="dot" w:pos="8306"/>
        </w:tabs>
      </w:pPr>
      <w:hyperlink w:anchor="_Toc31080" w:history="1">
        <w:r>
          <w:rPr>
            <w:rFonts w:ascii="仿宋" w:eastAsia="仿宋" w:hAnsi="仿宋" w:cs="仿宋" w:hint="eastAsia"/>
            <w:lang w:eastAsia="zh-CN"/>
          </w:rPr>
          <w:t>十三、推进剂运输车项目治理与监督</w:t>
        </w:r>
        <w:r>
          <w:tab/>
        </w:r>
        <w:r>
          <w:fldChar w:fldCharType="begin"/>
        </w:r>
        <w:r>
          <w:instrText xml:space="preserve"> PAGEREF _Toc31080 \h </w:instrText>
        </w:r>
        <w:r>
          <w:fldChar w:fldCharType="separate"/>
        </w:r>
        <w:r>
          <w:t>48</w:t>
        </w:r>
        <w:r>
          <w:fldChar w:fldCharType="end"/>
        </w:r>
      </w:hyperlink>
    </w:p>
    <w:p>
      <w:pPr>
        <w:pStyle w:val="TOC2"/>
        <w:tabs>
          <w:tab w:val="right" w:leader="dot" w:pos="8306"/>
        </w:tabs>
      </w:pPr>
      <w:hyperlink w:anchor="_Toc27233" w:history="1">
        <w:r>
          <w:rPr>
            <w:rFonts w:ascii="仿宋" w:eastAsia="仿宋" w:hAnsi="仿宋" w:cs="仿宋" w:hint="eastAsia"/>
            <w:lang w:eastAsia="zh-CN"/>
          </w:rPr>
          <w:t>(一)、推进剂运输车项目治理结构</w:t>
        </w:r>
        <w:r>
          <w:tab/>
        </w:r>
        <w:r>
          <w:fldChar w:fldCharType="begin"/>
        </w:r>
        <w:r>
          <w:instrText xml:space="preserve"> PAGEREF _Toc27233 \h </w:instrText>
        </w:r>
        <w:r>
          <w:fldChar w:fldCharType="separate"/>
        </w:r>
        <w:r>
          <w:t>48</w:t>
        </w:r>
        <w:r>
          <w:fldChar w:fldCharType="end"/>
        </w:r>
      </w:hyperlink>
    </w:p>
    <w:p>
      <w:pPr>
        <w:pStyle w:val="TOC2"/>
        <w:tabs>
          <w:tab w:val="right" w:leader="dot" w:pos="8306"/>
        </w:tabs>
      </w:pPr>
      <w:hyperlink w:anchor="_Toc5933" w:history="1">
        <w:r>
          <w:rPr>
            <w:rFonts w:ascii="仿宋" w:eastAsia="仿宋" w:hAnsi="仿宋" w:cs="仿宋" w:hint="eastAsia"/>
            <w:lang w:eastAsia="zh-CN"/>
          </w:rPr>
          <w:t>(二)、监督与审计</w:t>
        </w:r>
        <w:r>
          <w:tab/>
        </w:r>
        <w:r>
          <w:fldChar w:fldCharType="begin"/>
        </w:r>
        <w:r>
          <w:instrText xml:space="preserve"> PAGEREF _Toc5933 \h </w:instrText>
        </w:r>
        <w:r>
          <w:fldChar w:fldCharType="separate"/>
        </w:r>
        <w:r>
          <w:t>49</w:t>
        </w:r>
        <w:r>
          <w:fldChar w:fldCharType="end"/>
        </w:r>
      </w:hyperlink>
    </w:p>
    <w:p>
      <w:pPr>
        <w:pStyle w:val="TOC1"/>
        <w:tabs>
          <w:tab w:val="right" w:leader="dot" w:pos="8306"/>
        </w:tabs>
      </w:pPr>
      <w:hyperlink w:anchor="_Toc20371" w:history="1">
        <w:r>
          <w:rPr>
            <w:rFonts w:ascii="仿宋" w:eastAsia="仿宋" w:hAnsi="仿宋" w:cs="仿宋" w:hint="eastAsia"/>
            <w:lang w:eastAsia="zh-CN"/>
          </w:rPr>
          <w:t>十四、推进剂运输车项目实施时间节点</w:t>
        </w:r>
        <w:r>
          <w:tab/>
        </w:r>
        <w:r>
          <w:fldChar w:fldCharType="begin"/>
        </w:r>
        <w:r>
          <w:instrText xml:space="preserve"> PAGEREF _Toc20371 \h </w:instrText>
        </w:r>
        <w:r>
          <w:fldChar w:fldCharType="separate"/>
        </w:r>
        <w:r>
          <w:t>51</w:t>
        </w:r>
        <w:r>
          <w:fldChar w:fldCharType="end"/>
        </w:r>
      </w:hyperlink>
    </w:p>
    <w:p>
      <w:pPr>
        <w:pStyle w:val="TOC2"/>
        <w:tabs>
          <w:tab w:val="right" w:leader="dot" w:pos="8306"/>
        </w:tabs>
      </w:pPr>
      <w:hyperlink w:anchor="_Toc28719" w:history="1">
        <w:r>
          <w:rPr>
            <w:rFonts w:ascii="仿宋" w:eastAsia="仿宋" w:hAnsi="仿宋" w:cs="仿宋" w:hint="eastAsia"/>
            <w:lang w:eastAsia="zh-CN"/>
          </w:rPr>
          <w:t>(一)、推进剂运输车项目启动阶段时间节点</w:t>
        </w:r>
        <w:r>
          <w:tab/>
        </w:r>
        <w:r>
          <w:fldChar w:fldCharType="begin"/>
        </w:r>
        <w:r>
          <w:instrText xml:space="preserve"> PAGEREF _Toc28719 \h </w:instrText>
        </w:r>
        <w:r>
          <w:fldChar w:fldCharType="separate"/>
        </w:r>
        <w:r>
          <w:t>51</w:t>
        </w:r>
        <w:r>
          <w:fldChar w:fldCharType="end"/>
        </w:r>
      </w:hyperlink>
    </w:p>
    <w:p>
      <w:pPr>
        <w:pStyle w:val="TOC2"/>
        <w:tabs>
          <w:tab w:val="right" w:leader="dot" w:pos="8306"/>
        </w:tabs>
      </w:pPr>
      <w:hyperlink w:anchor="_Toc24164" w:history="1">
        <w:r>
          <w:rPr>
            <w:rFonts w:ascii="仿宋" w:eastAsia="仿宋" w:hAnsi="仿宋" w:cs="仿宋" w:hint="eastAsia"/>
            <w:lang w:eastAsia="zh-CN"/>
          </w:rPr>
          <w:t>(二)、推进剂运输车项目执行阶段时间节点</w:t>
        </w:r>
        <w:r>
          <w:tab/>
        </w:r>
        <w:r>
          <w:fldChar w:fldCharType="begin"/>
        </w:r>
        <w:r>
          <w:instrText xml:space="preserve"> PAGEREF _Toc24164 \h </w:instrText>
        </w:r>
        <w:r>
          <w:fldChar w:fldCharType="separate"/>
        </w:r>
        <w:r>
          <w:t>52</w:t>
        </w:r>
        <w:r>
          <w:fldChar w:fldCharType="end"/>
        </w:r>
      </w:hyperlink>
    </w:p>
    <w:p>
      <w:pPr>
        <w:pStyle w:val="TOC2"/>
        <w:tabs>
          <w:tab w:val="right" w:leader="dot" w:pos="8306"/>
        </w:tabs>
      </w:pPr>
      <w:hyperlink w:anchor="_Toc23382" w:history="1">
        <w:r>
          <w:rPr>
            <w:rFonts w:ascii="仿宋" w:eastAsia="仿宋" w:hAnsi="仿宋" w:cs="仿宋" w:hint="eastAsia"/>
            <w:lang w:eastAsia="zh-CN"/>
          </w:rPr>
          <w:t>(三)、推进剂运输车项目完成阶段时间节点</w:t>
        </w:r>
        <w:r>
          <w:tab/>
        </w:r>
        <w:r>
          <w:fldChar w:fldCharType="begin"/>
        </w:r>
        <w:r>
          <w:instrText xml:space="preserve"> PAGEREF _Toc23382 \h </w:instrText>
        </w:r>
        <w:r>
          <w:fldChar w:fldCharType="separate"/>
        </w:r>
        <w:r>
          <w:t>53</w:t>
        </w:r>
        <w:r>
          <w:fldChar w:fldCharType="end"/>
        </w:r>
      </w:hyperlink>
    </w:p>
    <w:p>
      <w:pPr>
        <w:pStyle w:val="TOC1"/>
        <w:tabs>
          <w:tab w:val="right" w:leader="dot" w:pos="8306"/>
        </w:tabs>
      </w:pPr>
      <w:hyperlink w:anchor="_Toc9917" w:history="1">
        <w:r>
          <w:rPr>
            <w:rFonts w:ascii="仿宋" w:eastAsia="仿宋" w:hAnsi="仿宋" w:cs="仿宋" w:hint="eastAsia"/>
            <w:lang w:eastAsia="zh-CN"/>
          </w:rPr>
          <w:t>十五、供应链管理</w:t>
        </w:r>
        <w:r>
          <w:tab/>
        </w:r>
        <w:r>
          <w:fldChar w:fldCharType="begin"/>
        </w:r>
        <w:r>
          <w:instrText xml:space="preserve"> PAGEREF _Toc9917 \h </w:instrText>
        </w:r>
        <w:r>
          <w:fldChar w:fldCharType="separate"/>
        </w:r>
        <w:r>
          <w:t>54</w:t>
        </w:r>
        <w:r>
          <w:fldChar w:fldCharType="end"/>
        </w:r>
      </w:hyperlink>
    </w:p>
    <w:p>
      <w:pPr>
        <w:pStyle w:val="TOC2"/>
        <w:tabs>
          <w:tab w:val="right" w:leader="dot" w:pos="8306"/>
        </w:tabs>
      </w:pPr>
      <w:hyperlink w:anchor="_Toc29444" w:history="1">
        <w:r>
          <w:rPr>
            <w:rFonts w:ascii="仿宋" w:eastAsia="仿宋" w:hAnsi="仿宋" w:cs="仿宋" w:hint="eastAsia"/>
            <w:lang w:eastAsia="zh-CN"/>
          </w:rPr>
          <w:t>(一)、供应链战略规划</w:t>
        </w:r>
        <w:r>
          <w:tab/>
        </w:r>
        <w:r>
          <w:fldChar w:fldCharType="begin"/>
        </w:r>
        <w:r>
          <w:instrText xml:space="preserve"> PAGEREF _Toc29444 \h </w:instrText>
        </w:r>
        <w:r>
          <w:fldChar w:fldCharType="separate"/>
        </w:r>
        <w:r>
          <w:t>54</w:t>
        </w:r>
        <w:r>
          <w:fldChar w:fldCharType="end"/>
        </w:r>
      </w:hyperlink>
    </w:p>
    <w:p>
      <w:pPr>
        <w:pStyle w:val="TOC2"/>
        <w:tabs>
          <w:tab w:val="right" w:leader="dot" w:pos="8306"/>
        </w:tabs>
      </w:pPr>
      <w:hyperlink w:anchor="_Toc25383" w:history="1">
        <w:r>
          <w:rPr>
            <w:rFonts w:ascii="仿宋" w:eastAsia="仿宋" w:hAnsi="仿宋" w:cs="仿宋" w:hint="eastAsia"/>
            <w:lang w:eastAsia="zh-CN"/>
          </w:rPr>
          <w:t>(二)、供应商选择与合作</w:t>
        </w:r>
        <w:r>
          <w:tab/>
        </w:r>
        <w:r>
          <w:fldChar w:fldCharType="begin"/>
        </w:r>
        <w:r>
          <w:instrText xml:space="preserve"> PAGEREF _Toc25383 \h </w:instrText>
        </w:r>
        <w:r>
          <w:fldChar w:fldCharType="separate"/>
        </w:r>
        <w:r>
          <w:t>56</w:t>
        </w:r>
        <w:r>
          <w:fldChar w:fldCharType="end"/>
        </w:r>
      </w:hyperlink>
    </w:p>
    <w:p>
      <w:pPr>
        <w:pStyle w:val="TOC2"/>
        <w:tabs>
          <w:tab w:val="right" w:leader="dot" w:pos="8306"/>
        </w:tabs>
      </w:pPr>
      <w:hyperlink w:anchor="_Toc12936" w:history="1">
        <w:r>
          <w:rPr>
            <w:rFonts w:ascii="仿宋" w:eastAsia="仿宋" w:hAnsi="仿宋" w:cs="仿宋" w:hint="eastAsia"/>
            <w:lang w:eastAsia="zh-CN"/>
          </w:rPr>
          <w:t>(三)、物流与库存管理</w:t>
        </w:r>
        <w:r>
          <w:tab/>
        </w:r>
        <w:r>
          <w:fldChar w:fldCharType="begin"/>
        </w:r>
        <w:r>
          <w:instrText xml:space="preserve"> PAGEREF _Toc12936 \h </w:instrText>
        </w:r>
        <w:r>
          <w:fldChar w:fldCharType="separate"/>
        </w:r>
        <w:r>
          <w:t>57</w:t>
        </w:r>
        <w:r>
          <w:fldChar w:fldCharType="end"/>
        </w:r>
      </w:hyperlink>
    </w:p>
    <w:p>
      <w:pPr>
        <w:pStyle w:val="TOC1"/>
        <w:tabs>
          <w:tab w:val="right" w:leader="dot" w:pos="8306"/>
        </w:tabs>
      </w:pPr>
      <w:hyperlink w:anchor="_Toc18685" w:history="1">
        <w:r>
          <w:rPr>
            <w:rFonts w:ascii="仿宋" w:eastAsia="仿宋" w:hAnsi="仿宋" w:cs="仿宋" w:hint="eastAsia"/>
            <w:lang w:eastAsia="zh-CN"/>
          </w:rPr>
          <w:t>十六、风险识别与分类</w:t>
        </w:r>
        <w:r>
          <w:tab/>
        </w:r>
        <w:r>
          <w:fldChar w:fldCharType="begin"/>
        </w:r>
        <w:r>
          <w:instrText xml:space="preserve"> PAGEREF _Toc18685 \h </w:instrText>
        </w:r>
        <w:r>
          <w:fldChar w:fldCharType="separate"/>
        </w:r>
        <w:r>
          <w:t>58</w:t>
        </w:r>
        <w:r>
          <w:fldChar w:fldCharType="end"/>
        </w:r>
      </w:hyperlink>
    </w:p>
    <w:p>
      <w:pPr>
        <w:pStyle w:val="TOC2"/>
        <w:tabs>
          <w:tab w:val="right" w:leader="dot" w:pos="8306"/>
        </w:tabs>
      </w:pPr>
      <w:hyperlink w:anchor="_Toc3080" w:history="1">
        <w:r>
          <w:rPr>
            <w:rFonts w:ascii="仿宋" w:eastAsia="仿宋" w:hAnsi="仿宋" w:cs="仿宋" w:hint="eastAsia"/>
            <w:lang w:eastAsia="zh-CN"/>
          </w:rPr>
          <w:t>(一)、风险识别</w:t>
        </w:r>
        <w:r>
          <w:tab/>
        </w:r>
        <w:r>
          <w:fldChar w:fldCharType="begin"/>
        </w:r>
        <w:r>
          <w:instrText xml:space="preserve"> PAGEREF _Toc3080 \h </w:instrText>
        </w:r>
        <w:r>
          <w:fldChar w:fldCharType="separate"/>
        </w:r>
        <w:r>
          <w:t>58</w:t>
        </w:r>
        <w:r>
          <w:fldChar w:fldCharType="end"/>
        </w:r>
      </w:hyperlink>
    </w:p>
    <w:p>
      <w:pPr>
        <w:pStyle w:val="TOC2"/>
        <w:tabs>
          <w:tab w:val="right" w:leader="dot" w:pos="8306"/>
        </w:tabs>
      </w:pPr>
      <w:hyperlink w:anchor="_Toc13080" w:history="1">
        <w:r>
          <w:rPr>
            <w:rFonts w:ascii="仿宋" w:eastAsia="仿宋" w:hAnsi="仿宋" w:cs="仿宋" w:hint="eastAsia"/>
            <w:lang w:eastAsia="zh-CN"/>
          </w:rPr>
          <w:t>(二)、风险分类</w:t>
        </w:r>
        <w:r>
          <w:tab/>
        </w:r>
        <w:r>
          <w:fldChar w:fldCharType="begin"/>
        </w:r>
        <w:r>
          <w:instrText xml:space="preserve"> PAGEREF _Toc13080 \h </w:instrText>
        </w:r>
        <w:r>
          <w:fldChar w:fldCharType="separate"/>
        </w:r>
        <w:r>
          <w:t>60</w:t>
        </w:r>
        <w:r>
          <w:fldChar w:fldCharType="end"/>
        </w:r>
      </w:hyperlink>
    </w:p>
    <w:p>
      <w:pPr>
        <w:pStyle w:val="TOC1"/>
        <w:tabs>
          <w:tab w:val="right" w:leader="dot" w:pos="8306"/>
        </w:tabs>
      </w:pPr>
      <w:hyperlink w:anchor="_Toc8962" w:history="1">
        <w:r>
          <w:rPr>
            <w:rFonts w:ascii="仿宋" w:eastAsia="仿宋" w:hAnsi="仿宋" w:cs="仿宋" w:hint="eastAsia"/>
            <w:lang w:eastAsia="zh-CN"/>
          </w:rPr>
          <w:t>十七、质量管理体系</w:t>
        </w:r>
        <w:r>
          <w:tab/>
        </w:r>
        <w:r>
          <w:fldChar w:fldCharType="begin"/>
        </w:r>
        <w:r>
          <w:instrText xml:space="preserve"> PAGEREF _Toc8962 \h </w:instrText>
        </w:r>
        <w:r>
          <w:fldChar w:fldCharType="separate"/>
        </w:r>
        <w:r>
          <w:t>61</w:t>
        </w:r>
        <w:r>
          <w:fldChar w:fldCharType="end"/>
        </w:r>
      </w:hyperlink>
    </w:p>
    <w:p>
      <w:pPr>
        <w:pStyle w:val="TOC2"/>
        <w:tabs>
          <w:tab w:val="right" w:leader="dot" w:pos="8306"/>
        </w:tabs>
      </w:pPr>
      <w:hyperlink w:anchor="_Toc17122" w:history="1">
        <w:r>
          <w:rPr>
            <w:rFonts w:ascii="仿宋" w:eastAsia="仿宋" w:hAnsi="仿宋" w:cs="仿宋" w:hint="eastAsia"/>
            <w:lang w:eastAsia="zh-CN"/>
          </w:rPr>
          <w:t>(一)、质量目标与方针</w:t>
        </w:r>
        <w:r>
          <w:tab/>
        </w:r>
        <w:r>
          <w:fldChar w:fldCharType="begin"/>
        </w:r>
        <w:r>
          <w:instrText xml:space="preserve"> PAGEREF _Toc17122 \h </w:instrText>
        </w:r>
        <w:r>
          <w:fldChar w:fldCharType="separate"/>
        </w:r>
        <w:r>
          <w:t>61</w:t>
        </w:r>
        <w:r>
          <w:fldChar w:fldCharType="end"/>
        </w:r>
      </w:hyperlink>
    </w:p>
    <w:p>
      <w:pPr>
        <w:pStyle w:val="TOC2"/>
        <w:tabs>
          <w:tab w:val="right" w:leader="dot" w:pos="8306"/>
        </w:tabs>
      </w:pPr>
      <w:hyperlink w:anchor="_Toc30613" w:history="1">
        <w:r>
          <w:rPr>
            <w:rFonts w:ascii="仿宋" w:eastAsia="仿宋" w:hAnsi="仿宋" w:cs="仿宋" w:hint="eastAsia"/>
            <w:lang w:eastAsia="zh-CN"/>
          </w:rPr>
          <w:t>(二)、质量管理责任</w:t>
        </w:r>
        <w:r>
          <w:tab/>
        </w:r>
        <w:r>
          <w:fldChar w:fldCharType="begin"/>
        </w:r>
        <w:r>
          <w:instrText xml:space="preserve"> PAGEREF _Toc30613 \h </w:instrText>
        </w:r>
        <w:r>
          <w:fldChar w:fldCharType="separate"/>
        </w:r>
        <w:r>
          <w:t>62</w:t>
        </w:r>
        <w:r>
          <w:fldChar w:fldCharType="end"/>
        </w:r>
      </w:hyperlink>
    </w:p>
    <w:p>
      <w:pPr>
        <w:pStyle w:val="TOC2"/>
        <w:tabs>
          <w:tab w:val="right" w:leader="dot" w:pos="8306"/>
        </w:tabs>
      </w:pPr>
      <w:hyperlink w:anchor="_Toc13043" w:history="1">
        <w:r>
          <w:rPr>
            <w:rFonts w:ascii="仿宋" w:eastAsia="仿宋" w:hAnsi="仿宋" w:cs="仿宋" w:hint="eastAsia"/>
            <w:lang w:eastAsia="zh-CN"/>
          </w:rPr>
          <w:t>(三)、质量管理体系文件</w:t>
        </w:r>
        <w:r>
          <w:tab/>
        </w:r>
        <w:r>
          <w:fldChar w:fldCharType="begin"/>
        </w:r>
        <w:r>
          <w:instrText xml:space="preserve"> PAGEREF _Toc13043 \h </w:instrText>
        </w:r>
        <w:r>
          <w:fldChar w:fldCharType="separate"/>
        </w:r>
        <w:r>
          <w:t>64</w:t>
        </w:r>
        <w:r>
          <w:fldChar w:fldCharType="end"/>
        </w:r>
      </w:hyperlink>
    </w:p>
    <w:p>
      <w:pPr>
        <w:pStyle w:val="TOC2"/>
        <w:tabs>
          <w:tab w:val="right" w:leader="dot" w:pos="8306"/>
        </w:tabs>
      </w:pPr>
      <w:hyperlink w:anchor="_Toc28964" w:history="1">
        <w:r>
          <w:rPr>
            <w:rFonts w:ascii="仿宋" w:eastAsia="仿宋" w:hAnsi="仿宋" w:cs="仿宋" w:hint="eastAsia"/>
            <w:lang w:eastAsia="zh-CN"/>
          </w:rPr>
          <w:t>(四)、质量培训与教育</w:t>
        </w:r>
        <w:r>
          <w:tab/>
        </w:r>
        <w:r>
          <w:fldChar w:fldCharType="begin"/>
        </w:r>
        <w:r>
          <w:instrText xml:space="preserve"> PAGEREF _Toc28964 \h </w:instrText>
        </w:r>
        <w:r>
          <w:fldChar w:fldCharType="separate"/>
        </w:r>
        <w:r>
          <w:t>66</w:t>
        </w:r>
        <w:r>
          <w:fldChar w:fldCharType="end"/>
        </w:r>
      </w:hyperlink>
    </w:p>
    <w:p>
      <w:pPr>
        <w:pStyle w:val="TOC2"/>
        <w:tabs>
          <w:tab w:val="right" w:leader="dot" w:pos="8306"/>
        </w:tabs>
      </w:pPr>
      <w:hyperlink w:anchor="_Toc12197" w:history="1">
        <w:r>
          <w:rPr>
            <w:rFonts w:ascii="仿宋" w:eastAsia="仿宋" w:hAnsi="仿宋" w:cs="仿宋" w:hint="eastAsia"/>
            <w:lang w:eastAsia="zh-CN"/>
          </w:rPr>
          <w:t>(五)、质量审核与评价</w:t>
        </w:r>
        <w:r>
          <w:tab/>
        </w:r>
        <w:r>
          <w:fldChar w:fldCharType="begin"/>
        </w:r>
        <w:r>
          <w:instrText xml:space="preserve"> PAGEREF _Toc12197 \h </w:instrText>
        </w:r>
        <w:r>
          <w:fldChar w:fldCharType="separate"/>
        </w:r>
        <w:r>
          <w:t>67</w:t>
        </w:r>
        <w:r>
          <w:fldChar w:fldCharType="end"/>
        </w:r>
      </w:hyperlink>
    </w:p>
    <w:p>
      <w:pPr>
        <w:pStyle w:val="TOC2"/>
        <w:tabs>
          <w:tab w:val="right" w:leader="dot" w:pos="8306"/>
        </w:tabs>
      </w:pPr>
      <w:hyperlink w:anchor="_Toc27418" w:history="1">
        <w:r>
          <w:rPr>
            <w:rFonts w:ascii="仿宋" w:eastAsia="仿宋" w:hAnsi="仿宋" w:cs="仿宋" w:hint="eastAsia"/>
            <w:lang w:eastAsia="zh-CN"/>
          </w:rPr>
          <w:t>(六)、不符合与纠正措施</w:t>
        </w:r>
        <w:r>
          <w:tab/>
        </w:r>
        <w:r>
          <w:fldChar w:fldCharType="begin"/>
        </w:r>
        <w:r>
          <w:instrText xml:space="preserve"> PAGEREF _Toc27418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1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514"/>
      <w:r>
        <w:rPr>
          <w:rFonts w:ascii="仿宋" w:eastAsia="仿宋" w:hAnsi="仿宋" w:cs="仿宋" w:hint="eastAsia"/>
          <w:sz w:val="28"/>
          <w:lang w:eastAsia="zh-CN"/>
        </w:rPr>
        <w:t>一、推进剂运输车项目文档管理</w:t>
      </w:r>
      <w:bookmarkEnd w:id="2"/>
    </w:p>
    <w:p>
      <w:pPr>
        <w:pStyle w:val="Heading2"/>
        <w:rPr>
          <w:rFonts w:ascii="仿宋" w:eastAsia="仿宋" w:hAnsi="仿宋" w:cs="仿宋" w:hint="eastAsia"/>
          <w:lang w:eastAsia="zh-CN"/>
        </w:rPr>
      </w:pPr>
      <w:bookmarkStart w:id="3" w:name="_Toc382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推进剂运输车项目高度重视文档的质量和准确性，以支持推进剂运输车项目的各项活动和决策。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运输车项目文档的编制始于推进剂运输车项目计划的初期，我们制定了详细的文档编制计划，明确了每个文档的内容、格式和编写责任人。在推进剂运输车项目启动阶段，我们首先编制了推进剂运输车项目章程，明确定义了推进剂运输车项目的目标、范围、风险等关键要素。随后，推进剂运输车项目团队根据计划陆续编制了需求文档、设计文档、测试文档等各类文档，确保推进剂运输车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推进剂运输车项目管理中的重要环节，旨在确保推进剂运输车项目文档符合质量标准和推进剂运输车项目需求。在推进剂运输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推进剂运输车项目相关利益方和专业领域的专家对文档进行独立审查。这有助于获取更全面、客观的反馈，确保推进剂运输车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推进剂运输车项目在文档编制与审查方面建立了严格的管理机制，通过规范的流程和多维度的审查，确保推进剂运输车项目文档的质量、准确性和可靠性，为推进剂运输车项目的顺利推进提供了有力支持。</w:t>
      </w:r>
    </w:p>
    <w:p>
      <w:pPr>
        <w:pStyle w:val="Heading2"/>
        <w:ind w:firstLine="560" w:firstLineChars="200"/>
        <w:rPr>
          <w:rFonts w:ascii="仿宋" w:eastAsia="仿宋" w:hAnsi="仿宋" w:cs="仿宋" w:hint="eastAsia"/>
          <w:sz w:val="28"/>
          <w:lang w:eastAsia="zh-CN"/>
        </w:rPr>
      </w:pPr>
      <w:bookmarkStart w:id="4" w:name="_Toc2913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在推进剂运输车项目中，我们致力于优化文档发布与分发过程，以确保信息的高效传递和团队间协作的顺畅进行。以下是我们采取的关键优化策略：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我们通过多渠道发布文档，包括电子邮件、推进剂运输车项目管理平台、内部网站等，以满足不同团队成员的偏好和需求。多渠道发布确保了信息的全面覆盖。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我们采用了精细的权限控制，确保只有授权人员可以访问敏感信息。这种安全措施保护了推进剂运输车项目文档的机密性，防止了未经授权的信息泄露。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274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推进剂运输车项目生命周期中一个至关重要的环节，直接关系到推进剂运输车项目信息的长期保存和历史记录的完整性。在推进剂运输车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1067"/>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6775"/>
      <w:r>
        <w:rPr>
          <w:rFonts w:ascii="仿宋" w:eastAsia="仿宋" w:hAnsi="仿宋" w:cs="仿宋" w:hint="eastAsia"/>
          <w:lang w:eastAsia="zh-CN"/>
        </w:rPr>
        <w:t>(一)、推进剂运输车行业分析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运输车行业一直以来都是市场的关注焦点。行业内的发展趋势、竞争态势以及潜在机会都对推进剂运输车项目的推进产生深远的影响。通过深入研究行业的整体概貌，我们将更好地理解行业的核心特征，为推进剂运输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推进剂运输车行业，技术一直是推动创新和发展的关键因素。我们将对当前技术趋势进行详尽分析，包括但不限于人工智能、大数据应用、先进制造技术等。这有助于推进剂运输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推进剂运输车项目成功的基础。我们将对主要竞争对手进行深入研究，包括其市场份额、产品特点、市场定位等。通过全面了解竞争对手的优势和劣势，推进剂运输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7359"/>
      <w:r>
        <w:rPr>
          <w:rFonts w:ascii="仿宋" w:eastAsia="仿宋" w:hAnsi="仿宋" w:cs="仿宋" w:hint="eastAsia"/>
          <w:sz w:val="28"/>
          <w:lang w:eastAsia="zh-CN"/>
        </w:rPr>
        <w:t>(二)、推进剂运输车市场分析预测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推进剂运输车市场未来的增长趋势。这包括市场的整体规模、各细分领域的发展趋势等。推进剂运输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推进剂运输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推进剂运输车项目实施过程中需要充分考虑的因素。我们将对市场风险进行全面评估，包括但不限于政策法规风险、市场竞争风险、技术变革风险等。通过对潜在风险的深入分析，推进剂运输车项目可以制定相应的风险缓解策略，降低不确定性对推进剂运输车项目的影响。</w:t>
      </w:r>
    </w:p>
    <w:p>
      <w:pPr>
        <w:pStyle w:val="Heading1"/>
        <w:ind w:firstLine="560" w:firstLineChars="200"/>
        <w:rPr>
          <w:rFonts w:ascii="仿宋" w:eastAsia="仿宋" w:hAnsi="仿宋" w:cs="仿宋" w:hint="eastAsia"/>
          <w:sz w:val="28"/>
          <w:lang w:eastAsia="zh-CN"/>
        </w:rPr>
      </w:pPr>
      <w:bookmarkStart w:id="9" w:name="_Toc3422"/>
      <w:r>
        <w:rPr>
          <w:rFonts w:ascii="仿宋" w:eastAsia="仿宋" w:hAnsi="仿宋" w:cs="仿宋" w:hint="eastAsia"/>
          <w:sz w:val="28"/>
          <w:lang w:eastAsia="zh-CN"/>
        </w:rPr>
        <w:t>三、推进剂运输车项目建设单位说明</w:t>
      </w:r>
      <w:bookmarkEnd w:id="9"/>
    </w:p>
    <w:p>
      <w:pPr>
        <w:pStyle w:val="Heading2"/>
        <w:rPr>
          <w:rFonts w:ascii="仿宋" w:eastAsia="仿宋" w:hAnsi="仿宋" w:cs="仿宋" w:hint="eastAsia"/>
          <w:lang w:eastAsia="zh-CN"/>
        </w:rPr>
      </w:pPr>
      <w:bookmarkStart w:id="10" w:name="_Toc32569"/>
      <w:r>
        <w:rPr>
          <w:rFonts w:ascii="仿宋" w:eastAsia="仿宋" w:hAnsi="仿宋" w:cs="仿宋" w:hint="eastAsia"/>
          <w:lang w:eastAsia="zh-CN"/>
        </w:rPr>
        <w:t>(一)、推进剂运输车项目承办单位基本情况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6084"/>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推进剂运输车项目承办单位的XXXX，我们着眼于实现可持续的经济效益。通过技术创新和解决方案的提供，公司预计在推进剂运输车项目执行期间将获得可观的收入增长。这一收入来源主要包括推进剂运输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同时，我们注重成本控制和效率提升，以确保推进剂运输车项目的可持续盈利。透过精细的管理和资源优化，公司期望实现推进剂运输车项目利润最大化。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推进剂运输车项目实施进行全面的投资评估，包括推进剂运输车项目启动阶段的资金投入和后续运营成本。通过对推进剂运输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推进剂运输车项目实施过程中具备足够的资金流动性，公司将进行详尽的现金流分析。这包括资金需求的合理预测、推进剂运输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7407"/>
      <w:r>
        <w:rPr>
          <w:rFonts w:ascii="仿宋" w:eastAsia="仿宋" w:hAnsi="仿宋" w:cs="仿宋" w:hint="eastAsia"/>
          <w:sz w:val="28"/>
          <w:lang w:eastAsia="zh-CN"/>
        </w:rPr>
        <w:t>四、推进剂运输车项目绩效评估</w:t>
      </w:r>
      <w:bookmarkEnd w:id="12"/>
    </w:p>
    <w:p>
      <w:pPr>
        <w:pStyle w:val="Heading2"/>
        <w:rPr>
          <w:rFonts w:ascii="仿宋" w:eastAsia="仿宋" w:hAnsi="仿宋" w:cs="仿宋" w:hint="eastAsia"/>
          <w:lang w:eastAsia="zh-CN"/>
        </w:rPr>
      </w:pPr>
      <w:bookmarkStart w:id="13" w:name="_Toc22156"/>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推进剂运输车项目中，我们设计了一套全面的绩效评估指标，以确保推进剂运输车项目的可控和成功交付。这些指标跨足推进剂运输车项目目标、成本、进度和质量等多个维度，为我们提供了全面洞察推进剂运输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运输车项目目标达成率是我们关注的首要指标。我们设定了明确的目标，并通过定期监测和评估，迅速发现并应对潜在的目标偏差。这为推进剂运输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成本绩效是另一个核心关注点。通过实际成本与预算成本的对比分析，我们深入了解成本差异的原因，及时调整资源分配，保持推进剂运输车项目在经济效益方面的合理水平。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运输车项目进度作为关键的绩效指标之一，得到了精心的关注。我们制定了详细的推进剂运输车项目进度计划，并设立了进度符合度指标，确保实际进度与计划进度保持一致。这使我们能够快速发现和解决潜在的进度问题，保持推进剂运输车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推进剂运输车项目绩效的不可或缺的一环。我们引入了一系列的质量标准和客户满意度指标，以确保推进剂运输车项目交付的成果在质量上达到或超越预期水平。通过持续监测这些指标，我们努力提升推进剂运输车项目整体质量水平，为推进剂运输车项目的成功交付提供有力保障。通过这些科学且全面的绩效评估，我们能够更好地引导推进剂运输车项目的持续改进，确保推进剂运输车项目目标的顺利达成。</w:t>
      </w:r>
    </w:p>
    <w:p>
      <w:pPr>
        <w:pStyle w:val="Heading2"/>
        <w:ind w:firstLine="560" w:firstLineChars="200"/>
        <w:rPr>
          <w:rFonts w:ascii="仿宋" w:eastAsia="仿宋" w:hAnsi="仿宋" w:cs="仿宋" w:hint="eastAsia"/>
          <w:sz w:val="28"/>
          <w:lang w:eastAsia="zh-CN"/>
        </w:rPr>
      </w:pPr>
      <w:bookmarkStart w:id="14" w:name="_Toc28119"/>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绩效评估是推进剂运输车项目中的关键环节，为确保推进剂运输车项目达到预期目标，我们采用了多层次、多维度的绩效评估方法。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推进剂运输车项目的战略目标对齐，确保每个决策和行动都与推进剂运输车项目整体目标保持一致。团队会定期召开战略对齐会议，审视当前工作与推进剂运输车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推进剂运输车项目进度、质量、成本和风险等方面。这些指标通过数据收集和分析，为推进剂运输车项目管理团队提供了客观的评估依据。例如，我们通过推进剂运输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绩效评估不仅仅停留在推进剂运输车项目内部，还考虑了推进剂运输车项目对外部环境的影响。我们定期进行干系人满意度调查，以了解各利益相关方对推进剂运输车项目的期望和满意度，并及时做出调整。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这种多层次、多角度的绩效评估方法，使得我们能够全面了解推进剂运输车项目的运行状态，及时做出调整，确保推进剂运输车项目在不断变化的环境中保持稳健前行。</w:t>
      </w:r>
    </w:p>
    <w:p>
      <w:pPr>
        <w:pStyle w:val="Heading2"/>
        <w:ind w:firstLine="560" w:firstLineChars="200"/>
        <w:rPr>
          <w:rFonts w:ascii="仿宋" w:eastAsia="仿宋" w:hAnsi="仿宋" w:cs="仿宋" w:hint="eastAsia"/>
          <w:sz w:val="28"/>
          <w:lang w:eastAsia="zh-CN"/>
        </w:rPr>
      </w:pPr>
      <w:bookmarkStart w:id="15" w:name="_Toc23488"/>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为了确保推进剂运输车项目的有效管理和不断优化，我们采用了精心设计的绩效评估周期。这个周期旨在实现灵活、实时和全面的评估，以适应推进剂运输车项目执行中的各种挑战。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推进剂运输车项目的不同需求，分为短期、中期和长期。短期评估关注每个迭代或工作周期，以及时发现和解决当前任务中的问题。中期评估涵盖几个迭代，深入了解整体推进剂运输车项目的趋势和性能。长期评估则着眼于整个推进剂运输车项目阶段，确保推进剂运输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推进剂运输车项目管理工具和协作平台，团队成员能够随时更新和分享推进剂运输车项目数据。这种实时性的反馈机制使我们能够及时察觉潜在问题，快速调整，保持推进剂运输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推进剂运输车项目的决策制定密不可分。每个周期的推进剂运输车项目回顾会议成为集体总结经验、识别问题深层次原因并找到创新解决方案的平台。这种定期的反思与调整机制使推进剂运输车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3850"/>
      <w:r>
        <w:rPr>
          <w:rFonts w:ascii="仿宋" w:eastAsia="仿宋" w:hAnsi="仿宋" w:cs="仿宋" w:hint="eastAsia"/>
          <w:sz w:val="28"/>
          <w:lang w:eastAsia="zh-CN"/>
        </w:rPr>
        <w:t>五、推进剂运输车项目选址可行性分析</w:t>
      </w:r>
      <w:bookmarkEnd w:id="16"/>
    </w:p>
    <w:p>
      <w:pPr>
        <w:pStyle w:val="Heading2"/>
        <w:rPr>
          <w:rFonts w:ascii="仿宋" w:eastAsia="仿宋" w:hAnsi="仿宋" w:cs="仿宋" w:hint="eastAsia"/>
          <w:lang w:eastAsia="zh-CN"/>
        </w:rPr>
      </w:pPr>
      <w:bookmarkStart w:id="17" w:name="_Toc15485"/>
      <w:r>
        <w:rPr>
          <w:rFonts w:ascii="仿宋" w:eastAsia="仿宋" w:hAnsi="仿宋" w:cs="仿宋" w:hint="eastAsia"/>
          <w:lang w:eastAsia="zh-CN"/>
        </w:rPr>
        <w:t>(一)、推进剂运输车项目选址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该推进剂运输车项目选址位于XX省XX市XX区XXX街道</w:t>
      </w:r>
    </w:p>
    <w:p>
      <w:pPr>
        <w:pStyle w:val="Heading2"/>
        <w:ind w:firstLine="560" w:firstLineChars="200"/>
        <w:rPr>
          <w:rFonts w:ascii="仿宋" w:eastAsia="仿宋" w:hAnsi="仿宋" w:cs="仿宋" w:hint="eastAsia"/>
          <w:sz w:val="28"/>
          <w:lang w:eastAsia="zh-CN"/>
        </w:rPr>
      </w:pPr>
      <w:bookmarkStart w:id="18" w:name="_Toc9198"/>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推进剂运输车项目的征地面积将根据推进剂运输车项目的实际规模和需求进行精确规划。具体面积XXX平方米，旨在确保推进剂运输车项目不仅能够满足当前的发展需求，还能够预留空间以适应未来的扩展。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净用地面积是在征地面积基础上去除不可利用面积后的实际可开发用地。具体面积XXX平方米，考虑到环保、交通、安全等多方面因素，以确保推进剂运输车项目在整体利用效率上达到最优。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推进剂运输车项目计划建设的建筑总规模具体面积XXX平方米。这一规模的确定综合考虑了推进剂运输车项目的性质、规模，以及城市规划的相关要求，确保建筑布局与周边环境协调一致。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绿地率是推进剂运输车项目用地中被规划为绿地的比例。具体面积XXX平方米，旨在通过合理规划绿地，改善推进剂运输车项目周边环境，提升居民生活质量，并符合城市整体绿化规划。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容积率是用地上可以建设的建筑总体积与用地面积之比。具体面积XXX，通过合理的容积率规划，确保推进剂运输车项目建筑规模与周边环境和谐共生。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推进剂运输车项目选址与当地城市规划相一致，具体面积XXX平方米。通过与城市规划部门深入沟通，确保推进剂运输车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推进剂运输车项目选址符合当地产业政策，具体面积XXX平方米。这包括推进剂运输车项目对当地经济的促进作用，以及对相关产业的带动效应，确保推进剂运输车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用地总体要求必须符合环保和可持续发展的原则，具体面积XXX平方米。通过采用绿色建筑设计、节能减排等措施，确保推进剂运输车项目在建设和运营过程中对环境的影响最小化，达到可持续发展的要求。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确保推进剂运输车项目选址具备必要的公共设施配套，具体面积XXX平方米。这包括交通便利性、教育、医疗等基础设施，以提高居民生活品质，使得推进剂运输车项目选址更具吸引力。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考虑用地总体要求对当地社会稳定性的影响，具体面积XXX平方米。通过深入了解当地社区反馈，确保推进剂运输车项目的选址和建设过程对当地社会和谐稳定产生积极作用。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推进剂运输车项目选址不仅符合法规和规划，还在实际操作中具有可行性。这一全面规划将为推进剂运输车项目的成功实施提供坚实的基础，确保推进剂运输车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3324"/>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推进剂运输车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推进剂运输车项目的设备规划和空间设计中，我们将采取灵活设备布局的措施。设备布局将根据实际需求进行灵活设计，避免不必要的浪费。通过合理规划设备摆放位置，我们将提高设备的利用率，减少设备间距，以确保推进剂运输车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推进剂运输车项目内部引入共享设施的概念，例如共享会议室、办公区等。通过这种方式，我们可以减少对资源的重复建设，提高资源共享效率，从而减小推进剂运输车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1565"/>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推进剂运输车项目的总图布置中，我们将不同功能区域进行明确的规划，以最大程度满足推进剂运输车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https://d.book118.com/747100016132006053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推进剂运输车项目规划设计方案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601B55"/>
    <w:rsid w:val="3B601B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710001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2024-03-04T16:52:00Z</dcterms:created>
  <dcterms:modified xsi:type="dcterms:W3CDTF">2024-03-04T16:52:59Z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F115BB9C6C214D01B276491FAF80205D_11</vt:lpwstr>
  </property>
  <property fmtid="{D5CDD505-2E9C-101B-9397-08002B2CF9AE}" pid="3" name="KSOProductBuildVer">
    <vt:lpwstr>2052-12.1.0.16388</vt:lpwstr>
  </property>
</Properties>
</file>