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氮化锰铁项目计划设计方案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4" w:history="1">
        <w:r>
          <w:rPr>
            <w:rFonts w:ascii="仿宋" w:eastAsia="仿宋" w:hAnsi="仿宋" w:cs="仿宋" w:hint="eastAsia"/>
            <w:lang w:eastAsia="zh-CN"/>
          </w:rPr>
          <w:t>前言</w:t>
        </w:r>
        <w:r>
          <w:tab/>
        </w:r>
        <w:r>
          <w:fldChar w:fldCharType="begin"/>
        </w:r>
        <w:r>
          <w:instrText xml:space="preserve"> PAGEREF _Toc11254 \h </w:instrText>
        </w:r>
        <w:r>
          <w:fldChar w:fldCharType="separate"/>
        </w:r>
        <w:r>
          <w:t>3</w:t>
        </w:r>
        <w:r>
          <w:fldChar w:fldCharType="end"/>
        </w:r>
      </w:hyperlink>
    </w:p>
    <w:p>
      <w:pPr>
        <w:pStyle w:val="TOC1"/>
        <w:tabs>
          <w:tab w:val="right" w:leader="dot" w:pos="8306"/>
        </w:tabs>
      </w:pPr>
      <w:hyperlink w:anchor="_Toc12711" w:history="1">
        <w:r>
          <w:rPr>
            <w:rFonts w:ascii="仿宋" w:eastAsia="仿宋" w:hAnsi="仿宋" w:cs="仿宋" w:hint="eastAsia"/>
            <w:lang w:eastAsia="zh-CN"/>
          </w:rPr>
          <w:t>一、氮化锰铁项目选址可行性分析</w:t>
        </w:r>
        <w:r>
          <w:tab/>
        </w:r>
        <w:r>
          <w:fldChar w:fldCharType="begin"/>
        </w:r>
        <w:r>
          <w:instrText xml:space="preserve"> PAGEREF _Toc12711 \h </w:instrText>
        </w:r>
        <w:r>
          <w:fldChar w:fldCharType="separate"/>
        </w:r>
        <w:r>
          <w:t>3</w:t>
        </w:r>
        <w:r>
          <w:fldChar w:fldCharType="end"/>
        </w:r>
      </w:hyperlink>
    </w:p>
    <w:p>
      <w:pPr>
        <w:pStyle w:val="TOC2"/>
        <w:tabs>
          <w:tab w:val="right" w:leader="dot" w:pos="8306"/>
        </w:tabs>
      </w:pPr>
      <w:hyperlink w:anchor="_Toc19720" w:history="1">
        <w:r>
          <w:rPr>
            <w:rFonts w:ascii="仿宋" w:eastAsia="仿宋" w:hAnsi="仿宋" w:cs="仿宋" w:hint="eastAsia"/>
            <w:lang w:eastAsia="zh-CN"/>
          </w:rPr>
          <w:t>(一)、氮化锰铁项目选址</w:t>
        </w:r>
        <w:r>
          <w:tab/>
        </w:r>
        <w:r>
          <w:fldChar w:fldCharType="begin"/>
        </w:r>
        <w:r>
          <w:instrText xml:space="preserve"> PAGEREF _Toc19720 \h </w:instrText>
        </w:r>
        <w:r>
          <w:fldChar w:fldCharType="separate"/>
        </w:r>
        <w:r>
          <w:t>3</w:t>
        </w:r>
        <w:r>
          <w:fldChar w:fldCharType="end"/>
        </w:r>
      </w:hyperlink>
    </w:p>
    <w:p>
      <w:pPr>
        <w:pStyle w:val="TOC2"/>
        <w:tabs>
          <w:tab w:val="right" w:leader="dot" w:pos="8306"/>
        </w:tabs>
      </w:pPr>
      <w:hyperlink w:anchor="_Toc4467" w:history="1">
        <w:r>
          <w:rPr>
            <w:rFonts w:ascii="仿宋" w:eastAsia="仿宋" w:hAnsi="仿宋" w:cs="仿宋" w:hint="eastAsia"/>
            <w:lang w:eastAsia="zh-CN"/>
          </w:rPr>
          <w:t>(二)、用地控制指标</w:t>
        </w:r>
        <w:r>
          <w:tab/>
        </w:r>
        <w:r>
          <w:fldChar w:fldCharType="begin"/>
        </w:r>
        <w:r>
          <w:instrText xml:space="preserve"> PAGEREF _Toc4467 \h </w:instrText>
        </w:r>
        <w:r>
          <w:fldChar w:fldCharType="separate"/>
        </w:r>
        <w:r>
          <w:t>3</w:t>
        </w:r>
        <w:r>
          <w:fldChar w:fldCharType="end"/>
        </w:r>
      </w:hyperlink>
    </w:p>
    <w:p>
      <w:pPr>
        <w:pStyle w:val="TOC2"/>
        <w:tabs>
          <w:tab w:val="right" w:leader="dot" w:pos="8306"/>
        </w:tabs>
      </w:pPr>
      <w:hyperlink w:anchor="_Toc27834" w:history="1">
        <w:r>
          <w:rPr>
            <w:rFonts w:ascii="仿宋" w:eastAsia="仿宋" w:hAnsi="仿宋" w:cs="仿宋" w:hint="eastAsia"/>
            <w:lang w:eastAsia="zh-CN"/>
          </w:rPr>
          <w:t>(三)、节约用地措施</w:t>
        </w:r>
        <w:r>
          <w:tab/>
        </w:r>
        <w:r>
          <w:fldChar w:fldCharType="begin"/>
        </w:r>
        <w:r>
          <w:instrText xml:space="preserve"> PAGEREF _Toc27834 \h </w:instrText>
        </w:r>
        <w:r>
          <w:fldChar w:fldCharType="separate"/>
        </w:r>
        <w:r>
          <w:t>5</w:t>
        </w:r>
        <w:r>
          <w:fldChar w:fldCharType="end"/>
        </w:r>
      </w:hyperlink>
    </w:p>
    <w:p>
      <w:pPr>
        <w:pStyle w:val="TOC2"/>
        <w:tabs>
          <w:tab w:val="right" w:leader="dot" w:pos="8306"/>
        </w:tabs>
      </w:pPr>
      <w:hyperlink w:anchor="_Toc23740" w:history="1">
        <w:r>
          <w:rPr>
            <w:rFonts w:ascii="仿宋" w:eastAsia="仿宋" w:hAnsi="仿宋" w:cs="仿宋" w:hint="eastAsia"/>
            <w:lang w:eastAsia="zh-CN"/>
          </w:rPr>
          <w:t>(四)、总图布置方案</w:t>
        </w:r>
        <w:r>
          <w:tab/>
        </w:r>
        <w:r>
          <w:fldChar w:fldCharType="begin"/>
        </w:r>
        <w:r>
          <w:instrText xml:space="preserve"> PAGEREF _Toc23740 \h </w:instrText>
        </w:r>
        <w:r>
          <w:fldChar w:fldCharType="separate"/>
        </w:r>
        <w:r>
          <w:t>6</w:t>
        </w:r>
        <w:r>
          <w:fldChar w:fldCharType="end"/>
        </w:r>
      </w:hyperlink>
    </w:p>
    <w:p>
      <w:pPr>
        <w:pStyle w:val="TOC2"/>
        <w:tabs>
          <w:tab w:val="right" w:leader="dot" w:pos="8306"/>
        </w:tabs>
      </w:pPr>
      <w:hyperlink w:anchor="_Toc21728" w:history="1">
        <w:r>
          <w:rPr>
            <w:rFonts w:ascii="仿宋" w:eastAsia="仿宋" w:hAnsi="仿宋" w:cs="仿宋" w:hint="eastAsia"/>
            <w:lang w:eastAsia="zh-CN"/>
          </w:rPr>
          <w:t>(五)、选址综合评价</w:t>
        </w:r>
        <w:r>
          <w:tab/>
        </w:r>
        <w:r>
          <w:fldChar w:fldCharType="begin"/>
        </w:r>
        <w:r>
          <w:instrText xml:space="preserve"> PAGEREF _Toc21728 \h </w:instrText>
        </w:r>
        <w:r>
          <w:fldChar w:fldCharType="separate"/>
        </w:r>
        <w:r>
          <w:t>7</w:t>
        </w:r>
        <w:r>
          <w:fldChar w:fldCharType="end"/>
        </w:r>
      </w:hyperlink>
    </w:p>
    <w:p>
      <w:pPr>
        <w:pStyle w:val="TOC1"/>
        <w:tabs>
          <w:tab w:val="right" w:leader="dot" w:pos="8306"/>
        </w:tabs>
      </w:pPr>
      <w:hyperlink w:anchor="_Toc27369" w:history="1">
        <w:r>
          <w:rPr>
            <w:rFonts w:ascii="仿宋" w:eastAsia="仿宋" w:hAnsi="仿宋" w:cs="仿宋" w:hint="eastAsia"/>
            <w:lang w:eastAsia="zh-CN"/>
          </w:rPr>
          <w:t>二、产品规划分析</w:t>
        </w:r>
        <w:r>
          <w:tab/>
        </w:r>
        <w:r>
          <w:fldChar w:fldCharType="begin"/>
        </w:r>
        <w:r>
          <w:instrText xml:space="preserve"> PAGEREF _Toc27369 \h </w:instrText>
        </w:r>
        <w:r>
          <w:fldChar w:fldCharType="separate"/>
        </w:r>
        <w:r>
          <w:t>8</w:t>
        </w:r>
        <w:r>
          <w:fldChar w:fldCharType="end"/>
        </w:r>
      </w:hyperlink>
    </w:p>
    <w:p>
      <w:pPr>
        <w:pStyle w:val="TOC2"/>
        <w:tabs>
          <w:tab w:val="right" w:leader="dot" w:pos="8306"/>
        </w:tabs>
      </w:pPr>
      <w:hyperlink w:anchor="_Toc26784" w:history="1">
        <w:r>
          <w:rPr>
            <w:rFonts w:ascii="仿宋" w:eastAsia="仿宋" w:hAnsi="仿宋" w:cs="仿宋" w:hint="eastAsia"/>
            <w:lang w:eastAsia="zh-CN"/>
          </w:rPr>
          <w:t>(一)、产品规划</w:t>
        </w:r>
        <w:r>
          <w:tab/>
        </w:r>
        <w:r>
          <w:fldChar w:fldCharType="begin"/>
        </w:r>
        <w:r>
          <w:instrText xml:space="preserve"> PAGEREF _Toc26784 \h </w:instrText>
        </w:r>
        <w:r>
          <w:fldChar w:fldCharType="separate"/>
        </w:r>
        <w:r>
          <w:t>8</w:t>
        </w:r>
        <w:r>
          <w:fldChar w:fldCharType="end"/>
        </w:r>
      </w:hyperlink>
    </w:p>
    <w:p>
      <w:pPr>
        <w:pStyle w:val="TOC2"/>
        <w:tabs>
          <w:tab w:val="right" w:leader="dot" w:pos="8306"/>
        </w:tabs>
      </w:pPr>
      <w:hyperlink w:anchor="_Toc15992" w:history="1">
        <w:r>
          <w:rPr>
            <w:rFonts w:ascii="仿宋" w:eastAsia="仿宋" w:hAnsi="仿宋" w:cs="仿宋" w:hint="eastAsia"/>
            <w:lang w:eastAsia="zh-CN"/>
          </w:rPr>
          <w:t>(二)、建设规模</w:t>
        </w:r>
        <w:r>
          <w:tab/>
        </w:r>
        <w:r>
          <w:fldChar w:fldCharType="begin"/>
        </w:r>
        <w:r>
          <w:instrText xml:space="preserve"> PAGEREF _Toc15992 \h </w:instrText>
        </w:r>
        <w:r>
          <w:fldChar w:fldCharType="separate"/>
        </w:r>
        <w:r>
          <w:t>9</w:t>
        </w:r>
        <w:r>
          <w:fldChar w:fldCharType="end"/>
        </w:r>
      </w:hyperlink>
    </w:p>
    <w:p>
      <w:pPr>
        <w:pStyle w:val="TOC1"/>
        <w:tabs>
          <w:tab w:val="right" w:leader="dot" w:pos="8306"/>
        </w:tabs>
      </w:pPr>
      <w:hyperlink w:anchor="_Toc25766" w:history="1">
        <w:r>
          <w:rPr>
            <w:rFonts w:ascii="仿宋" w:eastAsia="仿宋" w:hAnsi="仿宋" w:cs="仿宋" w:hint="eastAsia"/>
            <w:lang w:eastAsia="zh-CN"/>
          </w:rPr>
          <w:t>三、氮化锰铁项目绩效评估</w:t>
        </w:r>
        <w:r>
          <w:tab/>
        </w:r>
        <w:r>
          <w:fldChar w:fldCharType="begin"/>
        </w:r>
        <w:r>
          <w:instrText xml:space="preserve"> PAGEREF _Toc25766 \h </w:instrText>
        </w:r>
        <w:r>
          <w:fldChar w:fldCharType="separate"/>
        </w:r>
        <w:r>
          <w:t>10</w:t>
        </w:r>
        <w:r>
          <w:fldChar w:fldCharType="end"/>
        </w:r>
      </w:hyperlink>
    </w:p>
    <w:p>
      <w:pPr>
        <w:pStyle w:val="TOC2"/>
        <w:tabs>
          <w:tab w:val="right" w:leader="dot" w:pos="8306"/>
        </w:tabs>
      </w:pPr>
      <w:hyperlink w:anchor="_Toc31974" w:history="1">
        <w:r>
          <w:rPr>
            <w:rFonts w:ascii="仿宋" w:eastAsia="仿宋" w:hAnsi="仿宋" w:cs="仿宋" w:hint="eastAsia"/>
            <w:lang w:eastAsia="zh-CN"/>
          </w:rPr>
          <w:t>(一)、绩效评估指标</w:t>
        </w:r>
        <w:r>
          <w:tab/>
        </w:r>
        <w:r>
          <w:fldChar w:fldCharType="begin"/>
        </w:r>
        <w:r>
          <w:instrText xml:space="preserve"> PAGEREF _Toc31974 \h </w:instrText>
        </w:r>
        <w:r>
          <w:fldChar w:fldCharType="separate"/>
        </w:r>
        <w:r>
          <w:t>10</w:t>
        </w:r>
        <w:r>
          <w:fldChar w:fldCharType="end"/>
        </w:r>
      </w:hyperlink>
    </w:p>
    <w:p>
      <w:pPr>
        <w:pStyle w:val="TOC2"/>
        <w:tabs>
          <w:tab w:val="right" w:leader="dot" w:pos="8306"/>
        </w:tabs>
      </w:pPr>
      <w:hyperlink w:anchor="_Toc19964" w:history="1">
        <w:r>
          <w:rPr>
            <w:rFonts w:ascii="仿宋" w:eastAsia="仿宋" w:hAnsi="仿宋" w:cs="仿宋" w:hint="eastAsia"/>
            <w:lang w:eastAsia="zh-CN"/>
          </w:rPr>
          <w:t>(二)、绩效评估方法</w:t>
        </w:r>
        <w:r>
          <w:tab/>
        </w:r>
        <w:r>
          <w:fldChar w:fldCharType="begin"/>
        </w:r>
        <w:r>
          <w:instrText xml:space="preserve"> PAGEREF _Toc19964 \h </w:instrText>
        </w:r>
        <w:r>
          <w:fldChar w:fldCharType="separate"/>
        </w:r>
        <w:r>
          <w:t>11</w:t>
        </w:r>
        <w:r>
          <w:fldChar w:fldCharType="end"/>
        </w:r>
      </w:hyperlink>
    </w:p>
    <w:p>
      <w:pPr>
        <w:pStyle w:val="TOC2"/>
        <w:tabs>
          <w:tab w:val="right" w:leader="dot" w:pos="8306"/>
        </w:tabs>
      </w:pPr>
      <w:hyperlink w:anchor="_Toc7849" w:history="1">
        <w:r>
          <w:rPr>
            <w:rFonts w:ascii="仿宋" w:eastAsia="仿宋" w:hAnsi="仿宋" w:cs="仿宋" w:hint="eastAsia"/>
            <w:lang w:eastAsia="zh-CN"/>
          </w:rPr>
          <w:t>(三)、绩效评估周期</w:t>
        </w:r>
        <w:r>
          <w:tab/>
        </w:r>
        <w:r>
          <w:fldChar w:fldCharType="begin"/>
        </w:r>
        <w:r>
          <w:instrText xml:space="preserve"> PAGEREF _Toc7849 \h </w:instrText>
        </w:r>
        <w:r>
          <w:fldChar w:fldCharType="separate"/>
        </w:r>
        <w:r>
          <w:t>12</w:t>
        </w:r>
        <w:r>
          <w:fldChar w:fldCharType="end"/>
        </w:r>
      </w:hyperlink>
    </w:p>
    <w:p>
      <w:pPr>
        <w:pStyle w:val="TOC1"/>
        <w:tabs>
          <w:tab w:val="right" w:leader="dot" w:pos="8306"/>
        </w:tabs>
      </w:pPr>
      <w:hyperlink w:anchor="_Toc27780" w:history="1">
        <w:r>
          <w:rPr>
            <w:rFonts w:ascii="仿宋" w:eastAsia="仿宋" w:hAnsi="仿宋" w:cs="仿宋" w:hint="eastAsia"/>
            <w:lang w:eastAsia="zh-CN"/>
          </w:rPr>
          <w:t>四、氮化锰铁项目土建工程</w:t>
        </w:r>
        <w:r>
          <w:tab/>
        </w:r>
        <w:r>
          <w:fldChar w:fldCharType="begin"/>
        </w:r>
        <w:r>
          <w:instrText xml:space="preserve"> PAGEREF _Toc27780 \h </w:instrText>
        </w:r>
        <w:r>
          <w:fldChar w:fldCharType="separate"/>
        </w:r>
        <w:r>
          <w:t>13</w:t>
        </w:r>
        <w:r>
          <w:fldChar w:fldCharType="end"/>
        </w:r>
      </w:hyperlink>
    </w:p>
    <w:p>
      <w:pPr>
        <w:pStyle w:val="TOC2"/>
        <w:tabs>
          <w:tab w:val="right" w:leader="dot" w:pos="8306"/>
        </w:tabs>
      </w:pPr>
      <w:hyperlink w:anchor="_Toc24636" w:history="1">
        <w:r>
          <w:rPr>
            <w:rFonts w:ascii="仿宋" w:eastAsia="仿宋" w:hAnsi="仿宋" w:cs="仿宋" w:hint="eastAsia"/>
            <w:lang w:eastAsia="zh-CN"/>
          </w:rPr>
          <w:t>(一)、建筑工程设计原则</w:t>
        </w:r>
        <w:r>
          <w:tab/>
        </w:r>
        <w:r>
          <w:fldChar w:fldCharType="begin"/>
        </w:r>
        <w:r>
          <w:instrText xml:space="preserve"> PAGEREF _Toc24636 \h </w:instrText>
        </w:r>
        <w:r>
          <w:fldChar w:fldCharType="separate"/>
        </w:r>
        <w:r>
          <w:t>13</w:t>
        </w:r>
        <w:r>
          <w:fldChar w:fldCharType="end"/>
        </w:r>
      </w:hyperlink>
    </w:p>
    <w:p>
      <w:pPr>
        <w:pStyle w:val="TOC2"/>
        <w:tabs>
          <w:tab w:val="right" w:leader="dot" w:pos="8306"/>
        </w:tabs>
      </w:pPr>
      <w:hyperlink w:anchor="_Toc22122" w:history="1">
        <w:r>
          <w:rPr>
            <w:rFonts w:ascii="仿宋" w:eastAsia="仿宋" w:hAnsi="仿宋" w:cs="仿宋" w:hint="eastAsia"/>
            <w:lang w:eastAsia="zh-CN"/>
          </w:rPr>
          <w:t>(二)、土建工程设计年限及安全等级</w:t>
        </w:r>
        <w:r>
          <w:tab/>
        </w:r>
        <w:r>
          <w:fldChar w:fldCharType="begin"/>
        </w:r>
        <w:r>
          <w:instrText xml:space="preserve"> PAGEREF _Toc22122 \h </w:instrText>
        </w:r>
        <w:r>
          <w:fldChar w:fldCharType="separate"/>
        </w:r>
        <w:r>
          <w:t>14</w:t>
        </w:r>
        <w:r>
          <w:fldChar w:fldCharType="end"/>
        </w:r>
      </w:hyperlink>
    </w:p>
    <w:p>
      <w:pPr>
        <w:pStyle w:val="TOC2"/>
        <w:tabs>
          <w:tab w:val="right" w:leader="dot" w:pos="8306"/>
        </w:tabs>
      </w:pPr>
      <w:hyperlink w:anchor="_Toc1102" w:history="1">
        <w:r>
          <w:rPr>
            <w:rFonts w:ascii="仿宋" w:eastAsia="仿宋" w:hAnsi="仿宋" w:cs="仿宋" w:hint="eastAsia"/>
            <w:lang w:eastAsia="zh-CN"/>
          </w:rPr>
          <w:t>(三)、建筑工程设计总体要求</w:t>
        </w:r>
        <w:r>
          <w:tab/>
        </w:r>
        <w:r>
          <w:fldChar w:fldCharType="begin"/>
        </w:r>
        <w:r>
          <w:instrText xml:space="preserve"> PAGEREF _Toc1102 \h </w:instrText>
        </w:r>
        <w:r>
          <w:fldChar w:fldCharType="separate"/>
        </w:r>
        <w:r>
          <w:t>16</w:t>
        </w:r>
        <w:r>
          <w:fldChar w:fldCharType="end"/>
        </w:r>
      </w:hyperlink>
    </w:p>
    <w:p>
      <w:pPr>
        <w:pStyle w:val="TOC2"/>
        <w:tabs>
          <w:tab w:val="right" w:leader="dot" w:pos="8306"/>
        </w:tabs>
      </w:pPr>
      <w:hyperlink w:anchor="_Toc31754" w:history="1">
        <w:r>
          <w:rPr>
            <w:rFonts w:ascii="仿宋" w:eastAsia="仿宋" w:hAnsi="仿宋" w:cs="仿宋" w:hint="eastAsia"/>
            <w:lang w:eastAsia="zh-CN"/>
          </w:rPr>
          <w:t>(四)、土建工程建设指标</w:t>
        </w:r>
        <w:r>
          <w:tab/>
        </w:r>
        <w:r>
          <w:fldChar w:fldCharType="begin"/>
        </w:r>
        <w:r>
          <w:instrText xml:space="preserve"> PAGEREF _Toc31754 \h </w:instrText>
        </w:r>
        <w:r>
          <w:fldChar w:fldCharType="separate"/>
        </w:r>
        <w:r>
          <w:t>16</w:t>
        </w:r>
        <w:r>
          <w:fldChar w:fldCharType="end"/>
        </w:r>
      </w:hyperlink>
    </w:p>
    <w:p>
      <w:pPr>
        <w:pStyle w:val="TOC1"/>
        <w:tabs>
          <w:tab w:val="right" w:leader="dot" w:pos="8306"/>
        </w:tabs>
      </w:pPr>
      <w:hyperlink w:anchor="_Toc14475" w:history="1">
        <w:r>
          <w:rPr>
            <w:rFonts w:ascii="仿宋" w:eastAsia="仿宋" w:hAnsi="仿宋" w:cs="仿宋" w:hint="eastAsia"/>
            <w:lang w:eastAsia="zh-CN"/>
          </w:rPr>
          <w:t>五、工艺说明</w:t>
        </w:r>
        <w:r>
          <w:tab/>
        </w:r>
        <w:r>
          <w:fldChar w:fldCharType="begin"/>
        </w:r>
        <w:r>
          <w:instrText xml:space="preserve"> PAGEREF _Toc14475 \h </w:instrText>
        </w:r>
        <w:r>
          <w:fldChar w:fldCharType="separate"/>
        </w:r>
        <w:r>
          <w:t>16</w:t>
        </w:r>
        <w:r>
          <w:fldChar w:fldCharType="end"/>
        </w:r>
      </w:hyperlink>
    </w:p>
    <w:p>
      <w:pPr>
        <w:pStyle w:val="TOC2"/>
        <w:tabs>
          <w:tab w:val="right" w:leader="dot" w:pos="8306"/>
        </w:tabs>
      </w:pPr>
      <w:hyperlink w:anchor="_Toc24604" w:history="1">
        <w:r>
          <w:rPr>
            <w:rFonts w:ascii="仿宋" w:eastAsia="仿宋" w:hAnsi="仿宋" w:cs="仿宋" w:hint="eastAsia"/>
            <w:lang w:eastAsia="zh-CN"/>
          </w:rPr>
          <w:t>(一)、技术管理特点</w:t>
        </w:r>
        <w:r>
          <w:tab/>
        </w:r>
        <w:r>
          <w:fldChar w:fldCharType="begin"/>
        </w:r>
        <w:r>
          <w:instrText xml:space="preserve"> PAGEREF _Toc24604 \h </w:instrText>
        </w:r>
        <w:r>
          <w:fldChar w:fldCharType="separate"/>
        </w:r>
        <w:r>
          <w:t>16</w:t>
        </w:r>
        <w:r>
          <w:fldChar w:fldCharType="end"/>
        </w:r>
      </w:hyperlink>
    </w:p>
    <w:p>
      <w:pPr>
        <w:pStyle w:val="TOC2"/>
        <w:tabs>
          <w:tab w:val="right" w:leader="dot" w:pos="8306"/>
        </w:tabs>
      </w:pPr>
      <w:hyperlink w:anchor="_Toc14751" w:history="1">
        <w:r>
          <w:rPr>
            <w:rFonts w:ascii="仿宋" w:eastAsia="仿宋" w:hAnsi="仿宋" w:cs="仿宋" w:hint="eastAsia"/>
            <w:lang w:eastAsia="zh-CN"/>
          </w:rPr>
          <w:t>(二)、氮化锰铁项目工艺技术设计方案</w:t>
        </w:r>
        <w:r>
          <w:tab/>
        </w:r>
        <w:r>
          <w:fldChar w:fldCharType="begin"/>
        </w:r>
        <w:r>
          <w:instrText xml:space="preserve"> PAGEREF _Toc14751 \h </w:instrText>
        </w:r>
        <w:r>
          <w:fldChar w:fldCharType="separate"/>
        </w:r>
        <w:r>
          <w:t>18</w:t>
        </w:r>
        <w:r>
          <w:fldChar w:fldCharType="end"/>
        </w:r>
      </w:hyperlink>
    </w:p>
    <w:p>
      <w:pPr>
        <w:pStyle w:val="TOC2"/>
        <w:tabs>
          <w:tab w:val="right" w:leader="dot" w:pos="8306"/>
        </w:tabs>
      </w:pPr>
      <w:hyperlink w:anchor="_Toc17955" w:history="1">
        <w:r>
          <w:rPr>
            <w:rFonts w:ascii="仿宋" w:eastAsia="仿宋" w:hAnsi="仿宋" w:cs="仿宋" w:hint="eastAsia"/>
            <w:lang w:eastAsia="zh-CN"/>
          </w:rPr>
          <w:t>(三)、设备选型方案</w:t>
        </w:r>
        <w:r>
          <w:tab/>
        </w:r>
        <w:r>
          <w:fldChar w:fldCharType="begin"/>
        </w:r>
        <w:r>
          <w:instrText xml:space="preserve"> PAGEREF _Toc17955 \h </w:instrText>
        </w:r>
        <w:r>
          <w:fldChar w:fldCharType="separate"/>
        </w:r>
        <w:r>
          <w:t>19</w:t>
        </w:r>
        <w:r>
          <w:fldChar w:fldCharType="end"/>
        </w:r>
      </w:hyperlink>
    </w:p>
    <w:p>
      <w:pPr>
        <w:pStyle w:val="TOC1"/>
        <w:tabs>
          <w:tab w:val="right" w:leader="dot" w:pos="8306"/>
        </w:tabs>
      </w:pPr>
      <w:hyperlink w:anchor="_Toc30818" w:history="1">
        <w:r>
          <w:rPr>
            <w:rFonts w:ascii="仿宋" w:eastAsia="仿宋" w:hAnsi="仿宋" w:cs="仿宋" w:hint="eastAsia"/>
            <w:lang w:eastAsia="zh-CN"/>
          </w:rPr>
          <w:t>六、氮化锰铁项目建设单位说明</w:t>
        </w:r>
        <w:r>
          <w:tab/>
        </w:r>
        <w:r>
          <w:fldChar w:fldCharType="begin"/>
        </w:r>
        <w:r>
          <w:instrText xml:space="preserve"> PAGEREF _Toc30818 \h </w:instrText>
        </w:r>
        <w:r>
          <w:fldChar w:fldCharType="separate"/>
        </w:r>
        <w:r>
          <w:t>20</w:t>
        </w:r>
        <w:r>
          <w:fldChar w:fldCharType="end"/>
        </w:r>
      </w:hyperlink>
    </w:p>
    <w:p>
      <w:pPr>
        <w:pStyle w:val="TOC2"/>
        <w:tabs>
          <w:tab w:val="right" w:leader="dot" w:pos="8306"/>
        </w:tabs>
      </w:pPr>
      <w:hyperlink w:anchor="_Toc12658" w:history="1">
        <w:r>
          <w:rPr>
            <w:rFonts w:ascii="仿宋" w:eastAsia="仿宋" w:hAnsi="仿宋" w:cs="仿宋" w:hint="eastAsia"/>
            <w:lang w:eastAsia="zh-CN"/>
          </w:rPr>
          <w:t>(一)、氮化锰铁项目承办单位基本情况</w:t>
        </w:r>
        <w:r>
          <w:tab/>
        </w:r>
        <w:r>
          <w:fldChar w:fldCharType="begin"/>
        </w:r>
        <w:r>
          <w:instrText xml:space="preserve"> PAGEREF _Toc12658 \h </w:instrText>
        </w:r>
        <w:r>
          <w:fldChar w:fldCharType="separate"/>
        </w:r>
        <w:r>
          <w:t>20</w:t>
        </w:r>
        <w:r>
          <w:fldChar w:fldCharType="end"/>
        </w:r>
      </w:hyperlink>
    </w:p>
    <w:p>
      <w:pPr>
        <w:pStyle w:val="TOC2"/>
        <w:tabs>
          <w:tab w:val="right" w:leader="dot" w:pos="8306"/>
        </w:tabs>
      </w:pPr>
      <w:hyperlink w:anchor="_Toc20813" w:history="1">
        <w:r>
          <w:rPr>
            <w:rFonts w:ascii="仿宋" w:eastAsia="仿宋" w:hAnsi="仿宋" w:cs="仿宋" w:hint="eastAsia"/>
            <w:lang w:eastAsia="zh-CN"/>
          </w:rPr>
          <w:t>(二)、公司经济效益分析</w:t>
        </w:r>
        <w:r>
          <w:tab/>
        </w:r>
        <w:r>
          <w:fldChar w:fldCharType="begin"/>
        </w:r>
        <w:r>
          <w:instrText xml:space="preserve"> PAGEREF _Toc20813 \h </w:instrText>
        </w:r>
        <w:r>
          <w:fldChar w:fldCharType="separate"/>
        </w:r>
        <w:r>
          <w:t>21</w:t>
        </w:r>
        <w:r>
          <w:fldChar w:fldCharType="end"/>
        </w:r>
      </w:hyperlink>
    </w:p>
    <w:p>
      <w:pPr>
        <w:pStyle w:val="TOC1"/>
        <w:tabs>
          <w:tab w:val="right" w:leader="dot" w:pos="8306"/>
        </w:tabs>
      </w:pPr>
      <w:hyperlink w:anchor="_Toc8520" w:history="1">
        <w:r>
          <w:rPr>
            <w:rFonts w:ascii="仿宋" w:eastAsia="仿宋" w:hAnsi="仿宋" w:cs="仿宋" w:hint="eastAsia"/>
            <w:lang w:eastAsia="zh-CN"/>
          </w:rPr>
          <w:t>七、氮化锰铁项目风险管理</w:t>
        </w:r>
        <w:r>
          <w:tab/>
        </w:r>
        <w:r>
          <w:fldChar w:fldCharType="begin"/>
        </w:r>
        <w:r>
          <w:instrText xml:space="preserve"> PAGEREF _Toc8520 \h </w:instrText>
        </w:r>
        <w:r>
          <w:fldChar w:fldCharType="separate"/>
        </w:r>
        <w:r>
          <w:t>22</w:t>
        </w:r>
        <w:r>
          <w:fldChar w:fldCharType="end"/>
        </w:r>
      </w:hyperlink>
    </w:p>
    <w:p>
      <w:pPr>
        <w:pStyle w:val="TOC2"/>
        <w:tabs>
          <w:tab w:val="right" w:leader="dot" w:pos="8306"/>
        </w:tabs>
      </w:pPr>
      <w:hyperlink w:anchor="_Toc12454" w:history="1">
        <w:r>
          <w:rPr>
            <w:rFonts w:ascii="仿宋" w:eastAsia="仿宋" w:hAnsi="仿宋" w:cs="仿宋" w:hint="eastAsia"/>
            <w:lang w:eastAsia="zh-CN"/>
          </w:rPr>
          <w:t>(一)、风险识别与评估</w:t>
        </w:r>
        <w:r>
          <w:tab/>
        </w:r>
        <w:r>
          <w:fldChar w:fldCharType="begin"/>
        </w:r>
        <w:r>
          <w:instrText xml:space="preserve"> PAGEREF _Toc12454 \h </w:instrText>
        </w:r>
        <w:r>
          <w:fldChar w:fldCharType="separate"/>
        </w:r>
        <w:r>
          <w:t>22</w:t>
        </w:r>
        <w:r>
          <w:fldChar w:fldCharType="end"/>
        </w:r>
      </w:hyperlink>
    </w:p>
    <w:p>
      <w:pPr>
        <w:pStyle w:val="TOC2"/>
        <w:tabs>
          <w:tab w:val="right" w:leader="dot" w:pos="8306"/>
        </w:tabs>
      </w:pPr>
      <w:hyperlink w:anchor="_Toc6859" w:history="1">
        <w:r>
          <w:rPr>
            <w:rFonts w:ascii="仿宋" w:eastAsia="仿宋" w:hAnsi="仿宋" w:cs="仿宋" w:hint="eastAsia"/>
            <w:lang w:eastAsia="zh-CN"/>
          </w:rPr>
          <w:t>(二)、风险应对策略</w:t>
        </w:r>
        <w:r>
          <w:tab/>
        </w:r>
        <w:r>
          <w:fldChar w:fldCharType="begin"/>
        </w:r>
        <w:r>
          <w:instrText xml:space="preserve"> PAGEREF _Toc6859 \h </w:instrText>
        </w:r>
        <w:r>
          <w:fldChar w:fldCharType="separate"/>
        </w:r>
        <w:r>
          <w:t>23</w:t>
        </w:r>
        <w:r>
          <w:fldChar w:fldCharType="end"/>
        </w:r>
      </w:hyperlink>
    </w:p>
    <w:p>
      <w:pPr>
        <w:pStyle w:val="TOC2"/>
        <w:tabs>
          <w:tab w:val="right" w:leader="dot" w:pos="8306"/>
        </w:tabs>
      </w:pPr>
      <w:hyperlink w:anchor="_Toc4362" w:history="1">
        <w:r>
          <w:rPr>
            <w:rFonts w:ascii="仿宋" w:eastAsia="仿宋" w:hAnsi="仿宋" w:cs="仿宋" w:hint="eastAsia"/>
            <w:lang w:eastAsia="zh-CN"/>
          </w:rPr>
          <w:t>(三)、风险监控与控制</w:t>
        </w:r>
        <w:r>
          <w:tab/>
        </w:r>
        <w:r>
          <w:fldChar w:fldCharType="begin"/>
        </w:r>
        <w:r>
          <w:instrText xml:space="preserve"> PAGEREF _Toc4362 \h </w:instrText>
        </w:r>
        <w:r>
          <w:fldChar w:fldCharType="separate"/>
        </w:r>
        <w:r>
          <w:t>25</w:t>
        </w:r>
        <w:r>
          <w:fldChar w:fldCharType="end"/>
        </w:r>
      </w:hyperlink>
    </w:p>
    <w:p>
      <w:pPr>
        <w:pStyle w:val="TOC1"/>
        <w:tabs>
          <w:tab w:val="right" w:leader="dot" w:pos="8306"/>
        </w:tabs>
      </w:pPr>
      <w:hyperlink w:anchor="_Toc22515" w:history="1">
        <w:r>
          <w:rPr>
            <w:rFonts w:ascii="仿宋" w:eastAsia="仿宋" w:hAnsi="仿宋" w:cs="仿宋" w:hint="eastAsia"/>
            <w:lang w:eastAsia="zh-CN"/>
          </w:rPr>
          <w:t>八、氮化锰铁项目投资规划</w:t>
        </w:r>
        <w:r>
          <w:tab/>
        </w:r>
        <w:r>
          <w:fldChar w:fldCharType="begin"/>
        </w:r>
        <w:r>
          <w:instrText xml:space="preserve"> PAGEREF _Toc22515 \h </w:instrText>
        </w:r>
        <w:r>
          <w:fldChar w:fldCharType="separate"/>
        </w:r>
        <w:r>
          <w:t>26</w:t>
        </w:r>
        <w:r>
          <w:fldChar w:fldCharType="end"/>
        </w:r>
      </w:hyperlink>
    </w:p>
    <w:p>
      <w:pPr>
        <w:pStyle w:val="TOC2"/>
        <w:tabs>
          <w:tab w:val="right" w:leader="dot" w:pos="8306"/>
        </w:tabs>
      </w:pPr>
      <w:hyperlink w:anchor="_Toc28472" w:history="1">
        <w:r>
          <w:rPr>
            <w:rFonts w:ascii="仿宋" w:eastAsia="仿宋" w:hAnsi="仿宋" w:cs="仿宋" w:hint="eastAsia"/>
            <w:lang w:eastAsia="zh-CN"/>
          </w:rPr>
          <w:t>(一)、氮化锰铁项目总投资估算</w:t>
        </w:r>
        <w:r>
          <w:tab/>
        </w:r>
        <w:r>
          <w:fldChar w:fldCharType="begin"/>
        </w:r>
        <w:r>
          <w:instrText xml:space="preserve"> PAGEREF _Toc28472 \h </w:instrText>
        </w:r>
        <w:r>
          <w:fldChar w:fldCharType="separate"/>
        </w:r>
        <w:r>
          <w:t>26</w:t>
        </w:r>
        <w:r>
          <w:fldChar w:fldCharType="end"/>
        </w:r>
      </w:hyperlink>
    </w:p>
    <w:p>
      <w:pPr>
        <w:pStyle w:val="TOC2"/>
        <w:tabs>
          <w:tab w:val="right" w:leader="dot" w:pos="8306"/>
        </w:tabs>
      </w:pPr>
      <w:hyperlink w:anchor="_Toc27292" w:history="1">
        <w:r>
          <w:rPr>
            <w:rFonts w:ascii="仿宋" w:eastAsia="仿宋" w:hAnsi="仿宋" w:cs="仿宋" w:hint="eastAsia"/>
            <w:lang w:eastAsia="zh-CN"/>
          </w:rPr>
          <w:t>(二)、资金筹措</w:t>
        </w:r>
        <w:r>
          <w:tab/>
        </w:r>
        <w:r>
          <w:fldChar w:fldCharType="begin"/>
        </w:r>
        <w:r>
          <w:instrText xml:space="preserve"> PAGEREF _Toc27292 \h </w:instrText>
        </w:r>
        <w:r>
          <w:fldChar w:fldCharType="separate"/>
        </w:r>
        <w:r>
          <w:t>27</w:t>
        </w:r>
        <w:r>
          <w:fldChar w:fldCharType="end"/>
        </w:r>
      </w:hyperlink>
    </w:p>
    <w:p>
      <w:pPr>
        <w:pStyle w:val="TOC1"/>
        <w:tabs>
          <w:tab w:val="right" w:leader="dot" w:pos="8306"/>
        </w:tabs>
      </w:pPr>
      <w:hyperlink w:anchor="_Toc25932" w:history="1">
        <w:r>
          <w:rPr>
            <w:rFonts w:ascii="仿宋" w:eastAsia="仿宋" w:hAnsi="仿宋" w:cs="仿宋" w:hint="eastAsia"/>
            <w:lang w:eastAsia="zh-CN"/>
          </w:rPr>
          <w:t>九、生产安全保护</w:t>
        </w:r>
        <w:r>
          <w:tab/>
        </w:r>
        <w:r>
          <w:fldChar w:fldCharType="begin"/>
        </w:r>
        <w:r>
          <w:instrText xml:space="preserve"> PAGEREF _Toc25932 \h </w:instrText>
        </w:r>
        <w:r>
          <w:fldChar w:fldCharType="separate"/>
        </w:r>
        <w:r>
          <w:t>28</w:t>
        </w:r>
        <w:r>
          <w:fldChar w:fldCharType="end"/>
        </w:r>
      </w:hyperlink>
    </w:p>
    <w:p>
      <w:pPr>
        <w:pStyle w:val="TOC2"/>
        <w:tabs>
          <w:tab w:val="right" w:leader="dot" w:pos="8306"/>
        </w:tabs>
      </w:pPr>
      <w:hyperlink w:anchor="_Toc23895" w:history="1">
        <w:r>
          <w:rPr>
            <w:rFonts w:ascii="仿宋" w:eastAsia="仿宋" w:hAnsi="仿宋" w:cs="仿宋" w:hint="eastAsia"/>
            <w:lang w:eastAsia="zh-CN"/>
          </w:rPr>
          <w:t>(一)、消防安全</w:t>
        </w:r>
        <w:r>
          <w:tab/>
        </w:r>
        <w:r>
          <w:fldChar w:fldCharType="begin"/>
        </w:r>
        <w:r>
          <w:instrText xml:space="preserve"> PAGEREF _Toc23895 \h </w:instrText>
        </w:r>
        <w:r>
          <w:fldChar w:fldCharType="separate"/>
        </w:r>
        <w:r>
          <w:t>28</w:t>
        </w:r>
        <w:r>
          <w:fldChar w:fldCharType="end"/>
        </w:r>
      </w:hyperlink>
    </w:p>
    <w:p>
      <w:pPr>
        <w:pStyle w:val="TOC2"/>
        <w:tabs>
          <w:tab w:val="right" w:leader="dot" w:pos="8306"/>
        </w:tabs>
      </w:pPr>
      <w:hyperlink w:anchor="_Toc28882" w:history="1">
        <w:r>
          <w:rPr>
            <w:rFonts w:ascii="仿宋" w:eastAsia="仿宋" w:hAnsi="仿宋" w:cs="仿宋" w:hint="eastAsia"/>
            <w:lang w:eastAsia="zh-CN"/>
          </w:rPr>
          <w:t>(二)、防火防爆总图布置措施</w:t>
        </w:r>
        <w:r>
          <w:tab/>
        </w:r>
        <w:r>
          <w:fldChar w:fldCharType="begin"/>
        </w:r>
        <w:r>
          <w:instrText xml:space="preserve"> PAGEREF _Toc28882 \h </w:instrText>
        </w:r>
        <w:r>
          <w:fldChar w:fldCharType="separate"/>
        </w:r>
        <w:r>
          <w:t>29</w:t>
        </w:r>
        <w:r>
          <w:fldChar w:fldCharType="end"/>
        </w:r>
      </w:hyperlink>
    </w:p>
    <w:p>
      <w:pPr>
        <w:pStyle w:val="TOC2"/>
        <w:tabs>
          <w:tab w:val="right" w:leader="dot" w:pos="8306"/>
        </w:tabs>
      </w:pPr>
      <w:hyperlink w:anchor="_Toc26559" w:history="1">
        <w:r>
          <w:rPr>
            <w:rFonts w:ascii="仿宋" w:eastAsia="仿宋" w:hAnsi="仿宋" w:cs="仿宋" w:hint="eastAsia"/>
            <w:lang w:eastAsia="zh-CN"/>
          </w:rPr>
          <w:t>(三)、自然灾害防范措施</w:t>
        </w:r>
        <w:r>
          <w:tab/>
        </w:r>
        <w:r>
          <w:fldChar w:fldCharType="begin"/>
        </w:r>
        <w:r>
          <w:instrText xml:space="preserve"> PAGEREF _Toc26559 \h </w:instrText>
        </w:r>
        <w:r>
          <w:fldChar w:fldCharType="separate"/>
        </w:r>
        <w:r>
          <w:t>30</w:t>
        </w:r>
        <w:r>
          <w:fldChar w:fldCharType="end"/>
        </w:r>
      </w:hyperlink>
    </w:p>
    <w:p>
      <w:pPr>
        <w:pStyle w:val="TOC2"/>
        <w:tabs>
          <w:tab w:val="right" w:leader="dot" w:pos="8306"/>
        </w:tabs>
      </w:pPr>
      <w:hyperlink w:anchor="_Toc16974" w:history="1">
        <w:r>
          <w:rPr>
            <w:rFonts w:ascii="仿宋" w:eastAsia="仿宋" w:hAnsi="仿宋" w:cs="仿宋" w:hint="eastAsia"/>
            <w:lang w:eastAsia="zh-CN"/>
          </w:rPr>
          <w:t>(四)、安全色及安全标志使用要求</w:t>
        </w:r>
        <w:r>
          <w:tab/>
        </w:r>
        <w:r>
          <w:fldChar w:fldCharType="begin"/>
        </w:r>
        <w:r>
          <w:instrText xml:space="preserve"> PAGEREF _Toc16974 \h </w:instrText>
        </w:r>
        <w:r>
          <w:fldChar w:fldCharType="separate"/>
        </w:r>
        <w:r>
          <w:t>31</w:t>
        </w:r>
        <w:r>
          <w:fldChar w:fldCharType="end"/>
        </w:r>
      </w:hyperlink>
    </w:p>
    <w:p>
      <w:pPr>
        <w:pStyle w:val="TOC2"/>
        <w:tabs>
          <w:tab w:val="right" w:leader="dot" w:pos="8306"/>
        </w:tabs>
      </w:pPr>
      <w:hyperlink w:anchor="_Toc14926" w:history="1">
        <w:r>
          <w:rPr>
            <w:rFonts w:ascii="仿宋" w:eastAsia="仿宋" w:hAnsi="仿宋" w:cs="仿宋" w:hint="eastAsia"/>
            <w:lang w:eastAsia="zh-CN"/>
          </w:rPr>
          <w:t>(五)、防尘防毒措施</w:t>
        </w:r>
        <w:r>
          <w:tab/>
        </w:r>
        <w:r>
          <w:fldChar w:fldCharType="begin"/>
        </w:r>
        <w:r>
          <w:instrText xml:space="preserve"> PAGEREF _Toc14926 \h </w:instrText>
        </w:r>
        <w:r>
          <w:fldChar w:fldCharType="separate"/>
        </w:r>
        <w:r>
          <w:t>32</w:t>
        </w:r>
        <w:r>
          <w:fldChar w:fldCharType="end"/>
        </w:r>
      </w:hyperlink>
    </w:p>
    <w:p>
      <w:pPr>
        <w:pStyle w:val="TOC2"/>
        <w:tabs>
          <w:tab w:val="right" w:leader="dot" w:pos="8306"/>
        </w:tabs>
      </w:pPr>
      <w:hyperlink w:anchor="_Toc10802" w:history="1">
        <w:r>
          <w:rPr>
            <w:rFonts w:ascii="仿宋" w:eastAsia="仿宋" w:hAnsi="仿宋" w:cs="仿宋" w:hint="eastAsia"/>
            <w:lang w:eastAsia="zh-CN"/>
          </w:rPr>
          <w:t>(六)、防静电、触电防护及防雷措施</w:t>
        </w:r>
        <w:r>
          <w:tab/>
        </w:r>
        <w:r>
          <w:fldChar w:fldCharType="begin"/>
        </w:r>
        <w:r>
          <w:instrText xml:space="preserve"> PAGEREF _Toc10802 \h </w:instrText>
        </w:r>
        <w:r>
          <w:fldChar w:fldCharType="separate"/>
        </w:r>
        <w:r>
          <w:t>33</w:t>
        </w:r>
        <w:r>
          <w:fldChar w:fldCharType="end"/>
        </w:r>
      </w:hyperlink>
    </w:p>
    <w:p>
      <w:pPr>
        <w:pStyle w:val="TOC2"/>
        <w:tabs>
          <w:tab w:val="right" w:leader="dot" w:pos="8306"/>
        </w:tabs>
      </w:pPr>
      <w:hyperlink w:anchor="_Toc17933" w:history="1">
        <w:r>
          <w:rPr>
            <w:rFonts w:ascii="仿宋" w:eastAsia="仿宋" w:hAnsi="仿宋" w:cs="仿宋" w:hint="eastAsia"/>
            <w:lang w:eastAsia="zh-CN"/>
          </w:rPr>
          <w:t>(七)、机械设备安全保障措施</w:t>
        </w:r>
        <w:r>
          <w:tab/>
        </w:r>
        <w:r>
          <w:fldChar w:fldCharType="begin"/>
        </w:r>
        <w:r>
          <w:instrText xml:space="preserve"> PAGEREF _Toc17933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20" w:history="1">
        <w:r>
          <w:rPr>
            <w:rFonts w:ascii="仿宋" w:eastAsia="仿宋" w:hAnsi="仿宋" w:cs="仿宋" w:hint="eastAsia"/>
            <w:lang w:eastAsia="zh-CN"/>
          </w:rPr>
          <w:t>十、氮化锰铁项目财务管理</w:t>
        </w:r>
        <w:r>
          <w:tab/>
        </w:r>
        <w:r>
          <w:fldChar w:fldCharType="begin"/>
        </w:r>
        <w:r>
          <w:instrText xml:space="preserve"> PAGEREF _Toc5720 \h </w:instrText>
        </w:r>
        <w:r>
          <w:fldChar w:fldCharType="separate"/>
        </w:r>
        <w:r>
          <w:t>35</w:t>
        </w:r>
        <w:r>
          <w:fldChar w:fldCharType="end"/>
        </w:r>
      </w:hyperlink>
    </w:p>
    <w:p>
      <w:pPr>
        <w:pStyle w:val="TOC2"/>
        <w:tabs>
          <w:tab w:val="right" w:leader="dot" w:pos="8306"/>
        </w:tabs>
      </w:pPr>
      <w:hyperlink w:anchor="_Toc18067" w:history="1">
        <w:r>
          <w:rPr>
            <w:rFonts w:ascii="仿宋" w:eastAsia="仿宋" w:hAnsi="仿宋" w:cs="仿宋" w:hint="eastAsia"/>
            <w:lang w:eastAsia="zh-CN"/>
          </w:rPr>
          <w:t>(一)、资金需求大</w:t>
        </w:r>
        <w:r>
          <w:tab/>
        </w:r>
        <w:r>
          <w:fldChar w:fldCharType="begin"/>
        </w:r>
        <w:r>
          <w:instrText xml:space="preserve"> PAGEREF _Toc18067 \h </w:instrText>
        </w:r>
        <w:r>
          <w:fldChar w:fldCharType="separate"/>
        </w:r>
        <w:r>
          <w:t>35</w:t>
        </w:r>
        <w:r>
          <w:fldChar w:fldCharType="end"/>
        </w:r>
      </w:hyperlink>
    </w:p>
    <w:p>
      <w:pPr>
        <w:pStyle w:val="TOC2"/>
        <w:tabs>
          <w:tab w:val="right" w:leader="dot" w:pos="8306"/>
        </w:tabs>
      </w:pPr>
      <w:hyperlink w:anchor="_Toc27771" w:history="1">
        <w:r>
          <w:rPr>
            <w:rFonts w:ascii="仿宋" w:eastAsia="仿宋" w:hAnsi="仿宋" w:cs="仿宋" w:hint="eastAsia"/>
            <w:lang w:eastAsia="zh-CN"/>
          </w:rPr>
          <w:t>(二)、研发周期长</w:t>
        </w:r>
        <w:r>
          <w:tab/>
        </w:r>
        <w:r>
          <w:fldChar w:fldCharType="begin"/>
        </w:r>
        <w:r>
          <w:instrText xml:space="preserve"> PAGEREF _Toc27771 \h </w:instrText>
        </w:r>
        <w:r>
          <w:fldChar w:fldCharType="separate"/>
        </w:r>
        <w:r>
          <w:t>37</w:t>
        </w:r>
        <w:r>
          <w:fldChar w:fldCharType="end"/>
        </w:r>
      </w:hyperlink>
    </w:p>
    <w:p>
      <w:pPr>
        <w:pStyle w:val="TOC2"/>
        <w:tabs>
          <w:tab w:val="right" w:leader="dot" w:pos="8306"/>
        </w:tabs>
      </w:pPr>
      <w:hyperlink w:anchor="_Toc18734" w:history="1">
        <w:r>
          <w:rPr>
            <w:rFonts w:ascii="仿宋" w:eastAsia="仿宋" w:hAnsi="仿宋" w:cs="仿宋" w:hint="eastAsia"/>
            <w:lang w:eastAsia="zh-CN"/>
          </w:rPr>
          <w:t>(三)、市场风险大</w:t>
        </w:r>
        <w:r>
          <w:tab/>
        </w:r>
        <w:r>
          <w:fldChar w:fldCharType="begin"/>
        </w:r>
        <w:r>
          <w:instrText xml:space="preserve"> PAGEREF _Toc18734 \h </w:instrText>
        </w:r>
        <w:r>
          <w:fldChar w:fldCharType="separate"/>
        </w:r>
        <w:r>
          <w:t>38</w:t>
        </w:r>
        <w:r>
          <w:fldChar w:fldCharType="end"/>
        </w:r>
      </w:hyperlink>
    </w:p>
    <w:p>
      <w:pPr>
        <w:pStyle w:val="TOC2"/>
        <w:tabs>
          <w:tab w:val="right" w:leader="dot" w:pos="8306"/>
        </w:tabs>
      </w:pPr>
      <w:hyperlink w:anchor="_Toc12609" w:history="1">
        <w:r>
          <w:rPr>
            <w:rFonts w:ascii="仿宋" w:eastAsia="仿宋" w:hAnsi="仿宋" w:cs="仿宋" w:hint="eastAsia"/>
            <w:lang w:eastAsia="zh-CN"/>
          </w:rPr>
          <w:t>(四)、利润率高</w:t>
        </w:r>
        <w:r>
          <w:tab/>
        </w:r>
        <w:r>
          <w:fldChar w:fldCharType="begin"/>
        </w:r>
        <w:r>
          <w:instrText xml:space="preserve"> PAGEREF _Toc12609 \h </w:instrText>
        </w:r>
        <w:r>
          <w:fldChar w:fldCharType="separate"/>
        </w:r>
        <w:r>
          <w:t>40</w:t>
        </w:r>
        <w:r>
          <w:fldChar w:fldCharType="end"/>
        </w:r>
      </w:hyperlink>
    </w:p>
    <w:p>
      <w:pPr>
        <w:pStyle w:val="TOC1"/>
        <w:tabs>
          <w:tab w:val="right" w:leader="dot" w:pos="8306"/>
        </w:tabs>
      </w:pPr>
      <w:hyperlink w:anchor="_Toc561" w:history="1">
        <w:r>
          <w:rPr>
            <w:rFonts w:ascii="仿宋" w:eastAsia="仿宋" w:hAnsi="仿宋" w:cs="仿宋" w:hint="eastAsia"/>
            <w:lang w:eastAsia="zh-CN"/>
          </w:rPr>
          <w:t>十一、氮化锰铁项目经营效益</w:t>
        </w:r>
        <w:r>
          <w:tab/>
        </w:r>
        <w:r>
          <w:fldChar w:fldCharType="begin"/>
        </w:r>
        <w:r>
          <w:instrText xml:space="preserve"> PAGEREF _Toc561 \h </w:instrText>
        </w:r>
        <w:r>
          <w:fldChar w:fldCharType="separate"/>
        </w:r>
        <w:r>
          <w:t>42</w:t>
        </w:r>
        <w:r>
          <w:fldChar w:fldCharType="end"/>
        </w:r>
      </w:hyperlink>
    </w:p>
    <w:p>
      <w:pPr>
        <w:pStyle w:val="TOC2"/>
        <w:tabs>
          <w:tab w:val="right" w:leader="dot" w:pos="8306"/>
        </w:tabs>
      </w:pPr>
      <w:hyperlink w:anchor="_Toc10456" w:history="1">
        <w:r>
          <w:rPr>
            <w:rFonts w:ascii="仿宋" w:eastAsia="仿宋" w:hAnsi="仿宋" w:cs="仿宋" w:hint="eastAsia"/>
            <w:lang w:eastAsia="zh-CN"/>
          </w:rPr>
          <w:t>(一)、经济评价财务测算</w:t>
        </w:r>
        <w:r>
          <w:tab/>
        </w:r>
        <w:r>
          <w:fldChar w:fldCharType="begin"/>
        </w:r>
        <w:r>
          <w:instrText xml:space="preserve"> PAGEREF _Toc10456 \h </w:instrText>
        </w:r>
        <w:r>
          <w:fldChar w:fldCharType="separate"/>
        </w:r>
        <w:r>
          <w:t>42</w:t>
        </w:r>
        <w:r>
          <w:fldChar w:fldCharType="end"/>
        </w:r>
      </w:hyperlink>
    </w:p>
    <w:p>
      <w:pPr>
        <w:pStyle w:val="TOC2"/>
        <w:tabs>
          <w:tab w:val="right" w:leader="dot" w:pos="8306"/>
        </w:tabs>
      </w:pPr>
      <w:hyperlink w:anchor="_Toc2480" w:history="1">
        <w:r>
          <w:rPr>
            <w:rFonts w:ascii="仿宋" w:eastAsia="仿宋" w:hAnsi="仿宋" w:cs="仿宋" w:hint="eastAsia"/>
            <w:lang w:eastAsia="zh-CN"/>
          </w:rPr>
          <w:t>(二)、氮化锰铁项目盈利能力分析</w:t>
        </w:r>
        <w:r>
          <w:tab/>
        </w:r>
        <w:r>
          <w:fldChar w:fldCharType="begin"/>
        </w:r>
        <w:r>
          <w:instrText xml:space="preserve"> PAGEREF _Toc2480 \h </w:instrText>
        </w:r>
        <w:r>
          <w:fldChar w:fldCharType="separate"/>
        </w:r>
        <w:r>
          <w:t>44</w:t>
        </w:r>
        <w:r>
          <w:fldChar w:fldCharType="end"/>
        </w:r>
      </w:hyperlink>
    </w:p>
    <w:p>
      <w:pPr>
        <w:pStyle w:val="TOC1"/>
        <w:tabs>
          <w:tab w:val="right" w:leader="dot" w:pos="8306"/>
        </w:tabs>
      </w:pPr>
      <w:hyperlink w:anchor="_Toc17714" w:history="1">
        <w:r>
          <w:rPr>
            <w:rFonts w:ascii="仿宋" w:eastAsia="仿宋" w:hAnsi="仿宋" w:cs="仿宋" w:hint="eastAsia"/>
            <w:lang w:eastAsia="zh-CN"/>
          </w:rPr>
          <w:t>十二、氮化锰铁项目创新与研发</w:t>
        </w:r>
        <w:r>
          <w:tab/>
        </w:r>
        <w:r>
          <w:fldChar w:fldCharType="begin"/>
        </w:r>
        <w:r>
          <w:instrText xml:space="preserve"> PAGEREF _Toc17714 \h </w:instrText>
        </w:r>
        <w:r>
          <w:fldChar w:fldCharType="separate"/>
        </w:r>
        <w:r>
          <w:t>44</w:t>
        </w:r>
        <w:r>
          <w:fldChar w:fldCharType="end"/>
        </w:r>
      </w:hyperlink>
    </w:p>
    <w:p>
      <w:pPr>
        <w:pStyle w:val="TOC2"/>
        <w:tabs>
          <w:tab w:val="right" w:leader="dot" w:pos="8306"/>
        </w:tabs>
      </w:pPr>
      <w:hyperlink w:anchor="_Toc9019" w:history="1">
        <w:r>
          <w:rPr>
            <w:rFonts w:ascii="仿宋" w:eastAsia="仿宋" w:hAnsi="仿宋" w:cs="仿宋" w:hint="eastAsia"/>
            <w:lang w:eastAsia="zh-CN"/>
          </w:rPr>
          <w:t>(一)、创新策略与方向</w:t>
        </w:r>
        <w:r>
          <w:tab/>
        </w:r>
        <w:r>
          <w:fldChar w:fldCharType="begin"/>
        </w:r>
        <w:r>
          <w:instrText xml:space="preserve"> PAGEREF _Toc9019 \h </w:instrText>
        </w:r>
        <w:r>
          <w:fldChar w:fldCharType="separate"/>
        </w:r>
        <w:r>
          <w:t>44</w:t>
        </w:r>
        <w:r>
          <w:fldChar w:fldCharType="end"/>
        </w:r>
      </w:hyperlink>
    </w:p>
    <w:p>
      <w:pPr>
        <w:pStyle w:val="TOC2"/>
        <w:tabs>
          <w:tab w:val="right" w:leader="dot" w:pos="8306"/>
        </w:tabs>
      </w:pPr>
      <w:hyperlink w:anchor="_Toc5986" w:history="1">
        <w:r>
          <w:rPr>
            <w:rFonts w:ascii="仿宋" w:eastAsia="仿宋" w:hAnsi="仿宋" w:cs="仿宋" w:hint="eastAsia"/>
            <w:lang w:eastAsia="zh-CN"/>
          </w:rPr>
          <w:t>(二)、研发规划与投入</w:t>
        </w:r>
        <w:r>
          <w:tab/>
        </w:r>
        <w:r>
          <w:fldChar w:fldCharType="begin"/>
        </w:r>
        <w:r>
          <w:instrText xml:space="preserve"> PAGEREF _Toc5986 \h </w:instrText>
        </w:r>
        <w:r>
          <w:fldChar w:fldCharType="separate"/>
        </w:r>
        <w:r>
          <w:t>46</w:t>
        </w:r>
        <w:r>
          <w:fldChar w:fldCharType="end"/>
        </w:r>
      </w:hyperlink>
    </w:p>
    <w:p>
      <w:pPr>
        <w:pStyle w:val="TOC1"/>
        <w:tabs>
          <w:tab w:val="right" w:leader="dot" w:pos="8306"/>
        </w:tabs>
      </w:pPr>
      <w:hyperlink w:anchor="_Toc4183" w:history="1">
        <w:r>
          <w:rPr>
            <w:rFonts w:ascii="仿宋" w:eastAsia="仿宋" w:hAnsi="仿宋" w:cs="仿宋" w:hint="eastAsia"/>
            <w:lang w:eastAsia="zh-CN"/>
          </w:rPr>
          <w:t>十三、风险识别与分类</w:t>
        </w:r>
        <w:r>
          <w:tab/>
        </w:r>
        <w:r>
          <w:fldChar w:fldCharType="begin"/>
        </w:r>
        <w:r>
          <w:instrText xml:space="preserve"> PAGEREF _Toc4183 \h </w:instrText>
        </w:r>
        <w:r>
          <w:fldChar w:fldCharType="separate"/>
        </w:r>
        <w:r>
          <w:t>48</w:t>
        </w:r>
        <w:r>
          <w:fldChar w:fldCharType="end"/>
        </w:r>
      </w:hyperlink>
    </w:p>
    <w:p>
      <w:pPr>
        <w:pStyle w:val="TOC2"/>
        <w:tabs>
          <w:tab w:val="right" w:leader="dot" w:pos="8306"/>
        </w:tabs>
      </w:pPr>
      <w:hyperlink w:anchor="_Toc25772" w:history="1">
        <w:r>
          <w:rPr>
            <w:rFonts w:ascii="仿宋" w:eastAsia="仿宋" w:hAnsi="仿宋" w:cs="仿宋" w:hint="eastAsia"/>
            <w:lang w:eastAsia="zh-CN"/>
          </w:rPr>
          <w:t>(一)、风险识别</w:t>
        </w:r>
        <w:r>
          <w:tab/>
        </w:r>
        <w:r>
          <w:fldChar w:fldCharType="begin"/>
        </w:r>
        <w:r>
          <w:instrText xml:space="preserve"> PAGEREF _Toc25772 \h </w:instrText>
        </w:r>
        <w:r>
          <w:fldChar w:fldCharType="separate"/>
        </w:r>
        <w:r>
          <w:t>48</w:t>
        </w:r>
        <w:r>
          <w:fldChar w:fldCharType="end"/>
        </w:r>
      </w:hyperlink>
    </w:p>
    <w:p>
      <w:pPr>
        <w:pStyle w:val="TOC2"/>
        <w:tabs>
          <w:tab w:val="right" w:leader="dot" w:pos="8306"/>
        </w:tabs>
      </w:pPr>
      <w:hyperlink w:anchor="_Toc11198" w:history="1">
        <w:r>
          <w:rPr>
            <w:rFonts w:ascii="仿宋" w:eastAsia="仿宋" w:hAnsi="仿宋" w:cs="仿宋" w:hint="eastAsia"/>
            <w:lang w:eastAsia="zh-CN"/>
          </w:rPr>
          <w:t>(二)、风险分类</w:t>
        </w:r>
        <w:r>
          <w:tab/>
        </w:r>
        <w:r>
          <w:fldChar w:fldCharType="begin"/>
        </w:r>
        <w:r>
          <w:instrText xml:space="preserve"> PAGEREF _Toc11198 \h </w:instrText>
        </w:r>
        <w:r>
          <w:fldChar w:fldCharType="separate"/>
        </w:r>
        <w:r>
          <w:t>49</w:t>
        </w:r>
        <w:r>
          <w:fldChar w:fldCharType="end"/>
        </w:r>
      </w:hyperlink>
    </w:p>
    <w:p>
      <w:pPr>
        <w:pStyle w:val="TOC1"/>
        <w:tabs>
          <w:tab w:val="right" w:leader="dot" w:pos="8306"/>
        </w:tabs>
      </w:pPr>
      <w:hyperlink w:anchor="_Toc17732" w:history="1">
        <w:r>
          <w:rPr>
            <w:rFonts w:ascii="仿宋" w:eastAsia="仿宋" w:hAnsi="仿宋" w:cs="仿宋" w:hint="eastAsia"/>
            <w:lang w:eastAsia="zh-CN"/>
          </w:rPr>
          <w:t>十四、氮化锰铁项目实施时间节点</w:t>
        </w:r>
        <w:r>
          <w:tab/>
        </w:r>
        <w:r>
          <w:fldChar w:fldCharType="begin"/>
        </w:r>
        <w:r>
          <w:instrText xml:space="preserve"> PAGEREF _Toc17732 \h </w:instrText>
        </w:r>
        <w:r>
          <w:fldChar w:fldCharType="separate"/>
        </w:r>
        <w:r>
          <w:t>51</w:t>
        </w:r>
        <w:r>
          <w:fldChar w:fldCharType="end"/>
        </w:r>
      </w:hyperlink>
    </w:p>
    <w:p>
      <w:pPr>
        <w:pStyle w:val="TOC2"/>
        <w:tabs>
          <w:tab w:val="right" w:leader="dot" w:pos="8306"/>
        </w:tabs>
      </w:pPr>
      <w:hyperlink w:anchor="_Toc15284" w:history="1">
        <w:r>
          <w:rPr>
            <w:rFonts w:ascii="仿宋" w:eastAsia="仿宋" w:hAnsi="仿宋" w:cs="仿宋" w:hint="eastAsia"/>
            <w:lang w:eastAsia="zh-CN"/>
          </w:rPr>
          <w:t>(一)、氮化锰铁项目启动阶段时间节点</w:t>
        </w:r>
        <w:r>
          <w:tab/>
        </w:r>
        <w:r>
          <w:fldChar w:fldCharType="begin"/>
        </w:r>
        <w:r>
          <w:instrText xml:space="preserve"> PAGEREF _Toc15284 \h </w:instrText>
        </w:r>
        <w:r>
          <w:fldChar w:fldCharType="separate"/>
        </w:r>
        <w:r>
          <w:t>51</w:t>
        </w:r>
        <w:r>
          <w:fldChar w:fldCharType="end"/>
        </w:r>
      </w:hyperlink>
    </w:p>
    <w:p>
      <w:pPr>
        <w:pStyle w:val="TOC2"/>
        <w:tabs>
          <w:tab w:val="right" w:leader="dot" w:pos="8306"/>
        </w:tabs>
      </w:pPr>
      <w:hyperlink w:anchor="_Toc8653" w:history="1">
        <w:r>
          <w:rPr>
            <w:rFonts w:ascii="仿宋" w:eastAsia="仿宋" w:hAnsi="仿宋" w:cs="仿宋" w:hint="eastAsia"/>
            <w:lang w:eastAsia="zh-CN"/>
          </w:rPr>
          <w:t>(二)、氮化锰铁项目执行阶段时间节点</w:t>
        </w:r>
        <w:r>
          <w:tab/>
        </w:r>
        <w:r>
          <w:fldChar w:fldCharType="begin"/>
        </w:r>
        <w:r>
          <w:instrText xml:space="preserve"> PAGEREF _Toc8653 \h </w:instrText>
        </w:r>
        <w:r>
          <w:fldChar w:fldCharType="separate"/>
        </w:r>
        <w:r>
          <w:t>52</w:t>
        </w:r>
        <w:r>
          <w:fldChar w:fldCharType="end"/>
        </w:r>
      </w:hyperlink>
    </w:p>
    <w:p>
      <w:pPr>
        <w:pStyle w:val="TOC2"/>
        <w:tabs>
          <w:tab w:val="right" w:leader="dot" w:pos="8306"/>
        </w:tabs>
      </w:pPr>
      <w:hyperlink w:anchor="_Toc7156" w:history="1">
        <w:r>
          <w:rPr>
            <w:rFonts w:ascii="仿宋" w:eastAsia="仿宋" w:hAnsi="仿宋" w:cs="仿宋" w:hint="eastAsia"/>
            <w:lang w:eastAsia="zh-CN"/>
          </w:rPr>
          <w:t>(三)、氮化锰铁项目完成阶段时间节点</w:t>
        </w:r>
        <w:r>
          <w:tab/>
        </w:r>
        <w:r>
          <w:fldChar w:fldCharType="begin"/>
        </w:r>
        <w:r>
          <w:instrText xml:space="preserve"> PAGEREF _Toc7156 \h </w:instrText>
        </w:r>
        <w:r>
          <w:fldChar w:fldCharType="separate"/>
        </w:r>
        <w:r>
          <w:t>53</w:t>
        </w:r>
        <w:r>
          <w:fldChar w:fldCharType="end"/>
        </w:r>
      </w:hyperlink>
    </w:p>
    <w:p>
      <w:pPr>
        <w:pStyle w:val="TOC1"/>
        <w:tabs>
          <w:tab w:val="right" w:leader="dot" w:pos="8306"/>
        </w:tabs>
      </w:pPr>
      <w:hyperlink w:anchor="_Toc19996" w:history="1">
        <w:r>
          <w:rPr>
            <w:rFonts w:ascii="仿宋" w:eastAsia="仿宋" w:hAnsi="仿宋" w:cs="仿宋" w:hint="eastAsia"/>
            <w:lang w:eastAsia="zh-CN"/>
          </w:rPr>
          <w:t>十五、利益相关者分析与沟通计划</w:t>
        </w:r>
        <w:r>
          <w:tab/>
        </w:r>
        <w:r>
          <w:fldChar w:fldCharType="begin"/>
        </w:r>
        <w:r>
          <w:instrText xml:space="preserve"> PAGEREF _Toc19996 \h </w:instrText>
        </w:r>
        <w:r>
          <w:fldChar w:fldCharType="separate"/>
        </w:r>
        <w:r>
          <w:t>54</w:t>
        </w:r>
        <w:r>
          <w:fldChar w:fldCharType="end"/>
        </w:r>
      </w:hyperlink>
    </w:p>
    <w:p>
      <w:pPr>
        <w:pStyle w:val="TOC2"/>
        <w:tabs>
          <w:tab w:val="right" w:leader="dot" w:pos="8306"/>
        </w:tabs>
      </w:pPr>
      <w:hyperlink w:anchor="_Toc9209" w:history="1">
        <w:r>
          <w:rPr>
            <w:rFonts w:ascii="仿宋" w:eastAsia="仿宋" w:hAnsi="仿宋" w:cs="仿宋" w:hint="eastAsia"/>
            <w:lang w:eastAsia="zh-CN"/>
          </w:rPr>
          <w:t>(一)、利益相关者分析</w:t>
        </w:r>
        <w:r>
          <w:tab/>
        </w:r>
        <w:r>
          <w:fldChar w:fldCharType="begin"/>
        </w:r>
        <w:r>
          <w:instrText xml:space="preserve"> PAGEREF _Toc9209 \h </w:instrText>
        </w:r>
        <w:r>
          <w:fldChar w:fldCharType="separate"/>
        </w:r>
        <w:r>
          <w:t>54</w:t>
        </w:r>
        <w:r>
          <w:fldChar w:fldCharType="end"/>
        </w:r>
      </w:hyperlink>
    </w:p>
    <w:p>
      <w:pPr>
        <w:pStyle w:val="TOC2"/>
        <w:tabs>
          <w:tab w:val="right" w:leader="dot" w:pos="8306"/>
        </w:tabs>
      </w:pPr>
      <w:hyperlink w:anchor="_Toc13007" w:history="1">
        <w:r>
          <w:rPr>
            <w:rFonts w:ascii="仿宋" w:eastAsia="仿宋" w:hAnsi="仿宋" w:cs="仿宋" w:hint="eastAsia"/>
            <w:lang w:eastAsia="zh-CN"/>
          </w:rPr>
          <w:t>(二)、沟通计划</w:t>
        </w:r>
        <w:r>
          <w:tab/>
        </w:r>
        <w:r>
          <w:fldChar w:fldCharType="begin"/>
        </w:r>
        <w:r>
          <w:instrText xml:space="preserve"> PAGEREF _Toc13007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11"/>
      <w:r>
        <w:rPr>
          <w:rFonts w:ascii="仿宋" w:eastAsia="仿宋" w:hAnsi="仿宋" w:cs="仿宋" w:hint="eastAsia"/>
          <w:sz w:val="28"/>
          <w:lang w:eastAsia="zh-CN"/>
        </w:rPr>
        <w:t>一、氮化锰铁项目选址可行性分析</w:t>
      </w:r>
      <w:bookmarkEnd w:id="2"/>
    </w:p>
    <w:p>
      <w:pPr>
        <w:pStyle w:val="Heading2"/>
        <w:rPr>
          <w:rFonts w:ascii="仿宋" w:eastAsia="仿宋" w:hAnsi="仿宋" w:cs="仿宋" w:hint="eastAsia"/>
          <w:lang w:eastAsia="zh-CN"/>
        </w:rPr>
      </w:pPr>
      <w:bookmarkStart w:id="3" w:name="_Toc19720"/>
      <w:r>
        <w:rPr>
          <w:rFonts w:ascii="仿宋" w:eastAsia="仿宋" w:hAnsi="仿宋" w:cs="仿宋" w:hint="eastAsia"/>
          <w:lang w:eastAsia="zh-CN"/>
        </w:rPr>
        <w:t>(一)、氮化锰铁项目选址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该氮化锰铁项目选址位于XX省XX市XX区XXX街道</w:t>
      </w:r>
    </w:p>
    <w:p>
      <w:pPr>
        <w:pStyle w:val="Heading2"/>
        <w:ind w:firstLine="560" w:firstLineChars="200"/>
        <w:rPr>
          <w:rFonts w:ascii="仿宋" w:eastAsia="仿宋" w:hAnsi="仿宋" w:cs="仿宋" w:hint="eastAsia"/>
          <w:sz w:val="28"/>
          <w:lang w:eastAsia="zh-CN"/>
        </w:rPr>
      </w:pPr>
      <w:bookmarkStart w:id="4" w:name="_Toc44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氮化锰铁项目的征地面积将根据氮化锰铁项目的实际规模和需求进行精确规划。具体面积XXX平方米，旨在确保氮化锰铁项目不仅能够满足当前的发展需求，还能够预留空间以适应未来的扩展。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净用地面积是在征地面积基础上去除不可利用面积后的实际可开发用地。具体面积XXX平方米，考虑到环保、交通、安全等多方面因素，以确保氮化锰铁项目在整体利用效率上达到最优。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氮化锰铁项目计划建设的建筑总规模具体面积XXX平方米。这一规模的确定综合考虑了氮化锰铁项目的性质、规模，以及城市规划的相关要求，确保建筑布局与周边环境协调一致。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绿地率是氮化锰铁项目用地中被规划为绿地的比例。具体面积XXX平方米，旨在通过合理规划绿地，改善氮化锰铁项目周边环境，提升居民生活质量，并符合城市整体绿化规划。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容积率是用地上可以建设的建筑总体积与用地面积之比。具体面积XXX，通过合理的容积率规划，确保氮化锰铁项目建筑规模与周边环境和谐共生。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确保氮化锰铁项目选址与当地城市规划相一致，具体面积XXX平方米。通过与城市规划部门深入沟通，确保氮化锰铁项目不仅符合城市的整体发展方向，还能够融入城市的发展布局，为城市的长远发展贡献力量。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氮化锰铁项目选址符合当地产业政策，具体面积XXX平方米。这包括氮化锰铁项目对当地经济的促进作用，以及对相关产业的带动效应，确保氮化锰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用地总体要求必须符合环保和可持续发展的原则，具体面积XXX平方米。通过采用绿色建筑设计、节能减排等措施，确保氮化锰铁项目在建设和运营过程中对环境的影响最小化，达到可持续发展的要求。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确保氮化锰铁项目选址具备必要的公共设施配套，具体面积XXX平方米。这包括交通便利性、教育、医疗等基础设施，以提高居民生活品质，使得氮化锰铁项目选址更具吸引力。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考虑用地总体要求对当地社会稳定性的影响，具体面积XXX平方米。通过深入了解当地社区反馈，确保氮化锰铁项目的选址和建设过程对当地社会和谐稳定产生积极作用。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化锰铁项目选址不仅符合法规和规划，还在实际操作中具有可行性。这一全面规划将为氮化锰铁项目的成功实施提供坚实的基础，确保氮化锰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8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化锰铁项目的设备规划和空间设计中，我们将采取灵活设备布局的措施。设备布局将根据实际需求进行灵活设计，避免不必要的浪费。通过合理规划设备摆放位置，我们将提高设备的利用率，减少设备间距，以确保氮化锰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氮化锰铁项目内部引入共享设施的概念，例如共享会议室、办公区等。通过这种方式，我们可以减少对资源的重复建设，提高资源共享效率，从而减小氮化锰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7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氮化锰铁项目的总图布置中，我们将不同功能区域进行明确的规划，以最大程度满足氮化锰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7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氮化锰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氮化锰铁项目对环境的影响是综合评价的重要因素之一。我们将详细考虑选址周边的自然环境、生态保护区、水源地等情况，确保氮化锰铁项目的建设和运营对环境影响最小化，并符合当地的环保法规标准。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对选址的评价还需充分考虑当地政府的产业政策和法规。我们将详细了解氮化锰铁项目所在地的相关政策，确保氮化锰铁项目的规划和运营与当地法规相符，降低不必要的法律风险。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考虑到社会稳定性对企业运营的重要性，我们将评估选址地区的社会安全情况、劳工关系、社区反馈等方面，以确保氮化锰铁项目的建设和运营不会受到社会稳定性的负面影响。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最后，我们将综合考虑用地成本，包括土地购置费用、土地开发成本等。通过对用地成本的详细评估，我们能够做出更为精确的经济效益分析，为氮化锰铁项目的投资决策提供有力支持。</w:t>
      </w:r>
    </w:p>
    <w:p>
      <w:pPr>
        <w:pStyle w:val="Heading1"/>
        <w:ind w:firstLine="560" w:firstLineChars="200"/>
        <w:rPr>
          <w:rFonts w:ascii="仿宋" w:eastAsia="仿宋" w:hAnsi="仿宋" w:cs="仿宋" w:hint="eastAsia"/>
          <w:sz w:val="28"/>
          <w:lang w:eastAsia="zh-CN"/>
        </w:rPr>
      </w:pPr>
      <w:bookmarkStart w:id="8" w:name="_Toc2736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78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氮化锰铁项目的主要产品是XXXX，预计年产值为XXX万元。这一产品在市场中占据着重要的地位，其广泛的应用范围使得该氮化锰铁项目的市场前景非常广阔。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化锰铁项目的xxx产品作为重要的原材料之一，将在多个领域发挥关键作用。其在建筑、交通、能源等方面的广泛应用将为整个产业链提供强大的支持，形成产业协同效应。氮化锰铁项目的年产值XXX万XXX万XXX万万元不仅反映了其在市场上的巨大潜力，更预示着它对国民经济的积极贡献。这种关联度高、涉及面广的产业关系，使得该氮化锰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99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总征地面积为XXXX平方米，相当于约XX.XX亩，其中净用地面积为XXXX平方米，红线范围内相当于约XX.XX亩。这一用地规模充分考虑了氮化锰铁项目的建设需求，保障了氮化锰铁项目在合适的空间内得以充分发展。氮化锰铁项目规划的总建筑面积为XXXX平方米，其中主体工程建设占XXXX平方米，计容建筑面积达XXXX平方米。预计建筑工程的投资将达到XXXX万元，为氮化锰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计划购置的设备共计XXXX台（套），设备购置费用为XXXX万元。这一设备购置计划充分考虑到氮化锰铁项目的生产需求和技术要求，确保了氮化锰铁项目在生产运营中具备先进的技术装备和高效的生产能力。设备的合理配置将为氮化锰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计划总投资为XXXX万元，预计年实现营业收入为XXXX万元。这一产能规模的设定旨在确保氮化锰铁项目能够在投资与回报之间取得平衡，实现长期可持续的发展。氮化锰铁项目的总投资充分考虑到各个方面的需求，包括用地建设、设备购置等多个环节，以确保氮化锰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766"/>
      <w:r>
        <w:rPr>
          <w:rFonts w:ascii="仿宋" w:eastAsia="仿宋" w:hAnsi="仿宋" w:cs="仿宋" w:hint="eastAsia"/>
          <w:sz w:val="28"/>
          <w:lang w:eastAsia="zh-CN"/>
        </w:rPr>
        <w:t>三、氮化锰铁项目绩效评估</w:t>
      </w:r>
      <w:bookmarkEnd w:id="11"/>
    </w:p>
    <w:p>
      <w:pPr>
        <w:pStyle w:val="Heading2"/>
        <w:rPr>
          <w:rFonts w:ascii="仿宋" w:eastAsia="仿宋" w:hAnsi="仿宋" w:cs="仿宋" w:hint="eastAsia"/>
          <w:lang w:eastAsia="zh-CN"/>
        </w:rPr>
      </w:pPr>
      <w:bookmarkStart w:id="12" w:name="_Toc3197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中，我们设计了一套全面的绩效评估指标，以确保氮化锰铁项目的可控和成功交付。这些指标跨足氮化锰铁项目目标、成本、进度和质量等多个维度，为我们提供了全面洞察氮化锰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目标达成率是我们关注的首要指标。我们设定了明确的目标，并通过定期监测和评估，迅速发现并应对潜在的目标偏差。这为氮化锰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成本绩效是另一个核心关注点。通过实际成本与预算成本的对比分析，我们深入了解成本差异的原因，及时调整资源分配，保持氮化锰铁项目在经济效益方面的合理水平。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进度作为关键的绩效指标之一，得到了精心的关注。我们制定了详细的氮化锰铁项目进度计划，并设立了进度符合度指标，确保实际进度与计划进度保持一致。这使我们能够快速发现和解决潜在的进度问题，保持氮化锰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化锰铁项目绩效的不可或缺的一环。我们引入了一系列的质量标准和客户满意度指标，以确保氮化锰铁项目交付的成果在质量上达到或超越预期水平。通过持续监测这些指标，我们努力提升氮化锰铁项目整体质量水平，为氮化锰铁项目的成功交付提供有力保障。通过这些科学且全面的绩效评估，我们能够更好地引导氮化锰铁项目的持续改进，确保氮化锰铁项目目标的顺利达成。</w:t>
      </w:r>
    </w:p>
    <w:p>
      <w:pPr>
        <w:pStyle w:val="Heading2"/>
        <w:ind w:firstLine="560" w:firstLineChars="200"/>
        <w:rPr>
          <w:rFonts w:ascii="仿宋" w:eastAsia="仿宋" w:hAnsi="仿宋" w:cs="仿宋" w:hint="eastAsia"/>
          <w:sz w:val="28"/>
          <w:lang w:eastAsia="zh-CN"/>
        </w:rPr>
      </w:pPr>
      <w:bookmarkStart w:id="13" w:name="_Toc1996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绩效评估是氮化锰铁项目中的关键环节，为确保氮化锰铁项目达到预期目标，我们采用了多层次、多维度的绩效评估方法。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化锰铁项目的战略目标对齐，确保每个决策和行动都与氮化锰铁项目整体目标保持一致。团队会定期召开战略对齐会议，审视当前工作与氮化锰铁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氮化锰铁项目进度、质量、成本和风险等方面。这些指标通过数据收集和分析，为氮化锰铁项目管理团队提供了客观的评估依据。例如，我们通过氮化锰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绩效评估不仅仅停留在氮化锰铁项目内部，还考虑了氮化锰铁项目对外部环境的影响。我们定期进行干系人满意度调查，以了解各利益相关方对氮化锰铁项目的期望和满意度，并及时做出调整。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这种多层次、多角度的绩效评估方法，使得我们能够全面了解氮化锰铁项目的运行状态，及时做出调整，确保氮化锰铁项目在不断变化的环境中保持稳健前行。</w:t>
      </w:r>
    </w:p>
    <w:p>
      <w:pPr>
        <w:pStyle w:val="Heading2"/>
        <w:ind w:firstLine="560" w:firstLineChars="200"/>
        <w:rPr>
          <w:rFonts w:ascii="仿宋" w:eastAsia="仿宋" w:hAnsi="仿宋" w:cs="仿宋" w:hint="eastAsia"/>
          <w:sz w:val="28"/>
          <w:lang w:eastAsia="zh-CN"/>
        </w:rPr>
      </w:pPr>
      <w:bookmarkStart w:id="14" w:name="_Toc784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为了确保氮化锰铁项目的有效管理和不断优化，我们采用了精心设计的绩效评估周期。这个周期旨在实现灵活、实时和全面的评估，以适应氮化锰铁项目执行中的各种挑战。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化锰铁项目的不同需求，分为短期、中期和长期。短期评估关注每个迭代或工作周期，以及时发现和解决当前任务中的问题。中期评估涵盖几个迭代，深入了解整体氮化锰铁项目的趋势和性能。长期评估则着眼于整个氮化锰铁项目阶段，确保氮化锰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化锰铁项目管理工具和协作平台，团队成员能够随时更新和分享氮化锰铁项目数据。这种实时性的反馈机制使我们能够及时察觉潜在问题，快速调整，保持氮化锰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化锰铁项目的决策制定密不可分。每个周期的氮化锰铁项目回顾会议成为集体总结经验、识别问题深层次原因并找到创新解决方案的平台。这种定期的反思与调整机制使氮化锰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780"/>
      <w:r>
        <w:rPr>
          <w:rFonts w:ascii="仿宋" w:eastAsia="仿宋" w:hAnsi="仿宋" w:cs="仿宋" w:hint="eastAsia"/>
          <w:sz w:val="28"/>
          <w:lang w:eastAsia="zh-CN"/>
        </w:rPr>
        <w:t>四、氮化锰铁项目土建工程</w:t>
      </w:r>
      <w:bookmarkEnd w:id="15"/>
    </w:p>
    <w:p>
      <w:pPr>
        <w:pStyle w:val="Heading2"/>
        <w:rPr>
          <w:rFonts w:ascii="仿宋" w:eastAsia="仿宋" w:hAnsi="仿宋" w:cs="仿宋" w:hint="eastAsia"/>
          <w:lang w:eastAsia="zh-CN"/>
        </w:rPr>
      </w:pPr>
      <w:bookmarkStart w:id="16" w:name="_Toc2463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在氮化锰铁项目的建筑工程设计中，我们将秉承一系列重要的设计原则，以确保氮化锰铁项目建筑在功能、美观、可持续性等方面达到最佳效果。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首要原则是确保建筑的功能性得到最大化的发挥。我们将充分理解氮化锰铁项目的实际需求，合理布局各个功能区域，保证建筑在满足业务需求的同时，提供高效的工作环境。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在建筑设计中，我们将综合考虑建设和运营成本。通过精细的经济效益分析，确保设计方案在高效利用资源的同时，对氮化锰铁项目的长期盈利能力有积极的贡献。</w:t>
      </w:r>
    </w:p>
    <w:p>
      <w:pPr>
        <w:pStyle w:val="Heading2"/>
        <w:ind w:firstLine="560" w:firstLineChars="200"/>
        <w:rPr>
          <w:rFonts w:ascii="仿宋" w:eastAsia="仿宋" w:hAnsi="仿宋" w:cs="仿宋" w:hint="eastAsia"/>
          <w:sz w:val="28"/>
          <w:lang w:eastAsia="zh-CN"/>
        </w:rPr>
      </w:pPr>
      <w:bookmarkStart w:id="17" w:name="_Toc2212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的土建工程设计中，我们将精准设定设计年限，结合氮化锰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氮化锰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0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氮化锰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氮化锰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氮化锰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175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本期工程氮化锰铁项目预计总建筑面积XXX平方米，其中：计容建筑面积XXX平方米，计划建筑工程投资XX万元，占氮化锰铁项目总投资的XX%。</w:t>
      </w:r>
    </w:p>
    <w:p>
      <w:pPr>
        <w:pStyle w:val="Heading1"/>
        <w:ind w:firstLine="560" w:firstLineChars="200"/>
        <w:rPr>
          <w:rFonts w:ascii="仿宋" w:eastAsia="仿宋" w:hAnsi="仿宋" w:cs="仿宋" w:hint="eastAsia"/>
          <w:sz w:val="28"/>
          <w:lang w:eastAsia="zh-CN"/>
        </w:rPr>
      </w:pPr>
      <w:bookmarkStart w:id="20" w:name="_Toc14475"/>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460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https://d.book118.com/747123016145006026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4582A"/>
    <w:rsid w:val="14A458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2301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2024-01-09T03:31:00Z</dcterms:created>
  <dcterms:modified xsi:type="dcterms:W3CDTF">2024-01-09T03:31:37Z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A4250552CB9841C7B9EC9E57429DFBFA_11</vt:lpwstr>
  </property>
  <property fmtid="{D5CDD505-2E9C-101B-9397-08002B2CF9AE}" pid="3" name="KSOProductBuildVer">
    <vt:lpwstr>2052-12.1.0.16120</vt:lpwstr>
  </property>
</Properties>
</file>