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PCB复配化学品项目规划设计蓝图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55" w:history="1">
        <w:r>
          <w:rPr>
            <w:rFonts w:ascii="仿宋" w:eastAsia="仿宋" w:hAnsi="仿宋" w:cs="仿宋" w:hint="eastAsia"/>
            <w:lang w:eastAsia="zh-CN"/>
          </w:rPr>
          <w:t>概论</w:t>
        </w:r>
        <w:r>
          <w:tab/>
        </w:r>
        <w:r>
          <w:fldChar w:fldCharType="begin"/>
        </w:r>
        <w:r>
          <w:instrText xml:space="preserve"> PAGEREF _Toc8355 \h </w:instrText>
        </w:r>
        <w:r>
          <w:fldChar w:fldCharType="separate"/>
        </w:r>
        <w:r>
          <w:t>3</w:t>
        </w:r>
        <w:r>
          <w:fldChar w:fldCharType="end"/>
        </w:r>
      </w:hyperlink>
    </w:p>
    <w:p>
      <w:pPr>
        <w:pStyle w:val="TOC1"/>
        <w:tabs>
          <w:tab w:val="right" w:leader="dot" w:pos="8306"/>
        </w:tabs>
      </w:pPr>
      <w:hyperlink w:anchor="_Toc13505" w:history="1">
        <w:r>
          <w:rPr>
            <w:rFonts w:ascii="仿宋" w:eastAsia="仿宋" w:hAnsi="仿宋" w:cs="仿宋" w:hint="eastAsia"/>
            <w:lang w:eastAsia="zh-CN"/>
          </w:rPr>
          <w:t>一、PCB复配化学品项目文档管理</w:t>
        </w:r>
        <w:r>
          <w:tab/>
        </w:r>
        <w:r>
          <w:fldChar w:fldCharType="begin"/>
        </w:r>
        <w:r>
          <w:instrText xml:space="preserve"> PAGEREF _Toc13505 \h </w:instrText>
        </w:r>
        <w:r>
          <w:fldChar w:fldCharType="separate"/>
        </w:r>
        <w:r>
          <w:t>3</w:t>
        </w:r>
        <w:r>
          <w:fldChar w:fldCharType="end"/>
        </w:r>
      </w:hyperlink>
    </w:p>
    <w:p>
      <w:pPr>
        <w:pStyle w:val="TOC2"/>
        <w:tabs>
          <w:tab w:val="right" w:leader="dot" w:pos="8306"/>
        </w:tabs>
      </w:pPr>
      <w:hyperlink w:anchor="_Toc25715" w:history="1">
        <w:r>
          <w:rPr>
            <w:rFonts w:ascii="仿宋" w:eastAsia="仿宋" w:hAnsi="仿宋" w:cs="仿宋" w:hint="eastAsia"/>
            <w:lang w:eastAsia="zh-CN"/>
          </w:rPr>
          <w:t>(一)、文档编制与审查</w:t>
        </w:r>
        <w:r>
          <w:tab/>
        </w:r>
        <w:r>
          <w:fldChar w:fldCharType="begin"/>
        </w:r>
        <w:r>
          <w:instrText xml:space="preserve"> PAGEREF _Toc25715 \h </w:instrText>
        </w:r>
        <w:r>
          <w:fldChar w:fldCharType="separate"/>
        </w:r>
        <w:r>
          <w:t>3</w:t>
        </w:r>
        <w:r>
          <w:fldChar w:fldCharType="end"/>
        </w:r>
      </w:hyperlink>
    </w:p>
    <w:p>
      <w:pPr>
        <w:pStyle w:val="TOC2"/>
        <w:tabs>
          <w:tab w:val="right" w:leader="dot" w:pos="8306"/>
        </w:tabs>
      </w:pPr>
      <w:hyperlink w:anchor="_Toc7337" w:history="1">
        <w:r>
          <w:rPr>
            <w:rFonts w:ascii="仿宋" w:eastAsia="仿宋" w:hAnsi="仿宋" w:cs="仿宋" w:hint="eastAsia"/>
            <w:lang w:eastAsia="zh-CN"/>
          </w:rPr>
          <w:t>(二)、文档发布与分发</w:t>
        </w:r>
        <w:r>
          <w:tab/>
        </w:r>
        <w:r>
          <w:fldChar w:fldCharType="begin"/>
        </w:r>
        <w:r>
          <w:instrText xml:space="preserve"> PAGEREF _Toc7337 \h </w:instrText>
        </w:r>
        <w:r>
          <w:fldChar w:fldCharType="separate"/>
        </w:r>
        <w:r>
          <w:t>4</w:t>
        </w:r>
        <w:r>
          <w:fldChar w:fldCharType="end"/>
        </w:r>
      </w:hyperlink>
    </w:p>
    <w:p>
      <w:pPr>
        <w:pStyle w:val="TOC2"/>
        <w:tabs>
          <w:tab w:val="right" w:leader="dot" w:pos="8306"/>
        </w:tabs>
      </w:pPr>
      <w:hyperlink w:anchor="_Toc15318" w:history="1">
        <w:r>
          <w:rPr>
            <w:rFonts w:ascii="仿宋" w:eastAsia="仿宋" w:hAnsi="仿宋" w:cs="仿宋" w:hint="eastAsia"/>
            <w:lang w:eastAsia="zh-CN"/>
          </w:rPr>
          <w:t>(三)、文档存档与归档</w:t>
        </w:r>
        <w:r>
          <w:tab/>
        </w:r>
        <w:r>
          <w:fldChar w:fldCharType="begin"/>
        </w:r>
        <w:r>
          <w:instrText xml:space="preserve"> PAGEREF _Toc15318 \h </w:instrText>
        </w:r>
        <w:r>
          <w:fldChar w:fldCharType="separate"/>
        </w:r>
        <w:r>
          <w:t>5</w:t>
        </w:r>
        <w:r>
          <w:fldChar w:fldCharType="end"/>
        </w:r>
      </w:hyperlink>
    </w:p>
    <w:p>
      <w:pPr>
        <w:pStyle w:val="TOC1"/>
        <w:tabs>
          <w:tab w:val="right" w:leader="dot" w:pos="8306"/>
        </w:tabs>
      </w:pPr>
      <w:hyperlink w:anchor="_Toc28119" w:history="1">
        <w:r>
          <w:rPr>
            <w:rFonts w:ascii="仿宋" w:eastAsia="仿宋" w:hAnsi="仿宋" w:cs="仿宋" w:hint="eastAsia"/>
            <w:lang w:eastAsia="zh-CN"/>
          </w:rPr>
          <w:t>二、PCB复配化学品项目可持续发展</w:t>
        </w:r>
        <w:r>
          <w:tab/>
        </w:r>
        <w:r>
          <w:fldChar w:fldCharType="begin"/>
        </w:r>
        <w:r>
          <w:instrText xml:space="preserve"> PAGEREF _Toc28119 \h </w:instrText>
        </w:r>
        <w:r>
          <w:fldChar w:fldCharType="separate"/>
        </w:r>
        <w:r>
          <w:t>6</w:t>
        </w:r>
        <w:r>
          <w:fldChar w:fldCharType="end"/>
        </w:r>
      </w:hyperlink>
    </w:p>
    <w:p>
      <w:pPr>
        <w:pStyle w:val="TOC2"/>
        <w:tabs>
          <w:tab w:val="right" w:leader="dot" w:pos="8306"/>
        </w:tabs>
      </w:pPr>
      <w:hyperlink w:anchor="_Toc13417" w:history="1">
        <w:r>
          <w:rPr>
            <w:rFonts w:ascii="仿宋" w:eastAsia="仿宋" w:hAnsi="仿宋" w:cs="仿宋" w:hint="eastAsia"/>
            <w:lang w:eastAsia="zh-CN"/>
          </w:rPr>
          <w:t>(一)、可持续战略与实践</w:t>
        </w:r>
        <w:r>
          <w:tab/>
        </w:r>
        <w:r>
          <w:fldChar w:fldCharType="begin"/>
        </w:r>
        <w:r>
          <w:instrText xml:space="preserve"> PAGEREF _Toc13417 \h </w:instrText>
        </w:r>
        <w:r>
          <w:fldChar w:fldCharType="separate"/>
        </w:r>
        <w:r>
          <w:t>6</w:t>
        </w:r>
        <w:r>
          <w:fldChar w:fldCharType="end"/>
        </w:r>
      </w:hyperlink>
    </w:p>
    <w:p>
      <w:pPr>
        <w:pStyle w:val="TOC2"/>
        <w:tabs>
          <w:tab w:val="right" w:leader="dot" w:pos="8306"/>
        </w:tabs>
      </w:pPr>
      <w:hyperlink w:anchor="_Toc26981" w:history="1">
        <w:r>
          <w:rPr>
            <w:rFonts w:ascii="仿宋" w:eastAsia="仿宋" w:hAnsi="仿宋" w:cs="仿宋" w:hint="eastAsia"/>
            <w:lang w:eastAsia="zh-CN"/>
          </w:rPr>
          <w:t>(二)、环保与社会责任</w:t>
        </w:r>
        <w:r>
          <w:tab/>
        </w:r>
        <w:r>
          <w:fldChar w:fldCharType="begin"/>
        </w:r>
        <w:r>
          <w:instrText xml:space="preserve"> PAGEREF _Toc26981 \h </w:instrText>
        </w:r>
        <w:r>
          <w:fldChar w:fldCharType="separate"/>
        </w:r>
        <w:r>
          <w:t>7</w:t>
        </w:r>
        <w:r>
          <w:fldChar w:fldCharType="end"/>
        </w:r>
      </w:hyperlink>
    </w:p>
    <w:p>
      <w:pPr>
        <w:pStyle w:val="TOC1"/>
        <w:tabs>
          <w:tab w:val="right" w:leader="dot" w:pos="8306"/>
        </w:tabs>
      </w:pPr>
      <w:hyperlink w:anchor="_Toc5388" w:history="1">
        <w:r>
          <w:rPr>
            <w:rFonts w:ascii="仿宋" w:eastAsia="仿宋" w:hAnsi="仿宋" w:cs="仿宋" w:hint="eastAsia"/>
            <w:lang w:eastAsia="zh-CN"/>
          </w:rPr>
          <w:t>三、PCB复配化学品项目选址可行性分析</w:t>
        </w:r>
        <w:r>
          <w:tab/>
        </w:r>
        <w:r>
          <w:fldChar w:fldCharType="begin"/>
        </w:r>
        <w:r>
          <w:instrText xml:space="preserve"> PAGEREF _Toc5388 \h </w:instrText>
        </w:r>
        <w:r>
          <w:fldChar w:fldCharType="separate"/>
        </w:r>
        <w:r>
          <w:t>8</w:t>
        </w:r>
        <w:r>
          <w:fldChar w:fldCharType="end"/>
        </w:r>
      </w:hyperlink>
    </w:p>
    <w:p>
      <w:pPr>
        <w:pStyle w:val="TOC2"/>
        <w:tabs>
          <w:tab w:val="right" w:leader="dot" w:pos="8306"/>
        </w:tabs>
      </w:pPr>
      <w:hyperlink w:anchor="_Toc17459" w:history="1">
        <w:r>
          <w:rPr>
            <w:rFonts w:ascii="仿宋" w:eastAsia="仿宋" w:hAnsi="仿宋" w:cs="仿宋" w:hint="eastAsia"/>
            <w:lang w:eastAsia="zh-CN"/>
          </w:rPr>
          <w:t>(一)、PCB复配化学品项目选址</w:t>
        </w:r>
        <w:r>
          <w:tab/>
        </w:r>
        <w:r>
          <w:fldChar w:fldCharType="begin"/>
        </w:r>
        <w:r>
          <w:instrText xml:space="preserve"> PAGEREF _Toc17459 \h </w:instrText>
        </w:r>
        <w:r>
          <w:fldChar w:fldCharType="separate"/>
        </w:r>
        <w:r>
          <w:t>8</w:t>
        </w:r>
        <w:r>
          <w:fldChar w:fldCharType="end"/>
        </w:r>
      </w:hyperlink>
    </w:p>
    <w:p>
      <w:pPr>
        <w:pStyle w:val="TOC2"/>
        <w:tabs>
          <w:tab w:val="right" w:leader="dot" w:pos="8306"/>
        </w:tabs>
      </w:pPr>
      <w:hyperlink w:anchor="_Toc10905" w:history="1">
        <w:r>
          <w:rPr>
            <w:rFonts w:ascii="仿宋" w:eastAsia="仿宋" w:hAnsi="仿宋" w:cs="仿宋" w:hint="eastAsia"/>
            <w:lang w:eastAsia="zh-CN"/>
          </w:rPr>
          <w:t>(二)、用地控制指标</w:t>
        </w:r>
        <w:r>
          <w:tab/>
        </w:r>
        <w:r>
          <w:fldChar w:fldCharType="begin"/>
        </w:r>
        <w:r>
          <w:instrText xml:space="preserve"> PAGEREF _Toc10905 \h </w:instrText>
        </w:r>
        <w:r>
          <w:fldChar w:fldCharType="separate"/>
        </w:r>
        <w:r>
          <w:t>8</w:t>
        </w:r>
        <w:r>
          <w:fldChar w:fldCharType="end"/>
        </w:r>
      </w:hyperlink>
    </w:p>
    <w:p>
      <w:pPr>
        <w:pStyle w:val="TOC2"/>
        <w:tabs>
          <w:tab w:val="right" w:leader="dot" w:pos="8306"/>
        </w:tabs>
      </w:pPr>
      <w:hyperlink w:anchor="_Toc15690" w:history="1">
        <w:r>
          <w:rPr>
            <w:rFonts w:ascii="仿宋" w:eastAsia="仿宋" w:hAnsi="仿宋" w:cs="仿宋" w:hint="eastAsia"/>
            <w:lang w:eastAsia="zh-CN"/>
          </w:rPr>
          <w:t>(三)、节约用地措施</w:t>
        </w:r>
        <w:r>
          <w:tab/>
        </w:r>
        <w:r>
          <w:fldChar w:fldCharType="begin"/>
        </w:r>
        <w:r>
          <w:instrText xml:space="preserve"> PAGEREF _Toc15690 \h </w:instrText>
        </w:r>
        <w:r>
          <w:fldChar w:fldCharType="separate"/>
        </w:r>
        <w:r>
          <w:t>10</w:t>
        </w:r>
        <w:r>
          <w:fldChar w:fldCharType="end"/>
        </w:r>
      </w:hyperlink>
    </w:p>
    <w:p>
      <w:pPr>
        <w:pStyle w:val="TOC2"/>
        <w:tabs>
          <w:tab w:val="right" w:leader="dot" w:pos="8306"/>
        </w:tabs>
      </w:pPr>
      <w:hyperlink w:anchor="_Toc3900" w:history="1">
        <w:r>
          <w:rPr>
            <w:rFonts w:ascii="仿宋" w:eastAsia="仿宋" w:hAnsi="仿宋" w:cs="仿宋" w:hint="eastAsia"/>
            <w:lang w:eastAsia="zh-CN"/>
          </w:rPr>
          <w:t>(四)、总图布置方案</w:t>
        </w:r>
        <w:r>
          <w:tab/>
        </w:r>
        <w:r>
          <w:fldChar w:fldCharType="begin"/>
        </w:r>
        <w:r>
          <w:instrText xml:space="preserve"> PAGEREF _Toc3900 \h </w:instrText>
        </w:r>
        <w:r>
          <w:fldChar w:fldCharType="separate"/>
        </w:r>
        <w:r>
          <w:t>11</w:t>
        </w:r>
        <w:r>
          <w:fldChar w:fldCharType="end"/>
        </w:r>
      </w:hyperlink>
    </w:p>
    <w:p>
      <w:pPr>
        <w:pStyle w:val="TOC2"/>
        <w:tabs>
          <w:tab w:val="right" w:leader="dot" w:pos="8306"/>
        </w:tabs>
      </w:pPr>
      <w:hyperlink w:anchor="_Toc10307" w:history="1">
        <w:r>
          <w:rPr>
            <w:rFonts w:ascii="仿宋" w:eastAsia="仿宋" w:hAnsi="仿宋" w:cs="仿宋" w:hint="eastAsia"/>
            <w:lang w:eastAsia="zh-CN"/>
          </w:rPr>
          <w:t>(五)、选址综合评价</w:t>
        </w:r>
        <w:r>
          <w:tab/>
        </w:r>
        <w:r>
          <w:fldChar w:fldCharType="begin"/>
        </w:r>
        <w:r>
          <w:instrText xml:space="preserve"> PAGEREF _Toc10307 \h </w:instrText>
        </w:r>
        <w:r>
          <w:fldChar w:fldCharType="separate"/>
        </w:r>
        <w:r>
          <w:t>12</w:t>
        </w:r>
        <w:r>
          <w:fldChar w:fldCharType="end"/>
        </w:r>
      </w:hyperlink>
    </w:p>
    <w:p>
      <w:pPr>
        <w:pStyle w:val="TOC1"/>
        <w:tabs>
          <w:tab w:val="right" w:leader="dot" w:pos="8306"/>
        </w:tabs>
      </w:pPr>
      <w:hyperlink w:anchor="_Toc27082" w:history="1">
        <w:r>
          <w:rPr>
            <w:rFonts w:ascii="仿宋" w:eastAsia="仿宋" w:hAnsi="仿宋" w:cs="仿宋" w:hint="eastAsia"/>
            <w:lang w:eastAsia="zh-CN"/>
          </w:rPr>
          <w:t>四、PCB复配化学品项目绩效评估</w:t>
        </w:r>
        <w:r>
          <w:tab/>
        </w:r>
        <w:r>
          <w:fldChar w:fldCharType="begin"/>
        </w:r>
        <w:r>
          <w:instrText xml:space="preserve"> PAGEREF _Toc27082 \h </w:instrText>
        </w:r>
        <w:r>
          <w:fldChar w:fldCharType="separate"/>
        </w:r>
        <w:r>
          <w:t>14</w:t>
        </w:r>
        <w:r>
          <w:fldChar w:fldCharType="end"/>
        </w:r>
      </w:hyperlink>
    </w:p>
    <w:p>
      <w:pPr>
        <w:pStyle w:val="TOC2"/>
        <w:tabs>
          <w:tab w:val="right" w:leader="dot" w:pos="8306"/>
        </w:tabs>
      </w:pPr>
      <w:hyperlink w:anchor="_Toc5076" w:history="1">
        <w:r>
          <w:rPr>
            <w:rFonts w:ascii="仿宋" w:eastAsia="仿宋" w:hAnsi="仿宋" w:cs="仿宋" w:hint="eastAsia"/>
            <w:lang w:eastAsia="zh-CN"/>
          </w:rPr>
          <w:t>(一)、绩效评估指标</w:t>
        </w:r>
        <w:r>
          <w:tab/>
        </w:r>
        <w:r>
          <w:fldChar w:fldCharType="begin"/>
        </w:r>
        <w:r>
          <w:instrText xml:space="preserve"> PAGEREF _Toc5076 \h </w:instrText>
        </w:r>
        <w:r>
          <w:fldChar w:fldCharType="separate"/>
        </w:r>
        <w:r>
          <w:t>14</w:t>
        </w:r>
        <w:r>
          <w:fldChar w:fldCharType="end"/>
        </w:r>
      </w:hyperlink>
    </w:p>
    <w:p>
      <w:pPr>
        <w:pStyle w:val="TOC2"/>
        <w:tabs>
          <w:tab w:val="right" w:leader="dot" w:pos="8306"/>
        </w:tabs>
      </w:pPr>
      <w:hyperlink w:anchor="_Toc19586" w:history="1">
        <w:r>
          <w:rPr>
            <w:rFonts w:ascii="仿宋" w:eastAsia="仿宋" w:hAnsi="仿宋" w:cs="仿宋" w:hint="eastAsia"/>
            <w:lang w:eastAsia="zh-CN"/>
          </w:rPr>
          <w:t>(二)、绩效评估方法</w:t>
        </w:r>
        <w:r>
          <w:tab/>
        </w:r>
        <w:r>
          <w:fldChar w:fldCharType="begin"/>
        </w:r>
        <w:r>
          <w:instrText xml:space="preserve"> PAGEREF _Toc19586 \h </w:instrText>
        </w:r>
        <w:r>
          <w:fldChar w:fldCharType="separate"/>
        </w:r>
        <w:r>
          <w:t>15</w:t>
        </w:r>
        <w:r>
          <w:fldChar w:fldCharType="end"/>
        </w:r>
      </w:hyperlink>
    </w:p>
    <w:p>
      <w:pPr>
        <w:pStyle w:val="TOC2"/>
        <w:tabs>
          <w:tab w:val="right" w:leader="dot" w:pos="8306"/>
        </w:tabs>
      </w:pPr>
      <w:hyperlink w:anchor="_Toc13825" w:history="1">
        <w:r>
          <w:rPr>
            <w:rFonts w:ascii="仿宋" w:eastAsia="仿宋" w:hAnsi="仿宋" w:cs="仿宋" w:hint="eastAsia"/>
            <w:lang w:eastAsia="zh-CN"/>
          </w:rPr>
          <w:t>(三)、绩效评估周期</w:t>
        </w:r>
        <w:r>
          <w:tab/>
        </w:r>
        <w:r>
          <w:fldChar w:fldCharType="begin"/>
        </w:r>
        <w:r>
          <w:instrText xml:space="preserve"> PAGEREF _Toc13825 \h </w:instrText>
        </w:r>
        <w:r>
          <w:fldChar w:fldCharType="separate"/>
        </w:r>
        <w:r>
          <w:t>16</w:t>
        </w:r>
        <w:r>
          <w:fldChar w:fldCharType="end"/>
        </w:r>
      </w:hyperlink>
    </w:p>
    <w:p>
      <w:pPr>
        <w:pStyle w:val="TOC1"/>
        <w:tabs>
          <w:tab w:val="right" w:leader="dot" w:pos="8306"/>
        </w:tabs>
      </w:pPr>
      <w:hyperlink w:anchor="_Toc22300" w:history="1">
        <w:r>
          <w:rPr>
            <w:rFonts w:ascii="仿宋" w:eastAsia="仿宋" w:hAnsi="仿宋" w:cs="仿宋" w:hint="eastAsia"/>
            <w:lang w:eastAsia="zh-CN"/>
          </w:rPr>
          <w:t>五、PCB复配化学品项目概论</w:t>
        </w:r>
        <w:r>
          <w:tab/>
        </w:r>
        <w:r>
          <w:fldChar w:fldCharType="begin"/>
        </w:r>
        <w:r>
          <w:instrText xml:space="preserve"> PAGEREF _Toc22300 \h </w:instrText>
        </w:r>
        <w:r>
          <w:fldChar w:fldCharType="separate"/>
        </w:r>
        <w:r>
          <w:t>17</w:t>
        </w:r>
        <w:r>
          <w:fldChar w:fldCharType="end"/>
        </w:r>
      </w:hyperlink>
    </w:p>
    <w:p>
      <w:pPr>
        <w:pStyle w:val="TOC2"/>
        <w:tabs>
          <w:tab w:val="right" w:leader="dot" w:pos="8306"/>
        </w:tabs>
      </w:pPr>
      <w:hyperlink w:anchor="_Toc21111" w:history="1">
        <w:r>
          <w:rPr>
            <w:rFonts w:ascii="仿宋" w:eastAsia="仿宋" w:hAnsi="仿宋" w:cs="仿宋" w:hint="eastAsia"/>
            <w:lang w:eastAsia="zh-CN"/>
          </w:rPr>
          <w:t>(一)、PCB复配化学品项目概况</w:t>
        </w:r>
        <w:r>
          <w:tab/>
        </w:r>
        <w:r>
          <w:fldChar w:fldCharType="begin"/>
        </w:r>
        <w:r>
          <w:instrText xml:space="preserve"> PAGEREF _Toc21111 \h </w:instrText>
        </w:r>
        <w:r>
          <w:fldChar w:fldCharType="separate"/>
        </w:r>
        <w:r>
          <w:t>17</w:t>
        </w:r>
        <w:r>
          <w:fldChar w:fldCharType="end"/>
        </w:r>
      </w:hyperlink>
    </w:p>
    <w:p>
      <w:pPr>
        <w:pStyle w:val="TOC2"/>
        <w:tabs>
          <w:tab w:val="right" w:leader="dot" w:pos="8306"/>
        </w:tabs>
      </w:pPr>
      <w:hyperlink w:anchor="_Toc7701" w:history="1">
        <w:r>
          <w:rPr>
            <w:rFonts w:ascii="仿宋" w:eastAsia="仿宋" w:hAnsi="仿宋" w:cs="仿宋" w:hint="eastAsia"/>
            <w:lang w:eastAsia="zh-CN"/>
          </w:rPr>
          <w:t>(二)、PCB复配化学品项目目标</w:t>
        </w:r>
        <w:r>
          <w:tab/>
        </w:r>
        <w:r>
          <w:fldChar w:fldCharType="begin"/>
        </w:r>
        <w:r>
          <w:instrText xml:space="preserve"> PAGEREF _Toc7701 \h </w:instrText>
        </w:r>
        <w:r>
          <w:fldChar w:fldCharType="separate"/>
        </w:r>
        <w:r>
          <w:t>19</w:t>
        </w:r>
        <w:r>
          <w:fldChar w:fldCharType="end"/>
        </w:r>
      </w:hyperlink>
    </w:p>
    <w:p>
      <w:pPr>
        <w:pStyle w:val="TOC2"/>
        <w:tabs>
          <w:tab w:val="right" w:leader="dot" w:pos="8306"/>
        </w:tabs>
      </w:pPr>
      <w:hyperlink w:anchor="_Toc13595" w:history="1">
        <w:r>
          <w:rPr>
            <w:rFonts w:ascii="仿宋" w:eastAsia="仿宋" w:hAnsi="仿宋" w:cs="仿宋" w:hint="eastAsia"/>
            <w:lang w:eastAsia="zh-CN"/>
          </w:rPr>
          <w:t>(三)、PCB复配化学品项目提出的理由</w:t>
        </w:r>
        <w:r>
          <w:tab/>
        </w:r>
        <w:r>
          <w:fldChar w:fldCharType="begin"/>
        </w:r>
        <w:r>
          <w:instrText xml:space="preserve"> PAGEREF _Toc13595 \h </w:instrText>
        </w:r>
        <w:r>
          <w:fldChar w:fldCharType="separate"/>
        </w:r>
        <w:r>
          <w:t>20</w:t>
        </w:r>
        <w:r>
          <w:fldChar w:fldCharType="end"/>
        </w:r>
      </w:hyperlink>
    </w:p>
    <w:p>
      <w:pPr>
        <w:pStyle w:val="TOC2"/>
        <w:tabs>
          <w:tab w:val="right" w:leader="dot" w:pos="8306"/>
        </w:tabs>
      </w:pPr>
      <w:hyperlink w:anchor="_Toc10649" w:history="1">
        <w:r>
          <w:rPr>
            <w:rFonts w:ascii="仿宋" w:eastAsia="仿宋" w:hAnsi="仿宋" w:cs="仿宋" w:hint="eastAsia"/>
            <w:lang w:eastAsia="zh-CN"/>
          </w:rPr>
          <w:t>(四)、PCB复配化学品项目意义</w:t>
        </w:r>
        <w:r>
          <w:tab/>
        </w:r>
        <w:r>
          <w:fldChar w:fldCharType="begin"/>
        </w:r>
        <w:r>
          <w:instrText xml:space="preserve"> PAGEREF _Toc10649 \h </w:instrText>
        </w:r>
        <w:r>
          <w:fldChar w:fldCharType="separate"/>
        </w:r>
        <w:r>
          <w:t>22</w:t>
        </w:r>
        <w:r>
          <w:fldChar w:fldCharType="end"/>
        </w:r>
      </w:hyperlink>
    </w:p>
    <w:p>
      <w:pPr>
        <w:pStyle w:val="TOC2"/>
        <w:tabs>
          <w:tab w:val="right" w:leader="dot" w:pos="8306"/>
        </w:tabs>
      </w:pPr>
      <w:hyperlink w:anchor="_Toc27104" w:history="1">
        <w:r>
          <w:rPr>
            <w:rFonts w:ascii="仿宋" w:eastAsia="仿宋" w:hAnsi="仿宋" w:cs="仿宋" w:hint="eastAsia"/>
            <w:lang w:eastAsia="zh-CN"/>
          </w:rPr>
          <w:t>(五)、PCB复配化学品项目背景</w:t>
        </w:r>
        <w:r>
          <w:tab/>
        </w:r>
        <w:r>
          <w:fldChar w:fldCharType="begin"/>
        </w:r>
        <w:r>
          <w:instrText xml:space="preserve"> PAGEREF _Toc27104 \h </w:instrText>
        </w:r>
        <w:r>
          <w:fldChar w:fldCharType="separate"/>
        </w:r>
        <w:r>
          <w:t>23</w:t>
        </w:r>
        <w:r>
          <w:fldChar w:fldCharType="end"/>
        </w:r>
      </w:hyperlink>
    </w:p>
    <w:p>
      <w:pPr>
        <w:pStyle w:val="TOC1"/>
        <w:tabs>
          <w:tab w:val="right" w:leader="dot" w:pos="8306"/>
        </w:tabs>
      </w:pPr>
      <w:hyperlink w:anchor="_Toc12409" w:history="1">
        <w:r>
          <w:rPr>
            <w:rFonts w:ascii="仿宋" w:eastAsia="仿宋" w:hAnsi="仿宋" w:cs="仿宋" w:hint="eastAsia"/>
            <w:lang w:eastAsia="zh-CN"/>
          </w:rPr>
          <w:t>六、PCB复配化学品项目建设背景及必要性分析</w:t>
        </w:r>
        <w:r>
          <w:tab/>
        </w:r>
        <w:r>
          <w:fldChar w:fldCharType="begin"/>
        </w:r>
        <w:r>
          <w:instrText xml:space="preserve"> PAGEREF _Toc12409 \h </w:instrText>
        </w:r>
        <w:r>
          <w:fldChar w:fldCharType="separate"/>
        </w:r>
        <w:r>
          <w:t>24</w:t>
        </w:r>
        <w:r>
          <w:fldChar w:fldCharType="end"/>
        </w:r>
      </w:hyperlink>
    </w:p>
    <w:p>
      <w:pPr>
        <w:pStyle w:val="TOC2"/>
        <w:tabs>
          <w:tab w:val="right" w:leader="dot" w:pos="8306"/>
        </w:tabs>
      </w:pPr>
      <w:hyperlink w:anchor="_Toc25681" w:history="1">
        <w:r>
          <w:rPr>
            <w:rFonts w:ascii="仿宋" w:eastAsia="仿宋" w:hAnsi="仿宋" w:cs="仿宋" w:hint="eastAsia"/>
            <w:lang w:eastAsia="zh-CN"/>
          </w:rPr>
          <w:t>(一)、PCB复配化学品项目背景分析</w:t>
        </w:r>
        <w:r>
          <w:tab/>
        </w:r>
        <w:r>
          <w:fldChar w:fldCharType="begin"/>
        </w:r>
        <w:r>
          <w:instrText xml:space="preserve"> PAGEREF _Toc25681 \h </w:instrText>
        </w:r>
        <w:r>
          <w:fldChar w:fldCharType="separate"/>
        </w:r>
        <w:r>
          <w:t>24</w:t>
        </w:r>
        <w:r>
          <w:fldChar w:fldCharType="end"/>
        </w:r>
      </w:hyperlink>
    </w:p>
    <w:p>
      <w:pPr>
        <w:pStyle w:val="TOC2"/>
        <w:tabs>
          <w:tab w:val="right" w:leader="dot" w:pos="8306"/>
        </w:tabs>
      </w:pPr>
      <w:hyperlink w:anchor="_Toc6157" w:history="1">
        <w:r>
          <w:rPr>
            <w:rFonts w:ascii="仿宋" w:eastAsia="仿宋" w:hAnsi="仿宋" w:cs="仿宋" w:hint="eastAsia"/>
            <w:lang w:eastAsia="zh-CN"/>
          </w:rPr>
          <w:t>(二)、PCB复配化学品项目建设必要性分析</w:t>
        </w:r>
        <w:r>
          <w:tab/>
        </w:r>
        <w:r>
          <w:fldChar w:fldCharType="begin"/>
        </w:r>
        <w:r>
          <w:instrText xml:space="preserve"> PAGEREF _Toc6157 \h </w:instrText>
        </w:r>
        <w:r>
          <w:fldChar w:fldCharType="separate"/>
        </w:r>
        <w:r>
          <w:t>25</w:t>
        </w:r>
        <w:r>
          <w:fldChar w:fldCharType="end"/>
        </w:r>
      </w:hyperlink>
    </w:p>
    <w:p>
      <w:pPr>
        <w:pStyle w:val="TOC1"/>
        <w:tabs>
          <w:tab w:val="right" w:leader="dot" w:pos="8306"/>
        </w:tabs>
      </w:pPr>
      <w:hyperlink w:anchor="_Toc7293" w:history="1">
        <w:r>
          <w:rPr>
            <w:rFonts w:ascii="仿宋" w:eastAsia="仿宋" w:hAnsi="仿宋" w:cs="仿宋" w:hint="eastAsia"/>
            <w:lang w:eastAsia="zh-CN"/>
          </w:rPr>
          <w:t>七、PCB复配化学品项目计划安排</w:t>
        </w:r>
        <w:r>
          <w:tab/>
        </w:r>
        <w:r>
          <w:fldChar w:fldCharType="begin"/>
        </w:r>
        <w:r>
          <w:instrText xml:space="preserve"> PAGEREF _Toc7293 \h </w:instrText>
        </w:r>
        <w:r>
          <w:fldChar w:fldCharType="separate"/>
        </w:r>
        <w:r>
          <w:t>27</w:t>
        </w:r>
        <w:r>
          <w:fldChar w:fldCharType="end"/>
        </w:r>
      </w:hyperlink>
    </w:p>
    <w:p>
      <w:pPr>
        <w:pStyle w:val="TOC2"/>
        <w:tabs>
          <w:tab w:val="right" w:leader="dot" w:pos="8306"/>
        </w:tabs>
      </w:pPr>
      <w:hyperlink w:anchor="_Toc18422" w:history="1">
        <w:r>
          <w:rPr>
            <w:rFonts w:ascii="仿宋" w:eastAsia="仿宋" w:hAnsi="仿宋" w:cs="仿宋" w:hint="eastAsia"/>
            <w:lang w:eastAsia="zh-CN"/>
          </w:rPr>
          <w:t>(一)、建设周期</w:t>
        </w:r>
        <w:r>
          <w:tab/>
        </w:r>
        <w:r>
          <w:fldChar w:fldCharType="begin"/>
        </w:r>
        <w:r>
          <w:instrText xml:space="preserve"> PAGEREF _Toc18422 \h </w:instrText>
        </w:r>
        <w:r>
          <w:fldChar w:fldCharType="separate"/>
        </w:r>
        <w:r>
          <w:t>27</w:t>
        </w:r>
        <w:r>
          <w:fldChar w:fldCharType="end"/>
        </w:r>
      </w:hyperlink>
    </w:p>
    <w:p>
      <w:pPr>
        <w:pStyle w:val="TOC2"/>
        <w:tabs>
          <w:tab w:val="right" w:leader="dot" w:pos="8306"/>
        </w:tabs>
      </w:pPr>
      <w:hyperlink w:anchor="_Toc5151" w:history="1">
        <w:r>
          <w:rPr>
            <w:rFonts w:ascii="仿宋" w:eastAsia="仿宋" w:hAnsi="仿宋" w:cs="仿宋" w:hint="eastAsia"/>
            <w:lang w:eastAsia="zh-CN"/>
          </w:rPr>
          <w:t>(二)、建设进度</w:t>
        </w:r>
        <w:r>
          <w:tab/>
        </w:r>
        <w:r>
          <w:fldChar w:fldCharType="begin"/>
        </w:r>
        <w:r>
          <w:instrText xml:space="preserve"> PAGEREF _Toc5151 \h </w:instrText>
        </w:r>
        <w:r>
          <w:fldChar w:fldCharType="separate"/>
        </w:r>
        <w:r>
          <w:t>28</w:t>
        </w:r>
        <w:r>
          <w:fldChar w:fldCharType="end"/>
        </w:r>
      </w:hyperlink>
    </w:p>
    <w:p>
      <w:pPr>
        <w:pStyle w:val="TOC2"/>
        <w:tabs>
          <w:tab w:val="right" w:leader="dot" w:pos="8306"/>
        </w:tabs>
      </w:pPr>
      <w:hyperlink w:anchor="_Toc6423" w:history="1">
        <w:r>
          <w:rPr>
            <w:rFonts w:ascii="仿宋" w:eastAsia="仿宋" w:hAnsi="仿宋" w:cs="仿宋" w:hint="eastAsia"/>
            <w:lang w:eastAsia="zh-CN"/>
          </w:rPr>
          <w:t>(三)、进度安排注意事项</w:t>
        </w:r>
        <w:r>
          <w:tab/>
        </w:r>
        <w:r>
          <w:fldChar w:fldCharType="begin"/>
        </w:r>
        <w:r>
          <w:instrText xml:space="preserve"> PAGEREF _Toc6423 \h </w:instrText>
        </w:r>
        <w:r>
          <w:fldChar w:fldCharType="separate"/>
        </w:r>
        <w:r>
          <w:t>29</w:t>
        </w:r>
        <w:r>
          <w:fldChar w:fldCharType="end"/>
        </w:r>
      </w:hyperlink>
    </w:p>
    <w:p>
      <w:pPr>
        <w:pStyle w:val="TOC2"/>
        <w:tabs>
          <w:tab w:val="right" w:leader="dot" w:pos="8306"/>
        </w:tabs>
      </w:pPr>
      <w:hyperlink w:anchor="_Toc3647" w:history="1">
        <w:r>
          <w:rPr>
            <w:rFonts w:ascii="仿宋" w:eastAsia="仿宋" w:hAnsi="仿宋" w:cs="仿宋" w:hint="eastAsia"/>
            <w:lang w:eastAsia="zh-CN"/>
          </w:rPr>
          <w:t>(四)、人力资源配置</w:t>
        </w:r>
        <w:r>
          <w:tab/>
        </w:r>
        <w:r>
          <w:fldChar w:fldCharType="begin"/>
        </w:r>
        <w:r>
          <w:instrText xml:space="preserve"> PAGEREF _Toc3647 \h </w:instrText>
        </w:r>
        <w:r>
          <w:fldChar w:fldCharType="separate"/>
        </w:r>
        <w:r>
          <w:t>30</w:t>
        </w:r>
        <w:r>
          <w:fldChar w:fldCharType="end"/>
        </w:r>
      </w:hyperlink>
    </w:p>
    <w:p>
      <w:pPr>
        <w:pStyle w:val="TOC1"/>
        <w:tabs>
          <w:tab w:val="right" w:leader="dot" w:pos="8306"/>
        </w:tabs>
      </w:pPr>
      <w:hyperlink w:anchor="_Toc8520" w:history="1">
        <w:r>
          <w:rPr>
            <w:rFonts w:ascii="仿宋" w:eastAsia="仿宋" w:hAnsi="仿宋" w:cs="仿宋" w:hint="eastAsia"/>
            <w:lang w:eastAsia="zh-CN"/>
          </w:rPr>
          <w:t>八、PCB复配化学品项目创新与研发</w:t>
        </w:r>
        <w:r>
          <w:tab/>
        </w:r>
        <w:r>
          <w:fldChar w:fldCharType="begin"/>
        </w:r>
        <w:r>
          <w:instrText xml:space="preserve"> PAGEREF _Toc8520 \h </w:instrText>
        </w:r>
        <w:r>
          <w:fldChar w:fldCharType="separate"/>
        </w:r>
        <w:r>
          <w:t>31</w:t>
        </w:r>
        <w:r>
          <w:fldChar w:fldCharType="end"/>
        </w:r>
      </w:hyperlink>
    </w:p>
    <w:p>
      <w:pPr>
        <w:pStyle w:val="TOC2"/>
        <w:tabs>
          <w:tab w:val="right" w:leader="dot" w:pos="8306"/>
        </w:tabs>
      </w:pPr>
      <w:hyperlink w:anchor="_Toc21661" w:history="1">
        <w:r>
          <w:rPr>
            <w:rFonts w:ascii="仿宋" w:eastAsia="仿宋" w:hAnsi="仿宋" w:cs="仿宋" w:hint="eastAsia"/>
            <w:lang w:eastAsia="zh-CN"/>
          </w:rPr>
          <w:t>(一)、创新策略与方向</w:t>
        </w:r>
        <w:r>
          <w:tab/>
        </w:r>
        <w:r>
          <w:fldChar w:fldCharType="begin"/>
        </w:r>
        <w:r>
          <w:instrText xml:space="preserve"> PAGEREF _Toc21661 \h </w:instrText>
        </w:r>
        <w:r>
          <w:fldChar w:fldCharType="separate"/>
        </w:r>
        <w:r>
          <w:t>31</w:t>
        </w:r>
        <w:r>
          <w:fldChar w:fldCharType="end"/>
        </w:r>
      </w:hyperlink>
    </w:p>
    <w:p>
      <w:pPr>
        <w:pStyle w:val="TOC2"/>
        <w:tabs>
          <w:tab w:val="right" w:leader="dot" w:pos="8306"/>
        </w:tabs>
      </w:pPr>
      <w:hyperlink w:anchor="_Toc27009" w:history="1">
        <w:r>
          <w:rPr>
            <w:rFonts w:ascii="仿宋" w:eastAsia="仿宋" w:hAnsi="仿宋" w:cs="仿宋" w:hint="eastAsia"/>
            <w:lang w:eastAsia="zh-CN"/>
          </w:rPr>
          <w:t>(二)、研发规划与投入</w:t>
        </w:r>
        <w:r>
          <w:tab/>
        </w:r>
        <w:r>
          <w:fldChar w:fldCharType="begin"/>
        </w:r>
        <w:r>
          <w:instrText xml:space="preserve"> PAGEREF _Toc27009 \h </w:instrText>
        </w:r>
        <w:r>
          <w:fldChar w:fldCharType="separate"/>
        </w:r>
        <w:r>
          <w:t>33</w:t>
        </w:r>
        <w:r>
          <w:fldChar w:fldCharType="end"/>
        </w:r>
      </w:hyperlink>
    </w:p>
    <w:p>
      <w:pPr>
        <w:pStyle w:val="TOC1"/>
        <w:tabs>
          <w:tab w:val="right" w:leader="dot" w:pos="8306"/>
        </w:tabs>
      </w:pPr>
      <w:hyperlink w:anchor="_Toc415" w:history="1">
        <w:r>
          <w:rPr>
            <w:rFonts w:ascii="仿宋" w:eastAsia="仿宋" w:hAnsi="仿宋" w:cs="仿宋" w:hint="eastAsia"/>
            <w:lang w:eastAsia="zh-CN"/>
          </w:rPr>
          <w:t>九、PCB复配化学品项目投资规划</w:t>
        </w:r>
        <w:r>
          <w:tab/>
        </w:r>
        <w:r>
          <w:fldChar w:fldCharType="begin"/>
        </w:r>
        <w:r>
          <w:instrText xml:space="preserve"> PAGEREF _Toc415 \h </w:instrText>
        </w:r>
        <w:r>
          <w:fldChar w:fldCharType="separate"/>
        </w:r>
        <w:r>
          <w:t>34</w:t>
        </w:r>
        <w:r>
          <w:fldChar w:fldCharType="end"/>
        </w:r>
      </w:hyperlink>
    </w:p>
    <w:p>
      <w:pPr>
        <w:pStyle w:val="TOC2"/>
        <w:tabs>
          <w:tab w:val="right" w:leader="dot" w:pos="8306"/>
        </w:tabs>
      </w:pPr>
      <w:hyperlink w:anchor="_Toc19096" w:history="1">
        <w:r>
          <w:rPr>
            <w:rFonts w:ascii="仿宋" w:eastAsia="仿宋" w:hAnsi="仿宋" w:cs="仿宋" w:hint="eastAsia"/>
            <w:lang w:eastAsia="zh-CN"/>
          </w:rPr>
          <w:t>(一)、PCB复配化学品项目总投资估算</w:t>
        </w:r>
        <w:r>
          <w:tab/>
        </w:r>
        <w:r>
          <w:fldChar w:fldCharType="begin"/>
        </w:r>
        <w:r>
          <w:instrText xml:space="preserve"> PAGEREF _Toc19096 \h </w:instrText>
        </w:r>
        <w:r>
          <w:fldChar w:fldCharType="separate"/>
        </w:r>
        <w:r>
          <w:t>34</w:t>
        </w:r>
        <w:r>
          <w:fldChar w:fldCharType="end"/>
        </w:r>
      </w:hyperlink>
    </w:p>
    <w:p>
      <w:pPr>
        <w:pStyle w:val="TOC2"/>
        <w:tabs>
          <w:tab w:val="right" w:leader="dot" w:pos="8306"/>
        </w:tabs>
      </w:pPr>
      <w:hyperlink w:anchor="_Toc15011" w:history="1">
        <w:r>
          <w:rPr>
            <w:rFonts w:ascii="仿宋" w:eastAsia="仿宋" w:hAnsi="仿宋" w:cs="仿宋" w:hint="eastAsia"/>
            <w:lang w:eastAsia="zh-CN"/>
          </w:rPr>
          <w:t>(二)、资金筹措</w:t>
        </w:r>
        <w:r>
          <w:tab/>
        </w:r>
        <w:r>
          <w:fldChar w:fldCharType="begin"/>
        </w:r>
        <w:r>
          <w:instrText xml:space="preserve"> PAGEREF _Toc15011 \h </w:instrText>
        </w:r>
        <w:r>
          <w:fldChar w:fldCharType="separate"/>
        </w:r>
        <w:r>
          <w:t>36</w:t>
        </w:r>
        <w:r>
          <w:fldChar w:fldCharType="end"/>
        </w:r>
      </w:hyperlink>
    </w:p>
    <w:p>
      <w:pPr>
        <w:pStyle w:val="TOC1"/>
        <w:tabs>
          <w:tab w:val="right" w:leader="dot" w:pos="8306"/>
        </w:tabs>
      </w:pPr>
      <w:hyperlink w:anchor="_Toc19661" w:history="1">
        <w:r>
          <w:rPr>
            <w:rFonts w:ascii="仿宋" w:eastAsia="仿宋" w:hAnsi="仿宋" w:cs="仿宋" w:hint="eastAsia"/>
            <w:lang w:eastAsia="zh-CN"/>
          </w:rPr>
          <w:t>十、PCB复配化学品项目人力资源管理</w:t>
        </w:r>
        <w:r>
          <w:tab/>
        </w:r>
        <w:r>
          <w:fldChar w:fldCharType="begin"/>
        </w:r>
        <w:r>
          <w:instrText xml:space="preserve"> PAGEREF _Toc19661 \h </w:instrText>
        </w:r>
        <w:r>
          <w:fldChar w:fldCharType="separate"/>
        </w:r>
        <w:r>
          <w:t>36</w:t>
        </w:r>
        <w:r>
          <w:fldChar w:fldCharType="end"/>
        </w:r>
      </w:hyperlink>
    </w:p>
    <w:p>
      <w:pPr>
        <w:pStyle w:val="TOC2"/>
        <w:tabs>
          <w:tab w:val="right" w:leader="dot" w:pos="8306"/>
        </w:tabs>
      </w:pPr>
      <w:hyperlink w:anchor="_Toc26079" w:history="1">
        <w:r>
          <w:rPr>
            <w:rFonts w:ascii="仿宋" w:eastAsia="仿宋" w:hAnsi="仿宋" w:cs="仿宋" w:hint="eastAsia"/>
            <w:lang w:eastAsia="zh-CN"/>
          </w:rPr>
          <w:t>(一)、建立健全的预算管理制度</w:t>
        </w:r>
        <w:r>
          <w:tab/>
        </w:r>
        <w:r>
          <w:fldChar w:fldCharType="begin"/>
        </w:r>
        <w:r>
          <w:instrText xml:space="preserve"> PAGEREF _Toc26079 \h </w:instrText>
        </w:r>
        <w:r>
          <w:fldChar w:fldCharType="separate"/>
        </w:r>
        <w:r>
          <w:t>36</w:t>
        </w:r>
        <w:r>
          <w:fldChar w:fldCharType="end"/>
        </w:r>
      </w:hyperlink>
    </w:p>
    <w:p>
      <w:pPr>
        <w:pStyle w:val="TOC2"/>
        <w:tabs>
          <w:tab w:val="right" w:leader="dot" w:pos="8306"/>
        </w:tabs>
      </w:pPr>
      <w:hyperlink w:anchor="_Toc2219" w:history="1">
        <w:r>
          <w:rPr>
            <w:rFonts w:ascii="仿宋" w:eastAsia="仿宋" w:hAnsi="仿宋" w:cs="仿宋" w:hint="eastAsia"/>
            <w:lang w:eastAsia="zh-CN"/>
          </w:rPr>
          <w:t>(二)、加强资金流动监控</w:t>
        </w:r>
        <w:r>
          <w:tab/>
        </w:r>
        <w:r>
          <w:fldChar w:fldCharType="begin"/>
        </w:r>
        <w:r>
          <w:instrText xml:space="preserve"> PAGEREF _Toc2219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 w:history="1">
        <w:r>
          <w:rPr>
            <w:rFonts w:ascii="仿宋" w:eastAsia="仿宋" w:hAnsi="仿宋" w:cs="仿宋" w:hint="eastAsia"/>
            <w:lang w:eastAsia="zh-CN"/>
          </w:rPr>
          <w:t>(三)、制定完善的风险控制机制</w:t>
        </w:r>
        <w:r>
          <w:tab/>
        </w:r>
        <w:r>
          <w:fldChar w:fldCharType="begin"/>
        </w:r>
        <w:r>
          <w:instrText xml:space="preserve"> PAGEREF _Toc48 \h </w:instrText>
        </w:r>
        <w:r>
          <w:fldChar w:fldCharType="separate"/>
        </w:r>
        <w:r>
          <w:t>39</w:t>
        </w:r>
        <w:r>
          <w:fldChar w:fldCharType="end"/>
        </w:r>
      </w:hyperlink>
    </w:p>
    <w:p>
      <w:pPr>
        <w:pStyle w:val="TOC2"/>
        <w:tabs>
          <w:tab w:val="right" w:leader="dot" w:pos="8306"/>
        </w:tabs>
      </w:pPr>
      <w:hyperlink w:anchor="_Toc15376" w:history="1">
        <w:r>
          <w:rPr>
            <w:rFonts w:ascii="仿宋" w:eastAsia="仿宋" w:hAnsi="仿宋" w:cs="仿宋" w:hint="eastAsia"/>
            <w:lang w:eastAsia="zh-CN"/>
          </w:rPr>
          <w:t>(四)、优化成本管理</w:t>
        </w:r>
        <w:r>
          <w:tab/>
        </w:r>
        <w:r>
          <w:fldChar w:fldCharType="begin"/>
        </w:r>
        <w:r>
          <w:instrText xml:space="preserve"> PAGEREF _Toc15376 \h </w:instrText>
        </w:r>
        <w:r>
          <w:fldChar w:fldCharType="separate"/>
        </w:r>
        <w:r>
          <w:t>41</w:t>
        </w:r>
        <w:r>
          <w:fldChar w:fldCharType="end"/>
        </w:r>
      </w:hyperlink>
    </w:p>
    <w:p>
      <w:pPr>
        <w:pStyle w:val="TOC1"/>
        <w:tabs>
          <w:tab w:val="right" w:leader="dot" w:pos="8306"/>
        </w:tabs>
      </w:pPr>
      <w:hyperlink w:anchor="_Toc6802" w:history="1">
        <w:r>
          <w:rPr>
            <w:rFonts w:ascii="仿宋" w:eastAsia="仿宋" w:hAnsi="仿宋" w:cs="仿宋" w:hint="eastAsia"/>
            <w:lang w:eastAsia="zh-CN"/>
          </w:rPr>
          <w:t>十一、PCB复配化学品项目技术管理</w:t>
        </w:r>
        <w:r>
          <w:tab/>
        </w:r>
        <w:r>
          <w:fldChar w:fldCharType="begin"/>
        </w:r>
        <w:r>
          <w:instrText xml:space="preserve"> PAGEREF _Toc6802 \h </w:instrText>
        </w:r>
        <w:r>
          <w:fldChar w:fldCharType="separate"/>
        </w:r>
        <w:r>
          <w:t>42</w:t>
        </w:r>
        <w:r>
          <w:fldChar w:fldCharType="end"/>
        </w:r>
      </w:hyperlink>
    </w:p>
    <w:p>
      <w:pPr>
        <w:pStyle w:val="TOC2"/>
        <w:tabs>
          <w:tab w:val="right" w:leader="dot" w:pos="8306"/>
        </w:tabs>
      </w:pPr>
      <w:hyperlink w:anchor="_Toc7258" w:history="1">
        <w:r>
          <w:rPr>
            <w:rFonts w:ascii="仿宋" w:eastAsia="仿宋" w:hAnsi="仿宋" w:cs="仿宋" w:hint="eastAsia"/>
            <w:lang w:eastAsia="zh-CN"/>
          </w:rPr>
          <w:t>(一)、技术方案选用方向</w:t>
        </w:r>
        <w:r>
          <w:tab/>
        </w:r>
        <w:r>
          <w:fldChar w:fldCharType="begin"/>
        </w:r>
        <w:r>
          <w:instrText xml:space="preserve"> PAGEREF _Toc7258 \h </w:instrText>
        </w:r>
        <w:r>
          <w:fldChar w:fldCharType="separate"/>
        </w:r>
        <w:r>
          <w:t>42</w:t>
        </w:r>
        <w:r>
          <w:fldChar w:fldCharType="end"/>
        </w:r>
      </w:hyperlink>
    </w:p>
    <w:p>
      <w:pPr>
        <w:pStyle w:val="TOC2"/>
        <w:tabs>
          <w:tab w:val="right" w:leader="dot" w:pos="8306"/>
        </w:tabs>
      </w:pPr>
      <w:hyperlink w:anchor="_Toc1037" w:history="1">
        <w:r>
          <w:rPr>
            <w:rFonts w:ascii="仿宋" w:eastAsia="仿宋" w:hAnsi="仿宋" w:cs="仿宋" w:hint="eastAsia"/>
            <w:lang w:eastAsia="zh-CN"/>
          </w:rPr>
          <w:t>(二)、工艺技术方案选用原则</w:t>
        </w:r>
        <w:r>
          <w:tab/>
        </w:r>
        <w:r>
          <w:fldChar w:fldCharType="begin"/>
        </w:r>
        <w:r>
          <w:instrText xml:space="preserve"> PAGEREF _Toc1037 \h </w:instrText>
        </w:r>
        <w:r>
          <w:fldChar w:fldCharType="separate"/>
        </w:r>
        <w:r>
          <w:t>44</w:t>
        </w:r>
        <w:r>
          <w:fldChar w:fldCharType="end"/>
        </w:r>
      </w:hyperlink>
    </w:p>
    <w:p>
      <w:pPr>
        <w:pStyle w:val="TOC2"/>
        <w:tabs>
          <w:tab w:val="right" w:leader="dot" w:pos="8306"/>
        </w:tabs>
      </w:pPr>
      <w:hyperlink w:anchor="_Toc30468" w:history="1">
        <w:r>
          <w:rPr>
            <w:rFonts w:ascii="仿宋" w:eastAsia="仿宋" w:hAnsi="仿宋" w:cs="仿宋" w:hint="eastAsia"/>
            <w:lang w:eastAsia="zh-CN"/>
          </w:rPr>
          <w:t>(三)、工艺技术方案要求</w:t>
        </w:r>
        <w:r>
          <w:tab/>
        </w:r>
        <w:r>
          <w:fldChar w:fldCharType="begin"/>
        </w:r>
        <w:r>
          <w:instrText xml:space="preserve"> PAGEREF _Toc30468 \h </w:instrText>
        </w:r>
        <w:r>
          <w:fldChar w:fldCharType="separate"/>
        </w:r>
        <w:r>
          <w:t>46</w:t>
        </w:r>
        <w:r>
          <w:fldChar w:fldCharType="end"/>
        </w:r>
      </w:hyperlink>
    </w:p>
    <w:p>
      <w:pPr>
        <w:pStyle w:val="TOC1"/>
        <w:tabs>
          <w:tab w:val="right" w:leader="dot" w:pos="8306"/>
        </w:tabs>
      </w:pPr>
      <w:hyperlink w:anchor="_Toc3166" w:history="1">
        <w:r>
          <w:rPr>
            <w:rFonts w:ascii="仿宋" w:eastAsia="仿宋" w:hAnsi="仿宋" w:cs="仿宋" w:hint="eastAsia"/>
            <w:lang w:eastAsia="zh-CN"/>
          </w:rPr>
          <w:t>十二、PCB复配化学品项目财务管理</w:t>
        </w:r>
        <w:r>
          <w:tab/>
        </w:r>
        <w:r>
          <w:fldChar w:fldCharType="begin"/>
        </w:r>
        <w:r>
          <w:instrText xml:space="preserve"> PAGEREF _Toc3166 \h </w:instrText>
        </w:r>
        <w:r>
          <w:fldChar w:fldCharType="separate"/>
        </w:r>
        <w:r>
          <w:t>48</w:t>
        </w:r>
        <w:r>
          <w:fldChar w:fldCharType="end"/>
        </w:r>
      </w:hyperlink>
    </w:p>
    <w:p>
      <w:pPr>
        <w:pStyle w:val="TOC2"/>
        <w:tabs>
          <w:tab w:val="right" w:leader="dot" w:pos="8306"/>
        </w:tabs>
      </w:pPr>
      <w:hyperlink w:anchor="_Toc31810" w:history="1">
        <w:r>
          <w:rPr>
            <w:rFonts w:ascii="仿宋" w:eastAsia="仿宋" w:hAnsi="仿宋" w:cs="仿宋" w:hint="eastAsia"/>
            <w:lang w:eastAsia="zh-CN"/>
          </w:rPr>
          <w:t>(一)、资金需求大</w:t>
        </w:r>
        <w:r>
          <w:tab/>
        </w:r>
        <w:r>
          <w:fldChar w:fldCharType="begin"/>
        </w:r>
        <w:r>
          <w:instrText xml:space="preserve"> PAGEREF _Toc31810 \h </w:instrText>
        </w:r>
        <w:r>
          <w:fldChar w:fldCharType="separate"/>
        </w:r>
        <w:r>
          <w:t>48</w:t>
        </w:r>
        <w:r>
          <w:fldChar w:fldCharType="end"/>
        </w:r>
      </w:hyperlink>
    </w:p>
    <w:p>
      <w:pPr>
        <w:pStyle w:val="TOC2"/>
        <w:tabs>
          <w:tab w:val="right" w:leader="dot" w:pos="8306"/>
        </w:tabs>
      </w:pPr>
      <w:hyperlink w:anchor="_Toc27821" w:history="1">
        <w:r>
          <w:rPr>
            <w:rFonts w:ascii="仿宋" w:eastAsia="仿宋" w:hAnsi="仿宋" w:cs="仿宋" w:hint="eastAsia"/>
            <w:lang w:eastAsia="zh-CN"/>
          </w:rPr>
          <w:t>(二)、研发周期长</w:t>
        </w:r>
        <w:r>
          <w:tab/>
        </w:r>
        <w:r>
          <w:fldChar w:fldCharType="begin"/>
        </w:r>
        <w:r>
          <w:instrText xml:space="preserve"> PAGEREF _Toc27821 \h </w:instrText>
        </w:r>
        <w:r>
          <w:fldChar w:fldCharType="separate"/>
        </w:r>
        <w:r>
          <w:t>49</w:t>
        </w:r>
        <w:r>
          <w:fldChar w:fldCharType="end"/>
        </w:r>
      </w:hyperlink>
    </w:p>
    <w:p>
      <w:pPr>
        <w:pStyle w:val="TOC2"/>
        <w:tabs>
          <w:tab w:val="right" w:leader="dot" w:pos="8306"/>
        </w:tabs>
      </w:pPr>
      <w:hyperlink w:anchor="_Toc11096" w:history="1">
        <w:r>
          <w:rPr>
            <w:rFonts w:ascii="仿宋" w:eastAsia="仿宋" w:hAnsi="仿宋" w:cs="仿宋" w:hint="eastAsia"/>
            <w:lang w:eastAsia="zh-CN"/>
          </w:rPr>
          <w:t>(三)、市场风险大</w:t>
        </w:r>
        <w:r>
          <w:tab/>
        </w:r>
        <w:r>
          <w:fldChar w:fldCharType="begin"/>
        </w:r>
        <w:r>
          <w:instrText xml:space="preserve"> PAGEREF _Toc11096 \h </w:instrText>
        </w:r>
        <w:r>
          <w:fldChar w:fldCharType="separate"/>
        </w:r>
        <w:r>
          <w:t>51</w:t>
        </w:r>
        <w:r>
          <w:fldChar w:fldCharType="end"/>
        </w:r>
      </w:hyperlink>
    </w:p>
    <w:p>
      <w:pPr>
        <w:pStyle w:val="TOC2"/>
        <w:tabs>
          <w:tab w:val="right" w:leader="dot" w:pos="8306"/>
        </w:tabs>
      </w:pPr>
      <w:hyperlink w:anchor="_Toc3841" w:history="1">
        <w:r>
          <w:rPr>
            <w:rFonts w:ascii="仿宋" w:eastAsia="仿宋" w:hAnsi="仿宋" w:cs="仿宋" w:hint="eastAsia"/>
            <w:lang w:eastAsia="zh-CN"/>
          </w:rPr>
          <w:t>(四)、利润率高</w:t>
        </w:r>
        <w:r>
          <w:tab/>
        </w:r>
        <w:r>
          <w:fldChar w:fldCharType="begin"/>
        </w:r>
        <w:r>
          <w:instrText xml:space="preserve"> PAGEREF _Toc3841 \h </w:instrText>
        </w:r>
        <w:r>
          <w:fldChar w:fldCharType="separate"/>
        </w:r>
        <w:r>
          <w:t>53</w:t>
        </w:r>
        <w:r>
          <w:fldChar w:fldCharType="end"/>
        </w:r>
      </w:hyperlink>
    </w:p>
    <w:p>
      <w:pPr>
        <w:pStyle w:val="TOC1"/>
        <w:tabs>
          <w:tab w:val="right" w:leader="dot" w:pos="8306"/>
        </w:tabs>
      </w:pPr>
      <w:hyperlink w:anchor="_Toc22204" w:history="1">
        <w:r>
          <w:rPr>
            <w:rFonts w:ascii="仿宋" w:eastAsia="仿宋" w:hAnsi="仿宋" w:cs="仿宋" w:hint="eastAsia"/>
            <w:lang w:eastAsia="zh-CN"/>
          </w:rPr>
          <w:t>十三、利益相关者分析与沟通计划</w:t>
        </w:r>
        <w:r>
          <w:tab/>
        </w:r>
        <w:r>
          <w:fldChar w:fldCharType="begin"/>
        </w:r>
        <w:r>
          <w:instrText xml:space="preserve"> PAGEREF _Toc22204 \h </w:instrText>
        </w:r>
        <w:r>
          <w:fldChar w:fldCharType="separate"/>
        </w:r>
        <w:r>
          <w:t>55</w:t>
        </w:r>
        <w:r>
          <w:fldChar w:fldCharType="end"/>
        </w:r>
      </w:hyperlink>
    </w:p>
    <w:p>
      <w:pPr>
        <w:pStyle w:val="TOC2"/>
        <w:tabs>
          <w:tab w:val="right" w:leader="dot" w:pos="8306"/>
        </w:tabs>
      </w:pPr>
      <w:hyperlink w:anchor="_Toc29272" w:history="1">
        <w:r>
          <w:rPr>
            <w:rFonts w:ascii="仿宋" w:eastAsia="仿宋" w:hAnsi="仿宋" w:cs="仿宋" w:hint="eastAsia"/>
            <w:lang w:eastAsia="zh-CN"/>
          </w:rPr>
          <w:t>(一)、利益相关者分析</w:t>
        </w:r>
        <w:r>
          <w:tab/>
        </w:r>
        <w:r>
          <w:fldChar w:fldCharType="begin"/>
        </w:r>
        <w:r>
          <w:instrText xml:space="preserve"> PAGEREF _Toc29272 \h </w:instrText>
        </w:r>
        <w:r>
          <w:fldChar w:fldCharType="separate"/>
        </w:r>
        <w:r>
          <w:t>55</w:t>
        </w:r>
        <w:r>
          <w:fldChar w:fldCharType="end"/>
        </w:r>
      </w:hyperlink>
    </w:p>
    <w:p>
      <w:pPr>
        <w:pStyle w:val="TOC2"/>
        <w:tabs>
          <w:tab w:val="right" w:leader="dot" w:pos="8306"/>
        </w:tabs>
      </w:pPr>
      <w:hyperlink w:anchor="_Toc9802" w:history="1">
        <w:r>
          <w:rPr>
            <w:rFonts w:ascii="仿宋" w:eastAsia="仿宋" w:hAnsi="仿宋" w:cs="仿宋" w:hint="eastAsia"/>
            <w:lang w:eastAsia="zh-CN"/>
          </w:rPr>
          <w:t>(二)、沟通计划</w:t>
        </w:r>
        <w:r>
          <w:tab/>
        </w:r>
        <w:r>
          <w:fldChar w:fldCharType="begin"/>
        </w:r>
        <w:r>
          <w:instrText xml:space="preserve"> PAGEREF _Toc9802 \h </w:instrText>
        </w:r>
        <w:r>
          <w:fldChar w:fldCharType="separate"/>
        </w:r>
        <w:r>
          <w:t>57</w:t>
        </w:r>
        <w:r>
          <w:fldChar w:fldCharType="end"/>
        </w:r>
      </w:hyperlink>
    </w:p>
    <w:p>
      <w:pPr>
        <w:pStyle w:val="TOC1"/>
        <w:tabs>
          <w:tab w:val="right" w:leader="dot" w:pos="8306"/>
        </w:tabs>
      </w:pPr>
      <w:hyperlink w:anchor="_Toc6290" w:history="1">
        <w:r>
          <w:rPr>
            <w:rFonts w:ascii="仿宋" w:eastAsia="仿宋" w:hAnsi="仿宋" w:cs="仿宋" w:hint="eastAsia"/>
            <w:lang w:eastAsia="zh-CN"/>
          </w:rPr>
          <w:t>十四、风险识别与分类</w:t>
        </w:r>
        <w:r>
          <w:tab/>
        </w:r>
        <w:r>
          <w:fldChar w:fldCharType="begin"/>
        </w:r>
        <w:r>
          <w:instrText xml:space="preserve"> PAGEREF _Toc6290 \h </w:instrText>
        </w:r>
        <w:r>
          <w:fldChar w:fldCharType="separate"/>
        </w:r>
        <w:r>
          <w:t>58</w:t>
        </w:r>
        <w:r>
          <w:fldChar w:fldCharType="end"/>
        </w:r>
      </w:hyperlink>
    </w:p>
    <w:p>
      <w:pPr>
        <w:pStyle w:val="TOC2"/>
        <w:tabs>
          <w:tab w:val="right" w:leader="dot" w:pos="8306"/>
        </w:tabs>
      </w:pPr>
      <w:hyperlink w:anchor="_Toc28688" w:history="1">
        <w:r>
          <w:rPr>
            <w:rFonts w:ascii="仿宋" w:eastAsia="仿宋" w:hAnsi="仿宋" w:cs="仿宋" w:hint="eastAsia"/>
            <w:lang w:eastAsia="zh-CN"/>
          </w:rPr>
          <w:t>(一)、风险识别</w:t>
        </w:r>
        <w:r>
          <w:tab/>
        </w:r>
        <w:r>
          <w:fldChar w:fldCharType="begin"/>
        </w:r>
        <w:r>
          <w:instrText xml:space="preserve"> PAGEREF _Toc28688 \h </w:instrText>
        </w:r>
        <w:r>
          <w:fldChar w:fldCharType="separate"/>
        </w:r>
        <w:r>
          <w:t>58</w:t>
        </w:r>
        <w:r>
          <w:fldChar w:fldCharType="end"/>
        </w:r>
      </w:hyperlink>
    </w:p>
    <w:p>
      <w:pPr>
        <w:pStyle w:val="TOC2"/>
        <w:tabs>
          <w:tab w:val="right" w:leader="dot" w:pos="8306"/>
        </w:tabs>
      </w:pPr>
      <w:hyperlink w:anchor="_Toc5257" w:history="1">
        <w:r>
          <w:rPr>
            <w:rFonts w:ascii="仿宋" w:eastAsia="仿宋" w:hAnsi="仿宋" w:cs="仿宋" w:hint="eastAsia"/>
            <w:lang w:eastAsia="zh-CN"/>
          </w:rPr>
          <w:t>(二)、风险分类</w:t>
        </w:r>
        <w:r>
          <w:tab/>
        </w:r>
        <w:r>
          <w:fldChar w:fldCharType="begin"/>
        </w:r>
        <w:r>
          <w:instrText xml:space="preserve"> PAGEREF _Toc5257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505"/>
      <w:r>
        <w:rPr>
          <w:rFonts w:ascii="仿宋" w:eastAsia="仿宋" w:hAnsi="仿宋" w:cs="仿宋" w:hint="eastAsia"/>
          <w:sz w:val="28"/>
          <w:lang w:eastAsia="zh-CN"/>
        </w:rPr>
        <w:t>一、PCB复配化学品项目文档管理</w:t>
      </w:r>
      <w:bookmarkEnd w:id="2"/>
    </w:p>
    <w:p>
      <w:pPr>
        <w:pStyle w:val="Heading2"/>
        <w:rPr>
          <w:rFonts w:ascii="仿宋" w:eastAsia="仿宋" w:hAnsi="仿宋" w:cs="仿宋" w:hint="eastAsia"/>
          <w:lang w:eastAsia="zh-CN"/>
        </w:rPr>
      </w:pPr>
      <w:bookmarkStart w:id="3" w:name="_Toc2571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PCB复配化学品项目高度重视文档的质量和准确性，以支持PCB复配化学品项目的各项活动和决策。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PCB复配化学品项目文档的编制始于PCB复配化学品项目计划的初期，我们制定了详细的文档编制计划，明确了每个文档的内容、格式和编写责任人。在PCB复配化学品项目启动阶段，我们首先编制了PCB复配化学品项目章程，明确定义了PCB复配化学品项目的目标、范围、风险等关键要素。随后，PCB复配化学品项目团队根据计划陆续编制了需求文档、设计文档、测试文档等各类文档，确保PCB复配化学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CB复配化学品项目管理中的重要环节，旨在确保PCB复配化学品项目文档符合质量标准和PCB复配化学品项目需求。在PCB复配化学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CB复配化学品项目相关利益方和专业领域的专家对文档进行独立审查。这有助于获取更全面、客观的反馈，确保PCB复配化学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PCB复配化学品项目在文档编制与审查方面建立了严格的管理机制，通过规范的流程和多维度的审查，确保PCB复配化学品项目文档的质量、准确性和可靠性，为PCB复配化学品项目的顺利推进提供了有力支持。</w:t>
      </w:r>
    </w:p>
    <w:p>
      <w:pPr>
        <w:pStyle w:val="Heading2"/>
        <w:ind w:firstLine="560" w:firstLineChars="200"/>
        <w:rPr>
          <w:rFonts w:ascii="仿宋" w:eastAsia="仿宋" w:hAnsi="仿宋" w:cs="仿宋" w:hint="eastAsia"/>
          <w:sz w:val="28"/>
          <w:lang w:eastAsia="zh-CN"/>
        </w:rPr>
      </w:pPr>
      <w:bookmarkStart w:id="4" w:name="_Toc733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在PCB复配化学品项目中，我们致力于优化文档发布与分发过程，以确保信息的高效传递和团队间协作的顺畅进行。以下是我们采取的关键优化策略：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我们通过多渠道发布文档，包括电子邮件、PCB复配化学品项目管理平台、内部网站等，以满足不同团队成员的偏好和需求。多渠道发布确保了信息的全面覆盖。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我们采用了精细的权限控制，确保只有授权人员可以访问敏感信息。这种安全措施保护了PCB复配化学品项目文档的机密性，防止了未经授权的信息泄露。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531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CB复配化学品项目生命周期中一个至关重要的环节，直接关系到PCB复配化学品项目信息的长期保存和历史记录的完整性。在PCB复配化学品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8119"/>
      <w:r>
        <w:rPr>
          <w:rFonts w:ascii="仿宋" w:eastAsia="仿宋" w:hAnsi="仿宋" w:cs="仿宋" w:hint="eastAsia"/>
          <w:sz w:val="28"/>
          <w:lang w:eastAsia="zh-CN"/>
        </w:rPr>
        <w:t>二、PCB复配化学品项目可持续发展</w:t>
      </w:r>
      <w:bookmarkEnd w:id="6"/>
    </w:p>
    <w:p>
      <w:pPr>
        <w:pStyle w:val="Heading2"/>
        <w:rPr>
          <w:rFonts w:ascii="仿宋" w:eastAsia="仿宋" w:hAnsi="仿宋" w:cs="仿宋" w:hint="eastAsia"/>
          <w:lang w:eastAsia="zh-CN"/>
        </w:rPr>
      </w:pPr>
      <w:bookmarkStart w:id="7" w:name="_Toc13417"/>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CB复配化学品项目中，PCB复配化学品项目团队着眼于未来，明确了可持续发展的战略方向。制定的具体可持续发展目标包括降低资源使用、采用环保技术、最大化社会效益等。这一步骤不仅有助于PCB复配化学品项目在环保和社会责任方面达到最高标准，也为未来提供了明确的指引，确保PCB复配化学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可持续实践的融入PCB复配化学品项目管理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CB复配化学品项目管理周期。从PCB复配化学品项目规划开始，PCB复配化学品项目团队就考虑了环境和社会的因素。在执行阶段，PCB复配化学品项目团队积极推动绿色技术的应用，优化资源利用。此外，关注员工的社会责任，通过培训和沟通活动提高员工对可持续发展的认知，使他们能够在日常工作中践行可持续实践。这些举措不仅为PCB复配化学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6981"/>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扎根于PCB复配化学品项目的可持续发展理念，我们深信环保与社会责任是PCB复配化学品项目成功的关键支柱。在PCB复配化学品项目的每一步，我们都致力于通过创新和实践，履行对环境和社会的坚定责任。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B复配化学品项目团队通过引入先进的环保技术、建立高效的废物处理系统以及推动能源节约措施，积极履行环保责任。定期的环保监测和评估确保PCB复配化学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PCB复配化学品项目不仅致力于自身可持续发展，还注重对社会的回馈。通过支持社区PCB复配化学品项目、参与慈善事业、提供培训机会等方式，PCB复配化学品项目积极履行社会责任。与当地社区建立积极互动，关注员工的工作与生活平衡，以及员工的身心健康，是PCB复配化学品项目在社会责任层面的关键举措。这样的实践不仅增强了PCB复配化学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5388"/>
      <w:r>
        <w:rPr>
          <w:rFonts w:ascii="仿宋" w:eastAsia="仿宋" w:hAnsi="仿宋" w:cs="仿宋" w:hint="eastAsia"/>
          <w:sz w:val="28"/>
          <w:lang w:eastAsia="zh-CN"/>
        </w:rPr>
        <w:t>三、PCB复配化学品项目选址可行性分析</w:t>
      </w:r>
      <w:bookmarkEnd w:id="9"/>
    </w:p>
    <w:p>
      <w:pPr>
        <w:pStyle w:val="Heading2"/>
        <w:rPr>
          <w:rFonts w:ascii="仿宋" w:eastAsia="仿宋" w:hAnsi="仿宋" w:cs="仿宋" w:hint="eastAsia"/>
          <w:lang w:eastAsia="zh-CN"/>
        </w:rPr>
      </w:pPr>
      <w:bookmarkStart w:id="10" w:name="_Toc17459"/>
      <w:r>
        <w:rPr>
          <w:rFonts w:ascii="仿宋" w:eastAsia="仿宋" w:hAnsi="仿宋" w:cs="仿宋" w:hint="eastAsia"/>
          <w:lang w:eastAsia="zh-CN"/>
        </w:rPr>
        <w:t>(一)、PCB复配化学品项目选址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该PCB复配化学品项目选址位于XX省XX市XX区XXX街道</w:t>
      </w:r>
    </w:p>
    <w:p>
      <w:pPr>
        <w:pStyle w:val="Heading2"/>
        <w:ind w:firstLine="560" w:firstLineChars="200"/>
        <w:rPr>
          <w:rFonts w:ascii="仿宋" w:eastAsia="仿宋" w:hAnsi="仿宋" w:cs="仿宋" w:hint="eastAsia"/>
          <w:sz w:val="28"/>
          <w:lang w:eastAsia="zh-CN"/>
        </w:rPr>
      </w:pPr>
      <w:bookmarkStart w:id="11" w:name="_Toc10905"/>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PCB复配化学品项目的征地面积将根据PCB复配化学品项目的实际规模和需求进行精确规划。具体面积XXX平方米，旨在确保PCB复配化学品项目不仅能够满足当前的发展需求，还能够预留空间以适应未来的扩展。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净用地面积是在征地面积基础上去除不可利用面积后的实际可开发用地。具体面积XXX平方米，考虑到环保、交通、安全等多方面因素，以确保PCB复配化学品项目在整体利用效率上达到最优。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PCB复配化学品项目计划建设的建筑总规模具体面积XXX平方米。这一规模的确定综合考虑了PCB复配化学品项目的性质、规模，以及城市规划的相关要求，确保建筑布局与周边环境协调一致。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绿地率是PCB复配化学品项目用地中被规划为绿地的比例。具体面积XXX平方米，旨在通过合理规划绿地，改善PCB复配化学品项目周边环境，提升居民生活质量，并符合城市整体绿化规划。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容积率是用地上可以建设的建筑总体积与用地面积之比。具体面积XXX，通过合理的容积率规划，确保PCB复配化学品项目建筑规模与周边环境和谐共生。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CB复配化学品项目选址与当地城市规划相一致，具体面积XXX平方米。通过与城市规划部门深入沟通，确保PCB复配化学品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产业政策符合性： 充分了解并确保PCB复配化学品项目选址符合当地产业政策，具体面积XXX平方米。这包括PCB复配化学品项目对当地经济的促进作用，以及对相关产业的带动效应，确保PCB复配化学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用地总体要求必须符合环保和可持续发展的原则，具体面积XXX平方米。通过采用绿色建筑设计、节能减排等措施，确保PCB复配化学品项目在建设和运营过程中对环境的影响最小化，达到可持续发展的要求。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确保PCB复配化学品项目选址具备必要的公共设施配套，具体面积XXX平方米。这包括交通便利性、教育、医疗等基础设施，以提高居民生活品质，使得PCB复配化学品项目选址更具吸引力。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考虑用地总体要求对当地社会稳定性的影响，具体面积XXX平方米。通过深入了解当地社区反馈，确保PCB复配化学品项目的选址和建设过程对当地社会和谐稳定产生积极作用。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CB复配化学品项目选址不仅符合法规和规划，还在实际操作中具有可行性。这一全面规划将为PCB复配化学品项目的成功实施提供坚实的基础，确保PCB复配化学品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5690"/>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CB复配化学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CB复配化学品项目的设备规划和空间设计中，我们将采取灵活设备布局的措施。设备布局将根据实际需求进行灵活设计，避免不必要的浪费。通过合理规划设备摆放位置，我们将提高设备的利用率，减少设备间距，以确保PCB复配化学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CB复配化学品项目内部引入共享设施的概念，例如共享会议室、办公区等。通过这种方式，我们可以减少对资源的重复建设，提高资源共享效率，从而减小PCB复配化学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900"/>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PCB复配化学品项目的总图布置中，我们将不同功能区域进行明确的规划，以最大程度满足PCB复配化学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0307"/>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PCB复配化学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PCB复配化学品项目对环境的影响是综合评价的重要因素之一。我们将详细考虑选址周边的自然环境、生态保护区、水源地等情况，确保PCB复配化学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对选址的评价还需充分考虑当地政府的产业政策和法规。我们将详细了解PCB复配化学品项目所在地的相关政策，确保PCB复配化学品项目的规划和运营与当地法规相符，降低不必要的法律风险。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考虑到社会稳定性对企业运营的重要性，我们将评估选址地区的社会安全情况、劳工关系、社区反馈等方面，以确保PCB复配化学品项目的建设和运营不会受到社会稳定性的负面影响。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最后，我们将综合考虑用地成本，包括土地购置费用、土地开发成本等。通过对用地成本的详细评估，我们能够做出更为精确的经济效益分析，为PCB复配化学品项目的投资决策提供有力支持。</w:t>
      </w:r>
    </w:p>
    <w:p>
      <w:pPr>
        <w:pStyle w:val="Heading1"/>
        <w:ind w:firstLine="560" w:firstLineChars="200"/>
        <w:rPr>
          <w:rFonts w:ascii="仿宋" w:eastAsia="仿宋" w:hAnsi="仿宋" w:cs="仿宋" w:hint="eastAsia"/>
          <w:sz w:val="28"/>
          <w:lang w:eastAsia="zh-CN"/>
        </w:rPr>
      </w:pPr>
      <w:bookmarkStart w:id="15" w:name="_Toc27082"/>
      <w:r>
        <w:rPr>
          <w:rFonts w:ascii="仿宋" w:eastAsia="仿宋" w:hAnsi="仿宋" w:cs="仿宋" w:hint="eastAsia"/>
          <w:sz w:val="28"/>
          <w:lang w:eastAsia="zh-CN"/>
        </w:rPr>
        <w:t>四、PCB复配化学品项目绩效评估</w:t>
      </w:r>
      <w:bookmarkEnd w:id="15"/>
    </w:p>
    <w:p>
      <w:pPr>
        <w:pStyle w:val="Heading2"/>
        <w:rPr>
          <w:rFonts w:ascii="仿宋" w:eastAsia="仿宋" w:hAnsi="仿宋" w:cs="仿宋" w:hint="eastAsia"/>
          <w:lang w:eastAsia="zh-CN"/>
        </w:rPr>
      </w:pPr>
      <w:bookmarkStart w:id="16" w:name="_Toc5076"/>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PCB复配化学品项目中，我们设计了一套全面的绩效评估指标，以确保PCB复配化学品项目的可控和成功交付。这些指标跨足PCB复配化学品项目目标、成本、进度和质量等多个维度，为我们提供了全面洞察PCB复配化学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CB复配化学品项目目标达成率是我们关注的首要指标。我们设定了明确的目标，并通过定期监测和评估，迅速发现并应对潜在的目标偏差。这为PCB复配化学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成本绩效是另一个核心关注点。通过实际成本与预算成本的对比分析，我们深入了解成本差异的原因，及时调整资源分配，保持PCB复配化学品项目在经济效益方面的合理水平。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CB复配化学品项目进度作为关键的绩效指标之一，得到了精心的关注。我们制定了详细的PCB复配化学品项目进度计划，并设立了进度符合度指标，确保实际进度与计划进度保持一致。这使我们能够快速发现和解决潜在的进度问题，保持PCB复配化学品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CB复配化学品项目绩效的不可或缺的一环。我们引入了一系列的质量标准和客户满意度指标，以确保PCB复配化学品项目交付的成果在质量上达到或超越预期水平。通过持续监测这些指标，我们努力提升PCB复配化学品项目整体质量水平，为PCB复配化学品项目的成功交付提供有力保障。通过这些科学且全面的绩效评估，我们能够更好地引导PCB复配化学品项目的持续改进，确保PCB复配化学品项目目标的顺利达成。</w:t>
      </w:r>
    </w:p>
    <w:p>
      <w:pPr>
        <w:pStyle w:val="Heading2"/>
        <w:ind w:firstLine="560" w:firstLineChars="200"/>
        <w:rPr>
          <w:rFonts w:ascii="仿宋" w:eastAsia="仿宋" w:hAnsi="仿宋" w:cs="仿宋" w:hint="eastAsia"/>
          <w:sz w:val="28"/>
          <w:lang w:eastAsia="zh-CN"/>
        </w:rPr>
      </w:pPr>
      <w:bookmarkStart w:id="17" w:name="_Toc19586"/>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绩效评估是PCB复配化学品项目中的关键环节，为确保PCB复配化学品项目达到预期目标，我们采用了多层次、多维度的绩效评估方法。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CB复配化学品项目的战略目标对齐，确保每个决策和行动都与PCB复配化学品项目整体目标保持一致。团队会定期召开战略对齐会议，审视当前工作与PCB复配化学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CB复配化学品项目进度、质量、成本和风险等方面。这些指标通过数据收集和分析，为PCB复配化学品项目管理团队提供了客观的评估依据。例如，我们通过PCB复配化学品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绩效评估不仅仅停留在PCB复配化学品项目内部，还考虑了PCB复配化学品项目对外部环境的影响。我们定期进行干系人满意度调查，以了解各利益相关方对PCB复配化学品项目的期望和满意度，并及时做出调整。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这种多层次、多角度的绩效评估方法，使得我们能够全面了解PCB复配化学品项目的运行状态，及时做出调整，确保PCB复配化学品项目在不断变化的环境中保持稳健前行。</w:t>
      </w:r>
    </w:p>
    <w:p>
      <w:pPr>
        <w:pStyle w:val="Heading2"/>
        <w:ind w:firstLine="560" w:firstLineChars="200"/>
        <w:rPr>
          <w:rFonts w:ascii="仿宋" w:eastAsia="仿宋" w:hAnsi="仿宋" w:cs="仿宋" w:hint="eastAsia"/>
          <w:sz w:val="28"/>
          <w:lang w:eastAsia="zh-CN"/>
        </w:rPr>
      </w:pPr>
      <w:bookmarkStart w:id="18" w:name="_Toc13825"/>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为了确保PCB复配化学品项目的有效管理和不断优化，我们采用了精心设计的绩效评估周期。这个周期旨在实现灵活、实时和全面的评估，以适应PCB复配化学品项目执行中的各种挑战。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CB复配化学品项目的不同需求，分为短期、中期和长期。短期评估关注每个迭代或工作周期，以及时发现和解决当前任务中的问题。中期评估涵盖几个迭代，深入了解整体PCB复配化学品项目的趋势和性能。长期评估则着眼于整个PCB复配化学品项目阶段，确保PCB复配化学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CB复配化学品项目管理工具和协作平台，团队成员能够随时更新和分享PCB复配化学品项目数据。这种实时性的反馈机制使我们能够及时察觉潜在问题，快速调整，保持PCB复配化学品项目的稳健运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https://d.book118.com/747135023104006024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PCB复配化学品项目规划设计蓝图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PCB复配化学品项目规划设计蓝图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PCB复配化学品项目规划设计蓝图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PCB复配化学品项目规划设计蓝图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PCB复配化学品项目规划设计蓝图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PCB复配化学品项目规划设计蓝图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PCB复配化学品项目规划设计蓝图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PCB复配化学品项目规划设计蓝图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PCB复配化学品项目规划设计蓝图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PCB复配化学品项目规划设计蓝图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PCB复配化学品项目规划设计蓝图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PCB复配化学品项目规划设计蓝图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PCB复配化学品项目规划设计蓝图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PCB复配化学品项目规划设计蓝图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PCB复配化学品项目规划设计蓝图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PCB复配化学品项目规划设计蓝图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PCB复配化学品项目规划设计蓝图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DE20FB"/>
    <w:rsid w:val="70DE20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7135023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2023-12-28T09:45:00Z</dcterms:created>
  <dcterms:modified xsi:type="dcterms:W3CDTF">2023-12-28T09:45:40Z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EB08B4EAD609429EAC1680155E3F6255_11</vt:lpwstr>
  </property>
  <property fmtid="{D5CDD505-2E9C-101B-9397-08002B2CF9AE}" pid="3" name="KSOProductBuildVer">
    <vt:lpwstr>2052-12.1.0.16120</vt:lpwstr>
  </property>
</Properties>
</file>