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41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040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20XX</w:t>
      </w:r>
      <w:r>
        <w:rPr>
          <w:color w:val="000000"/>
          <w:spacing w:val="0"/>
          <w:w w:val="100"/>
          <w:position w:val="0"/>
        </w:rPr>
        <w:t>高校大学生汽车知识大奖赛</w:t>
        <w:br/>
        <w:t>理论知识竞赛模拟题</w:t>
      </w:r>
    </w:p>
    <w:p>
      <w:pPr>
        <w:pStyle w:val="41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360" w:line="240" w:lineRule="auto"/>
        <w:ind w:left="0" w:right="0" w:firstLine="0"/>
        <w:jc w:val="left"/>
        <w:rPr>
          <w:sz w:val="44"/>
          <w:szCs w:val="44"/>
        </w:rPr>
      </w:pPr>
      <w:r>
        <w:rPr>
          <w:rFonts w:ascii="SimSun" w:eastAsia="SimSun" w:hAnsi="SimSun" w:cs="SimSun"/>
          <w:b w:val="0"/>
          <w:bCs w:val="0"/>
          <w:color w:val="FF0000"/>
          <w:spacing w:val="0"/>
          <w:w w:val="100"/>
          <w:position w:val="0"/>
          <w:sz w:val="44"/>
          <w:szCs w:val="44"/>
        </w:rPr>
        <w:t>★</w:t>
      </w:r>
      <w:r>
        <w:rPr>
          <w:b w:val="0"/>
          <w:bCs w:val="0"/>
          <w:color w:val="FF0000"/>
          <w:spacing w:val="0"/>
          <w:w w:val="100"/>
          <w:position w:val="0"/>
          <w:sz w:val="44"/>
          <w:szCs w:val="44"/>
        </w:rPr>
        <w:t>答题说明：请将答案写在</w:t>
      </w:r>
      <w:r>
        <w:rPr>
          <w:color w:val="FF0000"/>
          <w:spacing w:val="0"/>
          <w:w w:val="100"/>
          <w:position w:val="0"/>
          <w:sz w:val="48"/>
          <w:szCs w:val="48"/>
        </w:rPr>
        <w:t>答题页</w:t>
      </w:r>
      <w:r>
        <w:rPr>
          <w:b w:val="0"/>
          <w:bCs w:val="0"/>
          <w:color w:val="FF0000"/>
          <w:spacing w:val="0"/>
          <w:w w:val="100"/>
          <w:position w:val="0"/>
          <w:sz w:val="44"/>
          <w:szCs w:val="44"/>
        </w:rPr>
        <w:t>上，写在</w:t>
      </w:r>
      <w:r>
        <w:rPr>
          <w:color w:val="FF0000"/>
          <w:spacing w:val="0"/>
          <w:w w:val="100"/>
          <w:position w:val="0"/>
          <w:sz w:val="48"/>
          <w:szCs w:val="48"/>
        </w:rPr>
        <w:t>试题页</w:t>
      </w:r>
      <w:r>
        <w:rPr>
          <w:b w:val="0"/>
          <w:bCs w:val="0"/>
          <w:color w:val="FF0000"/>
          <w:spacing w:val="0"/>
          <w:w w:val="100"/>
          <w:position w:val="0"/>
          <w:sz w:val="44"/>
          <w:szCs w:val="44"/>
        </w:rPr>
        <w:t>上的答案一律视为无效。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spacing w:val="0"/>
          <w:w w:val="100"/>
          <w:position w:val="0"/>
        </w:rPr>
        <w:t>【试题页】</w:t>
      </w:r>
      <w:bookmarkEnd w:id="0"/>
      <w:bookmarkEnd w:id="1"/>
      <w:bookmarkEnd w:id="2"/>
    </w:p>
    <w:p>
      <w:pPr>
        <w:pStyle w:val="50"/>
        <w:keepNext w:val="0"/>
        <w:keepLines w:val="0"/>
        <w:widowControl w:val="0"/>
        <w:shd w:val="clear" w:color="auto" w:fill="auto"/>
        <w:tabs>
          <w:tab w:val="left" w:pos="1309"/>
        </w:tabs>
        <w:bidi w:val="0"/>
        <w:spacing w:before="0" w:line="240" w:lineRule="auto"/>
        <w:ind w:left="0" w:right="0" w:firstLine="0"/>
        <w:jc w:val="left"/>
      </w:pPr>
      <w:bookmarkStart w:id="3" w:name="bookmark3"/>
      <w:r>
        <w:rPr>
          <w:spacing w:val="0"/>
          <w:w w:val="100"/>
          <w:position w:val="0"/>
        </w:rPr>
        <w:t>一</w:t>
      </w:r>
      <w:bookmarkEnd w:id="3"/>
      <w:r>
        <w:rPr>
          <w:spacing w:val="0"/>
          <w:w w:val="100"/>
          <w:position w:val="0"/>
        </w:rPr>
        <w:t>、</w:t>
        <w:tab/>
        <w:t>名词解释（总分</w:t>
      </w:r>
      <w:r>
        <w:rPr>
          <w:spacing w:val="0"/>
          <w:w w:val="100"/>
          <w:position w:val="0"/>
          <w:sz w:val="36"/>
          <w:szCs w:val="36"/>
        </w:rPr>
        <w:t>20</w:t>
      </w:r>
      <w:r>
        <w:rPr>
          <w:spacing w:val="0"/>
          <w:w w:val="100"/>
          <w:position w:val="0"/>
        </w:rPr>
        <w:t>，每题</w:t>
      </w:r>
      <w:r>
        <w:rPr>
          <w:spacing w:val="0"/>
          <w:w w:val="100"/>
          <w:position w:val="0"/>
          <w:sz w:val="36"/>
          <w:szCs w:val="36"/>
        </w:rPr>
        <w:t>2</w:t>
      </w:r>
      <w:r>
        <w:rPr>
          <w:spacing w:val="0"/>
          <w:w w:val="100"/>
          <w:position w:val="0"/>
        </w:rPr>
        <w:t>分）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309"/>
        </w:tabs>
        <w:bidi w:val="0"/>
        <w:spacing w:before="0" w:line="240" w:lineRule="auto"/>
        <w:ind w:left="0" w:right="0" w:firstLine="640"/>
        <w:jc w:val="both"/>
      </w:pPr>
      <w:bookmarkStart w:id="4" w:name="bookmark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4"/>
      <w:r>
        <w:rPr>
          <w:color w:val="000000"/>
          <w:spacing w:val="0"/>
          <w:w w:val="100"/>
          <w:position w:val="0"/>
        </w:rPr>
        <w:t>、</w:t>
        <w:tab/>
        <w:t>转向器正效率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309"/>
        </w:tabs>
        <w:bidi w:val="0"/>
        <w:spacing w:before="0" w:line="240" w:lineRule="auto"/>
        <w:ind w:left="0" w:right="0" w:firstLine="640"/>
        <w:jc w:val="both"/>
      </w:pPr>
      <w:bookmarkStart w:id="5" w:name="bookmark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bookmarkEnd w:id="5"/>
      <w:r>
        <w:rPr>
          <w:color w:val="000000"/>
          <w:spacing w:val="0"/>
          <w:w w:val="100"/>
          <w:position w:val="0"/>
        </w:rPr>
        <w:t>、</w:t>
        <w:tab/>
        <w:t>整备质量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309"/>
        </w:tabs>
        <w:bidi w:val="0"/>
        <w:spacing w:before="0" w:line="240" w:lineRule="auto"/>
        <w:ind w:left="0" w:right="0" w:firstLine="640"/>
        <w:jc w:val="both"/>
      </w:pPr>
      <w:bookmarkStart w:id="6" w:name="bookmark6"/>
      <w:r>
        <w:rPr>
          <w:color w:val="000000"/>
          <w:spacing w:val="0"/>
          <w:w w:val="100"/>
          <w:position w:val="0"/>
        </w:rPr>
        <w:t>3</w:t>
      </w:r>
      <w:bookmarkEnd w:id="6"/>
      <w:r>
        <w:rPr>
          <w:color w:val="000000"/>
          <w:spacing w:val="0"/>
          <w:w w:val="100"/>
          <w:position w:val="0"/>
        </w:rPr>
        <w:t>、</w:t>
        <w:tab/>
        <w:t>前轮前束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309"/>
        </w:tabs>
        <w:bidi w:val="0"/>
        <w:spacing w:before="0" w:line="240" w:lineRule="auto"/>
        <w:ind w:left="0" w:right="0" w:firstLine="640"/>
        <w:jc w:val="both"/>
      </w:pPr>
      <w:bookmarkStart w:id="7" w:name="bookmark7"/>
      <w:r>
        <w:rPr>
          <w:color w:val="000000"/>
          <w:spacing w:val="0"/>
          <w:w w:val="100"/>
          <w:position w:val="0"/>
        </w:rPr>
        <w:t>4</w:t>
      </w:r>
      <w:bookmarkEnd w:id="7"/>
      <w:r>
        <w:rPr>
          <w:color w:val="000000"/>
          <w:spacing w:val="0"/>
          <w:w w:val="100"/>
          <w:position w:val="0"/>
        </w:rPr>
        <w:t>、</w:t>
        <w:tab/>
        <w:t>制动器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309"/>
        </w:tabs>
        <w:bidi w:val="0"/>
        <w:spacing w:before="0" w:line="240" w:lineRule="auto"/>
        <w:ind w:left="0" w:right="0" w:firstLine="640"/>
        <w:jc w:val="both"/>
      </w:pPr>
      <w:bookmarkStart w:id="8" w:name="bookmark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bookmarkEnd w:id="8"/>
      <w:r>
        <w:rPr>
          <w:color w:val="000000"/>
          <w:spacing w:val="0"/>
          <w:w w:val="100"/>
          <w:position w:val="0"/>
        </w:rPr>
        <w:t>、</w:t>
        <w:tab/>
        <w:t>振动偏频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309"/>
        </w:tabs>
        <w:bidi w:val="0"/>
        <w:spacing w:before="0" w:line="240" w:lineRule="auto"/>
        <w:ind w:left="0" w:right="0" w:firstLine="640"/>
        <w:jc w:val="both"/>
      </w:pPr>
      <w:bookmarkStart w:id="9" w:name="bookmark9"/>
      <w:r>
        <w:rPr>
          <w:color w:val="000000"/>
          <w:spacing w:val="0"/>
          <w:w w:val="100"/>
          <w:position w:val="0"/>
        </w:rPr>
        <w:t>6</w:t>
      </w:r>
      <w:bookmarkEnd w:id="9"/>
      <w:r>
        <w:rPr>
          <w:color w:val="000000"/>
          <w:spacing w:val="0"/>
          <w:w w:val="100"/>
          <w:position w:val="0"/>
        </w:rPr>
        <w:t>、</w:t>
        <w:tab/>
        <w:t>挂钩牵引力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309"/>
        </w:tabs>
        <w:bidi w:val="0"/>
        <w:spacing w:before="0" w:line="240" w:lineRule="auto"/>
        <w:ind w:left="0" w:right="0" w:firstLine="640"/>
        <w:jc w:val="both"/>
      </w:pPr>
      <w:bookmarkStart w:id="10" w:name="bookmark1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bookmarkEnd w:id="10"/>
      <w:r>
        <w:rPr>
          <w:color w:val="000000"/>
          <w:spacing w:val="0"/>
          <w:w w:val="100"/>
          <w:position w:val="0"/>
        </w:rPr>
        <w:t>、</w:t>
        <w:tab/>
        <w:t>压缩比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309"/>
        </w:tabs>
        <w:bidi w:val="0"/>
        <w:spacing w:before="0" w:line="240" w:lineRule="auto"/>
        <w:ind w:left="0" w:right="0" w:firstLine="640"/>
        <w:jc w:val="both"/>
      </w:pPr>
      <w:bookmarkStart w:id="11" w:name="bookmark1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bookmarkEnd w:id="11"/>
      <w:r>
        <w:rPr>
          <w:color w:val="000000"/>
          <w:spacing w:val="0"/>
          <w:w w:val="100"/>
          <w:position w:val="0"/>
        </w:rPr>
        <w:t>、</w:t>
        <w:tab/>
        <w:t>升功率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309"/>
        </w:tabs>
        <w:bidi w:val="0"/>
        <w:spacing w:before="0" w:line="240" w:lineRule="auto"/>
        <w:ind w:left="0" w:right="0" w:firstLine="640"/>
        <w:jc w:val="both"/>
      </w:pPr>
      <w:bookmarkStart w:id="12" w:name="bookmark1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</w:t>
      </w:r>
      <w:bookmarkEnd w:id="12"/>
      <w:r>
        <w:rPr>
          <w:color w:val="000000"/>
          <w:spacing w:val="0"/>
          <w:w w:val="100"/>
          <w:position w:val="0"/>
        </w:rPr>
        <w:t>、</w:t>
        <w:tab/>
        <w:t>增压比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758"/>
        </w:tabs>
        <w:bidi w:val="0"/>
        <w:spacing w:before="0" w:after="0" w:line="240" w:lineRule="auto"/>
        <w:ind w:left="0" w:right="0" w:firstLine="640"/>
        <w:jc w:val="both"/>
      </w:pPr>
      <w:bookmarkStart w:id="13" w:name="bookmark1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1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</w:t>
      </w:r>
      <w:r>
        <w:rPr>
          <w:color w:val="000000"/>
          <w:spacing w:val="0"/>
          <w:w w:val="100"/>
          <w:position w:val="0"/>
        </w:rPr>
        <w:t>、</w:t>
        <w:tab/>
        <w:t>理论混合气</w:t>
      </w:r>
    </w:p>
    <w:p>
      <w:pPr>
        <w:pStyle w:val="50"/>
        <w:keepNext w:val="0"/>
        <w:keepLines w:val="0"/>
        <w:widowControl w:val="0"/>
        <w:shd w:val="clear" w:color="auto" w:fill="auto"/>
        <w:tabs>
          <w:tab w:val="left" w:pos="1309"/>
        </w:tabs>
        <w:bidi w:val="0"/>
        <w:spacing w:before="0" w:line="240" w:lineRule="auto"/>
        <w:ind w:left="0" w:right="0" w:firstLine="0"/>
        <w:jc w:val="left"/>
      </w:pPr>
      <w:bookmarkStart w:id="14" w:name="bookmark14"/>
      <w:r>
        <w:rPr>
          <w:spacing w:val="0"/>
          <w:w w:val="100"/>
          <w:position w:val="0"/>
        </w:rPr>
        <w:t>二</w:t>
      </w:r>
      <w:bookmarkEnd w:id="14"/>
      <w:r>
        <w:rPr>
          <w:spacing w:val="0"/>
          <w:w w:val="100"/>
          <w:position w:val="0"/>
        </w:rPr>
        <w:t>、</w:t>
        <w:tab/>
        <w:t>填空（总分</w:t>
      </w:r>
      <w:r>
        <w:rPr>
          <w:spacing w:val="0"/>
          <w:w w:val="100"/>
          <w:position w:val="0"/>
          <w:sz w:val="36"/>
          <w:szCs w:val="36"/>
        </w:rPr>
        <w:t>30，</w:t>
      </w:r>
      <w:r>
        <w:rPr>
          <w:spacing w:val="0"/>
          <w:w w:val="100"/>
          <w:position w:val="0"/>
        </w:rPr>
        <w:t>每空</w:t>
      </w:r>
      <w:r>
        <w:rPr>
          <w:spacing w:val="0"/>
          <w:w w:val="100"/>
          <w:position w:val="0"/>
          <w:sz w:val="36"/>
          <w:szCs w:val="36"/>
        </w:rPr>
        <w:t>1</w:t>
      </w:r>
      <w:r>
        <w:rPr>
          <w:spacing w:val="0"/>
          <w:w w:val="100"/>
          <w:position w:val="0"/>
        </w:rPr>
        <w:t>分）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15" w:name="bookmark1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15"/>
      <w:r>
        <w:rPr>
          <w:color w:val="000000"/>
          <w:spacing w:val="0"/>
          <w:w w:val="100"/>
          <w:position w:val="0"/>
        </w:rPr>
        <w:t>、 主减速器齿轮的主要形式有、、圆柱齿轮和。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16" w:name="bookmark1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bookmarkEnd w:id="16"/>
      <w:r>
        <w:rPr>
          <w:color w:val="000000"/>
          <w:spacing w:val="0"/>
          <w:w w:val="100"/>
          <w:position w:val="0"/>
        </w:rPr>
        <w:t>、 离合器摩擦衬片表面开槽的主要作用有利于排屑、和。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sectPr>
          <w:pgSz w:w="25258" w:h="17861" w:orient="landscape"/>
          <w:pgMar w:top="1190" w:right="2471" w:bottom="2536" w:left="1677" w:header="0" w:footer="3" w:gutter="0"/>
          <w:cols w:space="720"/>
          <w:noEndnote/>
          <w:rtlGutter w:val="0"/>
          <w:docGrid w:linePitch="360"/>
        </w:sectPr>
      </w:pPr>
      <w:bookmarkStart w:id="17" w:name="bookmark1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bookmarkEnd w:id="17"/>
      <w:r>
        <w:rPr>
          <w:color w:val="000000"/>
          <w:spacing w:val="0"/>
          <w:w w:val="100"/>
          <w:position w:val="0"/>
        </w:rPr>
        <w:t>、 鼓式制动器摩擦衬片所受的压力沿其长度方向符合 曲线规律。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18" w:name="bookmark1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bookmarkEnd w:id="18"/>
      <w:r>
        <w:rPr>
          <w:color w:val="000000"/>
          <w:spacing w:val="0"/>
          <w:w w:val="100"/>
          <w:position w:val="0"/>
        </w:rPr>
        <w:t>、 差速器靠 中的润滑油润滑。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766"/>
        </w:tabs>
        <w:bidi w:val="0"/>
        <w:spacing w:before="0" w:line="240" w:lineRule="auto"/>
        <w:ind w:left="0" w:right="0" w:firstLine="0"/>
        <w:jc w:val="left"/>
      </w:pPr>
      <w:bookmarkStart w:id="19" w:name="bookmark19"/>
      <w:r>
        <w:rPr>
          <w:color w:val="000000"/>
          <w:spacing w:val="0"/>
          <w:w w:val="100"/>
          <w:position w:val="0"/>
        </w:rPr>
        <w:t>5</w:t>
      </w:r>
      <w:bookmarkEnd w:id="19"/>
      <w:r>
        <w:rPr>
          <w:color w:val="000000"/>
          <w:spacing w:val="0"/>
          <w:w w:val="100"/>
          <w:position w:val="0"/>
        </w:rPr>
        <w:t>、</w:t>
        <w:tab/>
        <w:t>粘性联轴器主、从动部分是依靠 来传递转矩的。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20" w:name="bookmark2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bookmarkEnd w:id="20"/>
      <w:r>
        <w:rPr>
          <w:color w:val="000000"/>
          <w:spacing w:val="0"/>
          <w:w w:val="100"/>
          <w:position w:val="0"/>
        </w:rPr>
        <w:t>、 转向盘自由行程对于 及避免使驾驶员过度紧张是有利的，但不宜过大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.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21" w:name="bookmark2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bookmarkEnd w:id="21"/>
      <w:r>
        <w:rPr>
          <w:color w:val="000000"/>
          <w:spacing w:val="0"/>
          <w:w w:val="100"/>
          <w:position w:val="0"/>
        </w:rPr>
        <w:t>、 使行驶中的汽车减低速度甚至停车的一套专门装置称为。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22" w:name="bookmark2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bookmarkEnd w:id="22"/>
      <w:r>
        <w:rPr>
          <w:color w:val="000000"/>
          <w:spacing w:val="0"/>
          <w:w w:val="100"/>
          <w:position w:val="0"/>
        </w:rPr>
        <w:t>、 伺服制动系可分为助力式和 两类。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23" w:name="bookmark2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</w:t>
      </w:r>
      <w:bookmarkEnd w:id="23"/>
      <w:r>
        <w:rPr>
          <w:color w:val="000000"/>
          <w:spacing w:val="0"/>
          <w:w w:val="100"/>
          <w:position w:val="0"/>
        </w:rPr>
        <w:t>、 汽车的地面制动力首先取决于，但同时又受 的限制。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125"/>
        </w:tabs>
        <w:bidi w:val="0"/>
        <w:spacing w:before="0" w:line="240" w:lineRule="auto"/>
        <w:ind w:left="0" w:right="0" w:firstLine="0"/>
        <w:jc w:val="left"/>
      </w:pPr>
      <w:bookmarkStart w:id="24" w:name="bookmark2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2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</w:t>
      </w:r>
      <w:r>
        <w:rPr>
          <w:color w:val="000000"/>
          <w:spacing w:val="0"/>
          <w:w w:val="100"/>
          <w:position w:val="0"/>
        </w:rPr>
        <w:t>、</w:t>
        <w:tab/>
        <w:t>汽油的抗暴性是用汽油的 表示，柴油的自然性用柴油的 表示。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125"/>
          <w:tab w:val="left" w:pos="13498"/>
          <w:tab w:val="left" w:pos="16018"/>
          <w:tab w:val="left" w:pos="18538"/>
        </w:tabs>
        <w:bidi w:val="0"/>
        <w:spacing w:before="0" w:line="240" w:lineRule="auto"/>
        <w:ind w:left="0" w:right="0" w:firstLine="0"/>
        <w:jc w:val="left"/>
      </w:pPr>
      <w:bookmarkStart w:id="25" w:name="bookmark2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2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、</w:t>
        <w:tab/>
        <w:t>四行程内燃机实际循环由五个过程组成，依次是</w:t>
      </w:r>
      <w:r>
        <w:rPr>
          <w:color w:val="000000"/>
          <w:spacing w:val="0"/>
          <w:w w:val="100"/>
          <w:position w:val="0"/>
          <w:u w:val="single"/>
        </w:rPr>
        <w:t>、</w:t>
        <w:tab/>
        <w:t>、</w:t>
        <w:tab/>
        <w:t>、</w:t>
        <w:tab/>
        <w:t>、</w:t>
      </w:r>
    </w:p>
    <w:p>
      <w:pPr>
        <w:pStyle w:val="42"/>
        <w:keepNext/>
        <w:keepLines/>
        <w:widowControl w:val="0"/>
        <w:shd w:val="clear" w:color="auto" w:fill="auto"/>
        <w:tabs>
          <w:tab w:val="left" w:pos="1125"/>
        </w:tabs>
        <w:bidi w:val="0"/>
        <w:spacing w:before="0" w:after="160" w:line="240" w:lineRule="auto"/>
        <w:ind w:left="0" w:right="0" w:firstLine="0"/>
        <w:jc w:val="left"/>
      </w:pPr>
      <w:bookmarkStart w:id="26" w:name="bookmark26"/>
      <w:bookmarkStart w:id="27" w:name="bookmark27"/>
      <w:bookmarkStart w:id="28" w:name="bookmark28"/>
      <w:bookmarkStart w:id="29" w:name="bookmark29"/>
      <w:r>
        <w:rPr>
          <w:color w:val="000000"/>
          <w:spacing w:val="0"/>
          <w:w w:val="100"/>
          <w:position w:val="0"/>
        </w:rPr>
        <w:t>1</w:t>
      </w:r>
      <w:bookmarkEnd w:id="28"/>
      <w:r>
        <w:rPr>
          <w:color w:val="000000"/>
          <w:spacing w:val="0"/>
          <w:w w:val="100"/>
          <w:position w:val="0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、</w:t>
        <w:tab/>
        <w:t>某发动机转矩</w:t>
      </w:r>
      <w:r>
        <w:rPr>
          <w:color w:val="000000"/>
          <w:spacing w:val="0"/>
          <w:w w:val="100"/>
          <w:position w:val="0"/>
        </w:rPr>
        <w:t xml:space="preserve">Ttq=15.92N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- </w:t>
      </w:r>
      <w:r>
        <w:rPr>
          <w:color w:val="000000"/>
          <w:spacing w:val="0"/>
          <w:w w:val="100"/>
          <w:position w:val="0"/>
        </w:rPr>
        <w:t>m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转速</w:t>
      </w:r>
      <w:r>
        <w:rPr>
          <w:color w:val="000000"/>
          <w:spacing w:val="0"/>
          <w:w w:val="100"/>
          <w:position w:val="0"/>
        </w:rPr>
        <w:t>n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</w:rPr>
        <w:t>6000r/min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，有效功率</w:t>
      </w:r>
      <w:r>
        <w:rPr>
          <w:color w:val="000000"/>
          <w:spacing w:val="0"/>
          <w:w w:val="100"/>
          <w:position w:val="0"/>
        </w:rPr>
        <w:t>Pe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为 </w:t>
      </w:r>
      <w:r>
        <w:rPr>
          <w:color w:val="000000"/>
          <w:spacing w:val="0"/>
          <w:w w:val="100"/>
          <w:position w:val="0"/>
        </w:rPr>
        <w:t>kW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。</w:t>
      </w:r>
      <w:bookmarkEnd w:id="26"/>
      <w:bookmarkEnd w:id="27"/>
      <w:bookmarkEnd w:id="29"/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125"/>
        </w:tabs>
        <w:bidi w:val="0"/>
        <w:spacing w:before="0" w:line="240" w:lineRule="auto"/>
        <w:ind w:left="0" w:right="0" w:firstLine="0"/>
        <w:jc w:val="left"/>
      </w:pPr>
      <w:bookmarkStart w:id="30" w:name="bookmark3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3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、</w:t>
        <w:tab/>
        <w:t>将混合气浓度控制在理论空燃比的目的是为了有效利用。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125"/>
        </w:tabs>
        <w:bidi w:val="0"/>
        <w:spacing w:before="0" w:line="240" w:lineRule="auto"/>
        <w:ind w:left="0" w:right="0" w:firstLine="0"/>
        <w:jc w:val="left"/>
      </w:pPr>
      <w:bookmarkStart w:id="31" w:name="bookmark3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3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、</w:t>
        <w:tab/>
        <w:t>柴油机的尾气有害排放物有、、和。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125"/>
        </w:tabs>
        <w:bidi w:val="0"/>
        <w:spacing w:before="0" w:line="240" w:lineRule="auto"/>
        <w:ind w:left="0" w:right="0" w:firstLine="0"/>
        <w:jc w:val="left"/>
      </w:pPr>
      <w:bookmarkStart w:id="32" w:name="bookmark3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3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、</w:t>
        <w:tab/>
        <w:t>概念设计是属于产品设计的 工作，是指从 到确定设计的技术指标、下达产品设计任务为止这一阶段的设计。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3427"/>
        </w:tabs>
        <w:bidi w:val="0"/>
        <w:spacing w:before="0" w:line="240" w:lineRule="auto"/>
        <w:ind w:left="0" w:right="0" w:firstLine="0"/>
        <w:jc w:val="left"/>
      </w:pPr>
      <w:bookmarkStart w:id="33" w:name="bookmark3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3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、</w:t>
        <w:tab/>
        <w:t>的功用是将清洁的水或洗涤液喷射到风窗玻璃上，在刮水器的作用下，清除风窗玻璃上的尘土和污物。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125"/>
          <w:tab w:val="left" w:leader="underscore" w:pos="8112"/>
        </w:tabs>
        <w:bidi w:val="0"/>
        <w:spacing w:before="0" w:after="0" w:line="240" w:lineRule="auto"/>
        <w:ind w:left="0" w:right="0" w:firstLine="0"/>
        <w:jc w:val="left"/>
      </w:pPr>
      <w:bookmarkStart w:id="34" w:name="bookmark3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3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、</w:t>
        <w:tab/>
        <w:t>横向稳定器的作用是减少</w:t>
        <w:tab/>
        <w:t>。</w:t>
      </w:r>
    </w:p>
    <w:p>
      <w:pPr>
        <w:pStyle w:val="5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35" w:name="bookmark35"/>
      <w:r>
        <w:rPr>
          <w:spacing w:val="0"/>
          <w:w w:val="100"/>
          <w:position w:val="0"/>
        </w:rPr>
        <w:t>三</w:t>
      </w:r>
      <w:bookmarkEnd w:id="35"/>
      <w:r>
        <w:rPr>
          <w:spacing w:val="0"/>
          <w:w w:val="100"/>
          <w:position w:val="0"/>
        </w:rPr>
        <w:t>、多选（总分</w:t>
      </w:r>
      <w:r>
        <w:rPr>
          <w:spacing w:val="0"/>
          <w:w w:val="100"/>
          <w:position w:val="0"/>
          <w:sz w:val="36"/>
          <w:szCs w:val="36"/>
        </w:rPr>
        <w:t>20,</w:t>
      </w:r>
      <w:r>
        <w:rPr>
          <w:spacing w:val="0"/>
          <w:w w:val="100"/>
          <w:position w:val="0"/>
        </w:rPr>
        <w:t>每题</w:t>
      </w:r>
      <w:r>
        <w:rPr>
          <w:spacing w:val="0"/>
          <w:w w:val="100"/>
          <w:position w:val="0"/>
          <w:sz w:val="36"/>
          <w:szCs w:val="36"/>
        </w:rPr>
        <w:t>1</w:t>
      </w:r>
      <w:r>
        <w:rPr>
          <w:spacing w:val="0"/>
          <w:w w:val="100"/>
          <w:position w:val="0"/>
        </w:rPr>
        <w:t>分）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36" w:name="bookmark3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36"/>
      <w:r>
        <w:rPr>
          <w:color w:val="000000"/>
          <w:spacing w:val="0"/>
          <w:w w:val="100"/>
          <w:position w:val="0"/>
        </w:rPr>
        <w:t>、 影响传动轴临界转速的主要因素有。</w:t>
      </w:r>
    </w:p>
    <w:p>
      <w:pPr>
        <w:pStyle w:val="21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6593"/>
        </w:tabs>
        <w:bidi w:val="0"/>
        <w:spacing w:before="0" w:line="240" w:lineRule="auto"/>
        <w:ind w:left="0" w:right="0" w:firstLine="360"/>
        <w:jc w:val="left"/>
      </w:pPr>
      <w:bookmarkStart w:id="37" w:name="bookmark37"/>
      <w:bookmarkEnd w:id="37"/>
      <w:r>
        <w:rPr>
          <w:color w:val="000000"/>
          <w:spacing w:val="0"/>
          <w:w w:val="100"/>
          <w:position w:val="0"/>
        </w:rPr>
        <w:t>传动轴长度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传动轴材料</w:t>
      </w:r>
    </w:p>
    <w:p>
      <w:pPr>
        <w:pStyle w:val="21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6593"/>
        </w:tabs>
        <w:bidi w:val="0"/>
        <w:spacing w:before="0" w:line="240" w:lineRule="auto"/>
        <w:ind w:left="0" w:right="0" w:firstLine="360"/>
        <w:jc w:val="left"/>
      </w:pPr>
      <w:bookmarkStart w:id="38" w:name="bookmark38"/>
      <w:bookmarkEnd w:id="38"/>
      <w:r>
        <w:rPr>
          <w:color w:val="000000"/>
          <w:spacing w:val="0"/>
          <w:w w:val="100"/>
          <w:position w:val="0"/>
        </w:rPr>
        <w:t>传动轴轴管内外径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传动轴所受的转矩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39" w:name="bookmark3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bookmarkEnd w:id="39"/>
      <w:r>
        <w:rPr>
          <w:color w:val="000000"/>
          <w:spacing w:val="0"/>
          <w:w w:val="100"/>
          <w:position w:val="0"/>
        </w:rPr>
        <w:t>、 钢板弹簧长度对于 有影响。</w:t>
      </w:r>
    </w:p>
    <w:p>
      <w:pPr>
        <w:pStyle w:val="21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593"/>
        </w:tabs>
        <w:bidi w:val="0"/>
        <w:spacing w:before="0" w:line="240" w:lineRule="auto"/>
        <w:ind w:left="0" w:right="0" w:firstLine="360"/>
        <w:jc w:val="left"/>
      </w:pPr>
      <w:bookmarkStart w:id="40" w:name="bookmark40"/>
      <w:bookmarkEnd w:id="40"/>
      <w:r>
        <w:rPr>
          <w:color w:val="000000"/>
          <w:spacing w:val="0"/>
          <w:w w:val="100"/>
          <w:position w:val="0"/>
        </w:rPr>
        <w:t>钢板弹簧应力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钢板弹簧垂直刚度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6593"/>
        </w:tabs>
        <w:bidi w:val="0"/>
        <w:spacing w:before="0" w:line="240" w:lineRule="auto"/>
        <w:ind w:left="0" w:right="0" w:firstLine="36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钢板弹簧纵向角刚度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钢板弹簧惯性矩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41" w:name="bookmark4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bookmarkEnd w:id="41"/>
      <w:r>
        <w:rPr>
          <w:color w:val="000000"/>
          <w:spacing w:val="0"/>
          <w:w w:val="100"/>
          <w:position w:val="0"/>
        </w:rPr>
        <w:t>、 为了减小汽车制动时的纵倾，下列 说法是正确的。</w:t>
      </w:r>
    </w:p>
    <w:p>
      <w:pPr>
        <w:pStyle w:val="21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771"/>
        </w:tabs>
        <w:bidi w:val="0"/>
        <w:spacing w:before="0" w:line="240" w:lineRule="auto"/>
        <w:ind w:left="0" w:right="0" w:firstLine="360"/>
        <w:jc w:val="left"/>
        <w:sectPr>
          <w:type w:val="nextPage"/>
          <w:pgSz w:w="25258" w:h="17861" w:orient="landscape"/>
          <w:pgMar w:top="1190" w:right="2471" w:bottom="2536" w:left="1677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bookmarkStart w:id="42" w:name="bookmark42"/>
      <w:bookmarkEnd w:id="42"/>
      <w:r>
        <w:rPr>
          <w:color w:val="000000"/>
          <w:spacing w:val="0"/>
          <w:w w:val="100"/>
          <w:position w:val="0"/>
        </w:rPr>
        <w:t>悬架纵倾中心应位于轮距之内</w:t>
      </w:r>
    </w:p>
    <w:p>
      <w:pPr>
        <w:pStyle w:val="21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805"/>
        </w:tabs>
        <w:bidi w:val="0"/>
        <w:spacing w:before="0" w:line="240" w:lineRule="auto"/>
        <w:ind w:left="0" w:right="0" w:firstLine="360"/>
        <w:jc w:val="left"/>
        <w:sectPr>
          <w:type w:val="nextPage"/>
          <w:pgSz w:w="25258" w:h="17861" w:orient="landscape"/>
          <w:pgMar w:top="1190" w:right="2471" w:bottom="2536" w:left="1677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bookmarkStart w:id="43" w:name="bookmark43"/>
      <w:bookmarkEnd w:id="43"/>
      <w:r>
        <w:rPr>
          <w:color w:val="000000"/>
          <w:spacing w:val="0"/>
          <w:w w:val="100"/>
          <w:position w:val="0"/>
        </w:rPr>
        <w:t>悬架压缩行程主销后倾角有增大的趋势</w:t>
      </w:r>
    </w:p>
    <w:p>
      <w:pPr>
        <w:pStyle w:val="21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line="240" w:lineRule="auto"/>
        <w:ind w:left="0" w:right="0"/>
        <w:jc w:val="left"/>
      </w:pPr>
      <w:bookmarkStart w:id="44" w:name="bookmark44"/>
      <w:bookmarkEnd w:id="44"/>
      <w:r>
        <w:rPr>
          <w:color w:val="000000"/>
          <w:spacing w:val="0"/>
          <w:w w:val="100"/>
          <w:position w:val="0"/>
        </w:rPr>
        <w:t>悬架侧倾中心应位于地面之上</w:t>
      </w:r>
    </w:p>
    <w:p>
      <w:pPr>
        <w:pStyle w:val="21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line="240" w:lineRule="auto"/>
        <w:ind w:left="0" w:right="0"/>
        <w:jc w:val="left"/>
      </w:pPr>
      <w:bookmarkStart w:id="45" w:name="bookmark45"/>
      <w:bookmarkEnd w:id="45"/>
      <w:r>
        <w:rPr>
          <w:color w:val="000000"/>
          <w:spacing w:val="0"/>
          <w:w w:val="100"/>
          <w:position w:val="0"/>
        </w:rPr>
        <w:t>悬架压缩行程主销后倾角有减小的趋势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46" w:name="bookmark4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bookmarkEnd w:id="46"/>
      <w:r>
        <w:rPr>
          <w:color w:val="000000"/>
          <w:spacing w:val="0"/>
          <w:w w:val="100"/>
          <w:position w:val="0"/>
        </w:rPr>
        <w:t>、设计转向器时，下列 说法是不正确的。</w:t>
      </w:r>
    </w:p>
    <w:p>
      <w:pPr>
        <w:pStyle w:val="21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691"/>
        </w:tabs>
        <w:bidi w:val="0"/>
        <w:spacing w:before="0" w:line="240" w:lineRule="auto"/>
        <w:ind w:left="0" w:right="0"/>
        <w:jc w:val="left"/>
      </w:pPr>
      <w:bookmarkStart w:id="47" w:name="bookmark47"/>
      <w:bookmarkEnd w:id="47"/>
      <w:r>
        <w:rPr>
          <w:color w:val="000000"/>
          <w:spacing w:val="0"/>
          <w:w w:val="100"/>
          <w:position w:val="0"/>
        </w:rPr>
        <w:t>齿轮齿条式转向器可以设计成变传动比</w:t>
      </w:r>
    </w:p>
    <w:p>
      <w:pPr>
        <w:pStyle w:val="21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25"/>
        </w:tabs>
        <w:bidi w:val="0"/>
        <w:spacing w:before="0" w:line="240" w:lineRule="auto"/>
        <w:ind w:left="0" w:right="0"/>
        <w:jc w:val="left"/>
      </w:pPr>
      <w:bookmarkStart w:id="48" w:name="bookmark48"/>
      <w:bookmarkEnd w:id="48"/>
      <w:r>
        <w:rPr>
          <w:color w:val="000000"/>
          <w:spacing w:val="0"/>
          <w:w w:val="100"/>
          <w:position w:val="0"/>
        </w:rPr>
        <w:t>循环球式转向器不可以设计成变传动比</w:t>
      </w:r>
    </w:p>
    <w:p>
      <w:pPr>
        <w:pStyle w:val="21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25"/>
        </w:tabs>
        <w:bidi w:val="0"/>
        <w:spacing w:before="0" w:line="240" w:lineRule="auto"/>
        <w:ind w:left="0" w:right="0"/>
        <w:jc w:val="left"/>
      </w:pPr>
      <w:bookmarkStart w:id="49" w:name="bookmark49"/>
      <w:bookmarkEnd w:id="49"/>
      <w:r>
        <w:rPr>
          <w:color w:val="000000"/>
          <w:spacing w:val="0"/>
          <w:w w:val="100"/>
          <w:position w:val="0"/>
        </w:rPr>
        <w:t>齿轮齿条式转向器主要应用于轿车</w:t>
      </w:r>
    </w:p>
    <w:p>
      <w:pPr>
        <w:pStyle w:val="21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25"/>
        </w:tabs>
        <w:bidi w:val="0"/>
        <w:spacing w:before="0" w:line="240" w:lineRule="auto"/>
        <w:ind w:left="0" w:right="0"/>
        <w:jc w:val="left"/>
      </w:pPr>
      <w:bookmarkStart w:id="50" w:name="bookmark50"/>
      <w:bookmarkEnd w:id="50"/>
      <w:r>
        <w:rPr>
          <w:color w:val="000000"/>
          <w:spacing w:val="0"/>
          <w:w w:val="100"/>
          <w:position w:val="0"/>
        </w:rPr>
        <w:t>循环球式转向器主要应用于货车和客车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51" w:name="bookmark5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bookmarkEnd w:id="51"/>
      <w:r>
        <w:rPr>
          <w:color w:val="000000"/>
          <w:spacing w:val="0"/>
          <w:w w:val="100"/>
          <w:position w:val="0"/>
        </w:rPr>
        <w:t>、 子午线轮胎的优点是。</w:t>
      </w:r>
    </w:p>
    <w:p>
      <w:pPr>
        <w:pStyle w:val="21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5301"/>
          <w:tab w:val="left" w:pos="9736"/>
        </w:tabs>
        <w:bidi w:val="0"/>
        <w:spacing w:before="0" w:line="240" w:lineRule="auto"/>
        <w:ind w:left="0" w:right="0"/>
        <w:jc w:val="left"/>
      </w:pPr>
      <w:bookmarkStart w:id="52" w:name="bookmark52"/>
      <w:bookmarkEnd w:id="52"/>
      <w:r>
        <w:rPr>
          <w:color w:val="000000"/>
          <w:spacing w:val="0"/>
          <w:w w:val="100"/>
          <w:position w:val="0"/>
        </w:rPr>
        <w:t>滚动阻力小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b.</w:t>
      </w:r>
      <w:r>
        <w:rPr>
          <w:color w:val="000000"/>
          <w:spacing w:val="0"/>
          <w:w w:val="100"/>
          <w:position w:val="0"/>
        </w:rPr>
        <w:t>负荷能力较大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侧向稳定性好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缓冲性能好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sectPr>
          <w:type w:val="nextPage"/>
          <w:pgSz w:w="25258" w:h="17861" w:orient="landscape"/>
          <w:pgMar w:top="1190" w:right="2471" w:bottom="2536" w:left="1677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1068070</wp:posOffset>
                </wp:positionH>
                <wp:positionV relativeFrom="margin">
                  <wp:posOffset>4050665</wp:posOffset>
                </wp:positionV>
                <wp:extent cx="8961120" cy="4819015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961120" cy="4819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Overlap w:val="never"/>
                              <w:jc w:val="left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</w:tblPr>
                            <w:tblGrid>
                              <w:gridCol w:w="3360"/>
                              <w:gridCol w:w="3787"/>
                              <w:gridCol w:w="2755"/>
                              <w:gridCol w:w="2386"/>
                              <w:gridCol w:w="1824"/>
                            </w:tblGrid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90"/>
                                <w:tblHeader/>
                                <w:jc w:val="left"/>
                              </w:trPr>
                              <w:tc>
                                <w:tcPr>
                                  <w:tcW w:w="3360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80"/>
                                    <w:jc w:val="both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a.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领从蹄式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130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匕双领蹄式</w:t>
                                  </w:r>
                                </w:p>
                              </w:tc>
                              <w:tc>
                                <w:tcPr>
                                  <w:tcW w:w="5141" w:type="dxa"/>
                                  <w:gridSpan w:val="2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。.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双向双领蹄式</w:t>
                                  </w:r>
                                </w:p>
                              </w:tc>
                              <w:tc>
                                <w:tcPr>
                                  <w:tcW w:w="1824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上双从蹄式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90"/>
                                <w:jc w:val="left"/>
                              </w:trPr>
                              <w:tc>
                                <w:tcPr>
                                  <w:tcW w:w="3360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7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、悬架是由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组成的。</w:t>
                                  </w:r>
                                </w:p>
                              </w:tc>
                              <w:tc>
                                <w:tcPr>
                                  <w:tcW w:w="2755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6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4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710"/>
                                <w:jc w:val="left"/>
                              </w:trPr>
                              <w:tc>
                                <w:tcPr>
                                  <w:tcW w:w="336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8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a.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弹性元件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68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^减振器</w:t>
                                  </w:r>
                                </w:p>
                              </w:tc>
                              <w:tc>
                                <w:tcPr>
                                  <w:tcW w:w="2755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66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c.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缓速装置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4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d.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操纵机构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00"/>
                                <w:jc w:val="left"/>
                              </w:trPr>
                              <w:tc>
                                <w:tcPr>
                                  <w:tcW w:w="3360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8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、空气阻力分为—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tabs>
                                      <w:tab w:val="left" w:leader="underscore" w:pos="1339"/>
                                      <w:tab w:val="left" w:leader="underscore" w:pos="3787"/>
                                    </w:tabs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ab/>
                                    <w:t>和</w:t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755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—两部分。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4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00"/>
                                <w:jc w:val="left"/>
                              </w:trPr>
                              <w:tc>
                                <w:tcPr>
                                  <w:tcW w:w="3360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8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a.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摩擦阻力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tabs>
                                      <w:tab w:val="left" w:pos="3385"/>
                                    </w:tabs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b.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形状阻力</w:t>
                                    <w:tab/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755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10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干扰阻力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42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d.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压力阻力</w:t>
                                  </w:r>
                                </w:p>
                              </w:tc>
                              <w:tc>
                                <w:tcPr>
                                  <w:tcW w:w="1824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00"/>
                                <w:jc w:val="left"/>
                              </w:trPr>
                              <w:tc>
                                <w:tcPr>
                                  <w:tcW w:w="7147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tabs>
                                      <w:tab w:val="left" w:leader="underscore" w:pos="7118"/>
                                    </w:tabs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9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、选择最小传动比时应考虑</w:t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755" w:type="dxa"/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42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4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00"/>
                                <w:jc w:val="left"/>
                              </w:trPr>
                              <w:tc>
                                <w:tcPr>
                                  <w:tcW w:w="3360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8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a.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最高车速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tabs>
                                      <w:tab w:val="left" w:pos="3385"/>
                                    </w:tabs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b.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汽车的后备功率</w:t>
                                    <w:tab/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755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汽车的附着率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42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d.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驾驶性能</w:t>
                                  </w:r>
                                </w:p>
                              </w:tc>
                              <w:tc>
                                <w:tcPr>
                                  <w:tcW w:w="1824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90"/>
                                <w:jc w:val="left"/>
                              </w:trPr>
                              <w:tc>
                                <w:tcPr>
                                  <w:tcW w:w="7147" w:type="dxa"/>
                                  <w:gridSpan w:val="2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10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、轮胎的侧偏特性主要是指</w:t>
                                  </w:r>
                                </w:p>
                              </w:tc>
                              <w:tc>
                                <w:tcPr>
                                  <w:tcW w:w="2755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间的关系。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4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715"/>
                                <w:jc w:val="left"/>
                              </w:trPr>
                              <w:tc>
                                <w:tcPr>
                                  <w:tcW w:w="336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8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a.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回正力矩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tabs>
                                      <w:tab w:val="left" w:pos="3385"/>
                                    </w:tabs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b.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侧偏角</w:t>
                                    <w:tab/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c.</w:t>
                                  </w:r>
                                </w:p>
                              </w:tc>
                              <w:tc>
                                <w:tcPr>
                                  <w:tcW w:w="2755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附着系数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42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d.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侧偏力</w:t>
                                  </w:r>
                                </w:p>
                              </w:tc>
                              <w:tc>
                                <w:tcPr>
                                  <w:tcW w:w="1824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590"/>
                                <w:jc w:val="left"/>
                              </w:trPr>
                              <w:tc>
                                <w:tcPr>
                                  <w:tcW w:w="3360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11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、挂钩牵引力与_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tabs>
                                      <w:tab w:val="left" w:leader="underscore" w:pos="2578"/>
                                    </w:tabs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ab/>
                                    <w:t>有关。</w:t>
                                  </w:r>
                                </w:p>
                              </w:tc>
                              <w:tc>
                                <w:tcPr>
                                  <w:tcW w:w="2755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6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4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05"/>
                                <w:jc w:val="left"/>
                              </w:trPr>
                              <w:tc>
                                <w:tcPr>
                                  <w:tcW w:w="3360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8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 xml:space="preserve">a. 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土壤阻力</w:t>
                                  </w:r>
                                </w:p>
                              </w:tc>
                              <w:tc>
                                <w:tcPr>
                                  <w:tcW w:w="6542" w:type="dxa"/>
                                  <w:gridSpan w:val="2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tabs>
                                      <w:tab w:val="left" w:pos="3385"/>
                                    </w:tabs>
                                    <w:bidi w:val="0"/>
                                    <w:spacing w:before="0" w:after="0" w:line="240" w:lineRule="auto"/>
                                    <w:ind w:left="0" w:right="0" w:firstLine="14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b.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轮胎直径</w:t>
                                    <w:tab/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c.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轮胎扁平率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42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 xml:space="preserve">d. 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土壤推力</w:t>
                                  </w:r>
                                </w:p>
                              </w:tc>
                              <w:tc>
                                <w:tcPr>
                                  <w:tcW w:w="1824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00"/>
                                <w:jc w:val="left"/>
                              </w:trPr>
                              <w:tc>
                                <w:tcPr>
                                  <w:tcW w:w="3360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12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、汽车行驶速度与一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tabs>
                                      <w:tab w:val="left" w:leader="underscore" w:pos="2059"/>
                                    </w:tabs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ab/>
                                    <w:t>成正比。</w:t>
                                  </w:r>
                                </w:p>
                              </w:tc>
                              <w:tc>
                                <w:tcPr>
                                  <w:tcW w:w="2755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6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4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99"/>
                                <w:jc w:val="left"/>
                              </w:trPr>
                              <w:tc>
                                <w:tcPr>
                                  <w:tcW w:w="3360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8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a.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主减速器速比</w:t>
                                  </w:r>
                                </w:p>
                              </w:tc>
                              <w:tc>
                                <w:tcPr>
                                  <w:tcW w:w="3787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68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b.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发动机转速</w:t>
                                  </w:r>
                                </w:p>
                              </w:tc>
                              <w:tc>
                                <w:tcPr>
                                  <w:tcW w:w="2755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c.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变速器速比</w:t>
                                  </w:r>
                                </w:p>
                              </w:tc>
                              <w:tc>
                                <w:tcPr>
                                  <w:tcW w:w="2386" w:type="dxa"/>
                                  <w:shd w:val="clear" w:color="auto" w:fill="FFFFFF"/>
                                  <w:vAlign w:val="bottom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42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d.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</w:rPr>
                                    <w:t>车轮半径</w:t>
                                  </w:r>
                                </w:p>
                              </w:tc>
                              <w:tc>
                                <w:tcPr>
                                  <w:tcW w:w="1824" w:type="dxa"/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705.6pt;height:379.45pt;margin-top:318.95pt;margin-left:84.1pt;mso-position-horizontal-relative:page;mso-position-vertical-relative:margin;mso-wrap-distance-bottom:0;mso-wrap-distance-left:9pt;mso-wrap-distance-right:9pt;mso-wrap-distance-top:0;position:absolute;v-text-anchor:top;z-index:251658240" filled="f" fillcolor="this">
                <v:textbox inset="0,0,0,0">
                  <w:txbxContent>
                    <w:tbl>
                      <w:tblPr>
                        <w:tblStyle w:val="TableNormal"/>
                        <w:tblOverlap w:val="never"/>
                        <w:jc w:val="left"/>
                        <w:tblLayout w:type="fixed"/>
                        <w:tblCellMar>
                          <w:left w:w="10" w:type="dxa"/>
                          <w:right w:w="10" w:type="dxa"/>
                        </w:tblCellMar>
                      </w:tblPr>
                      <w:tblGrid>
                        <w:gridCol w:w="3360"/>
                        <w:gridCol w:w="3787"/>
                        <w:gridCol w:w="2755"/>
                        <w:gridCol w:w="2386"/>
                        <w:gridCol w:w="1824"/>
                      </w:tblGrid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90"/>
                          <w:tblHeader/>
                          <w:jc w:val="left"/>
                        </w:trPr>
                        <w:tc>
                          <w:tcPr>
                            <w:tcW w:w="3360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8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领从蹄式</w:t>
                            </w:r>
                          </w:p>
                        </w:tc>
                        <w:tc>
                          <w:tcPr>
                            <w:tcW w:w="3787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130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匕双领蹄式</w:t>
                            </w:r>
                          </w:p>
                        </w:tc>
                        <w:tc>
                          <w:tcPr>
                            <w:tcW w:w="5141" w:type="dxa"/>
                            <w:gridSpan w:val="2"/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。.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双向双领蹄式</w:t>
                            </w:r>
                          </w:p>
                        </w:tc>
                        <w:tc>
                          <w:tcPr>
                            <w:tcW w:w="1824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上双从蹄式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90"/>
                          <w:jc w:val="left"/>
                        </w:trPr>
                        <w:tc>
                          <w:tcPr>
                            <w:tcW w:w="3360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7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、悬架是由</w:t>
                            </w:r>
                          </w:p>
                        </w:tc>
                        <w:tc>
                          <w:tcPr>
                            <w:tcW w:w="3787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组成的。</w:t>
                            </w:r>
                          </w:p>
                        </w:tc>
                        <w:tc>
                          <w:tcPr>
                            <w:tcW w:w="2755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386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24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710"/>
                          <w:jc w:val="left"/>
                        </w:trPr>
                        <w:tc>
                          <w:tcPr>
                            <w:tcW w:w="3360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8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弹性元件</w:t>
                            </w:r>
                          </w:p>
                        </w:tc>
                        <w:tc>
                          <w:tcPr>
                            <w:tcW w:w="3787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68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^减振器</w:t>
                            </w:r>
                          </w:p>
                        </w:tc>
                        <w:tc>
                          <w:tcPr>
                            <w:tcW w:w="2755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66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缓速装置</w:t>
                            </w:r>
                          </w:p>
                        </w:tc>
                        <w:tc>
                          <w:tcPr>
                            <w:tcW w:w="2386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24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操纵机构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00"/>
                          <w:jc w:val="left"/>
                        </w:trPr>
                        <w:tc>
                          <w:tcPr>
                            <w:tcW w:w="3360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8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、空气阻力分为—</w:t>
                            </w:r>
                          </w:p>
                        </w:tc>
                        <w:tc>
                          <w:tcPr>
                            <w:tcW w:w="3787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leader="underscore" w:pos="1339"/>
                                <w:tab w:val="left" w:leader="underscore" w:pos="3787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ab/>
                              <w:t>和</w:t>
                              <w:tab/>
                            </w:r>
                          </w:p>
                        </w:tc>
                        <w:tc>
                          <w:tcPr>
                            <w:tcW w:w="2755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—两部分。</w:t>
                            </w:r>
                          </w:p>
                        </w:tc>
                        <w:tc>
                          <w:tcPr>
                            <w:tcW w:w="2386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24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00"/>
                          <w:jc w:val="left"/>
                        </w:trPr>
                        <w:tc>
                          <w:tcPr>
                            <w:tcW w:w="3360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8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摩擦阻力</w:t>
                            </w:r>
                          </w:p>
                        </w:tc>
                        <w:tc>
                          <w:tcPr>
                            <w:tcW w:w="3787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385"/>
                              </w:tabs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形状阻力</w:t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755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0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干扰阻力</w:t>
                            </w:r>
                          </w:p>
                        </w:tc>
                        <w:tc>
                          <w:tcPr>
                            <w:tcW w:w="2386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42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压力阻力</w:t>
                            </w:r>
                          </w:p>
                        </w:tc>
                        <w:tc>
                          <w:tcPr>
                            <w:tcW w:w="1824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00"/>
                          <w:jc w:val="left"/>
                        </w:trPr>
                        <w:tc>
                          <w:tcPr>
                            <w:tcW w:w="7147" w:type="dxa"/>
                            <w:gridSpan w:val="2"/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leader="underscore" w:pos="7118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9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、选择最小传动比时应考虑</w:t>
                              <w:tab/>
                            </w:r>
                          </w:p>
                        </w:tc>
                        <w:tc>
                          <w:tcPr>
                            <w:tcW w:w="2755" w:type="dxa"/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42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386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24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00"/>
                          <w:jc w:val="left"/>
                        </w:trPr>
                        <w:tc>
                          <w:tcPr>
                            <w:tcW w:w="3360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8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最高车速</w:t>
                            </w:r>
                          </w:p>
                        </w:tc>
                        <w:tc>
                          <w:tcPr>
                            <w:tcW w:w="3787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385"/>
                              </w:tabs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汽车的后备功率</w:t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755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汽车的附着率</w:t>
                            </w:r>
                          </w:p>
                        </w:tc>
                        <w:tc>
                          <w:tcPr>
                            <w:tcW w:w="2386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42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驾驶性能</w:t>
                            </w:r>
                          </w:p>
                        </w:tc>
                        <w:tc>
                          <w:tcPr>
                            <w:tcW w:w="1824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90"/>
                          <w:jc w:val="left"/>
                        </w:trPr>
                        <w:tc>
                          <w:tcPr>
                            <w:tcW w:w="7147" w:type="dxa"/>
                            <w:gridSpan w:val="2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、轮胎的侧偏特性主要是指</w:t>
                            </w:r>
                          </w:p>
                        </w:tc>
                        <w:tc>
                          <w:tcPr>
                            <w:tcW w:w="2755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间的关系。</w:t>
                            </w:r>
                          </w:p>
                        </w:tc>
                        <w:tc>
                          <w:tcPr>
                            <w:tcW w:w="2386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24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715"/>
                          <w:jc w:val="left"/>
                        </w:trPr>
                        <w:tc>
                          <w:tcPr>
                            <w:tcW w:w="3360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8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回正力矩</w:t>
                            </w:r>
                          </w:p>
                        </w:tc>
                        <w:tc>
                          <w:tcPr>
                            <w:tcW w:w="3787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385"/>
                              </w:tabs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侧偏角</w:t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c.</w:t>
                            </w:r>
                          </w:p>
                        </w:tc>
                        <w:tc>
                          <w:tcPr>
                            <w:tcW w:w="2755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附着系数</w:t>
                            </w:r>
                          </w:p>
                        </w:tc>
                        <w:tc>
                          <w:tcPr>
                            <w:tcW w:w="2386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42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侧偏力</w:t>
                            </w:r>
                          </w:p>
                        </w:tc>
                        <w:tc>
                          <w:tcPr>
                            <w:tcW w:w="1824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590"/>
                          <w:jc w:val="left"/>
                        </w:trPr>
                        <w:tc>
                          <w:tcPr>
                            <w:tcW w:w="3360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11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、挂钩牵引力与_</w:t>
                            </w:r>
                          </w:p>
                        </w:tc>
                        <w:tc>
                          <w:tcPr>
                            <w:tcW w:w="3787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leader="underscore" w:pos="2578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ab/>
                              <w:t>有关。</w:t>
                            </w:r>
                          </w:p>
                        </w:tc>
                        <w:tc>
                          <w:tcPr>
                            <w:tcW w:w="2755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386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24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05"/>
                          <w:jc w:val="left"/>
                        </w:trPr>
                        <w:tc>
                          <w:tcPr>
                            <w:tcW w:w="3360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8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a.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土壤阻力</w:t>
                            </w:r>
                          </w:p>
                        </w:tc>
                        <w:tc>
                          <w:tcPr>
                            <w:tcW w:w="6542" w:type="dxa"/>
                            <w:gridSpan w:val="2"/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385"/>
                              </w:tabs>
                              <w:bidi w:val="0"/>
                              <w:spacing w:before="0" w:after="0" w:line="240" w:lineRule="auto"/>
                              <w:ind w:left="0" w:right="0" w:firstLine="14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轮胎直径</w:t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轮胎扁平率</w:t>
                            </w:r>
                          </w:p>
                        </w:tc>
                        <w:tc>
                          <w:tcPr>
                            <w:tcW w:w="2386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42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d.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土壤推力</w:t>
                            </w:r>
                          </w:p>
                        </w:tc>
                        <w:tc>
                          <w:tcPr>
                            <w:tcW w:w="1824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00"/>
                          <w:jc w:val="left"/>
                        </w:trPr>
                        <w:tc>
                          <w:tcPr>
                            <w:tcW w:w="3360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12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、汽车行驶速度与一</w:t>
                            </w:r>
                          </w:p>
                        </w:tc>
                        <w:tc>
                          <w:tcPr>
                            <w:tcW w:w="3787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leader="underscore" w:pos="2059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ab/>
                              <w:t>成正比。</w:t>
                            </w:r>
                          </w:p>
                        </w:tc>
                        <w:tc>
                          <w:tcPr>
                            <w:tcW w:w="2755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386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24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99"/>
                          <w:jc w:val="left"/>
                        </w:trPr>
                        <w:tc>
                          <w:tcPr>
                            <w:tcW w:w="3360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8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a.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主减速器速比</w:t>
                            </w:r>
                          </w:p>
                        </w:tc>
                        <w:tc>
                          <w:tcPr>
                            <w:tcW w:w="3787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68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b.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发动机转速</w:t>
                            </w:r>
                          </w:p>
                        </w:tc>
                        <w:tc>
                          <w:tcPr>
                            <w:tcW w:w="2755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c.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变速器速比</w:t>
                            </w:r>
                          </w:p>
                        </w:tc>
                        <w:tc>
                          <w:tcPr>
                            <w:tcW w:w="2386" w:type="dxa"/>
                            <w:shd w:val="clear" w:color="auto" w:fill="FFFFFF"/>
                            <w:vAlign w:val="bottom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42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d.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车轮半径</w:t>
                            </w:r>
                          </w:p>
                        </w:tc>
                        <w:tc>
                          <w:tcPr>
                            <w:tcW w:w="1824" w:type="dxa"/>
                            <w:shd w:val="clear" w:color="auto" w:fill="FFFFFF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12183745</wp:posOffset>
                </wp:positionH>
                <wp:positionV relativeFrom="margin">
                  <wp:posOffset>3267710</wp:posOffset>
                </wp:positionV>
                <wp:extent cx="1097280" cy="1810385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97280" cy="1810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7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成本低</w:t>
                            </w:r>
                          </w:p>
                          <w:p>
                            <w:pPr>
                              <w:pStyle w:val="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7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自增力式</w:t>
                            </w:r>
                          </w:p>
                          <w:p>
                            <w:pPr>
                              <w:pStyle w:val="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7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导向机构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86.4pt;height:142.55pt;margin-top:257.3pt;margin-left:959.35pt;mso-position-horizontal-relative:page;mso-position-vertical-relative:margin;mso-wrap-distance-bottom:0;mso-wrap-distance-left:9pt;mso-wrap-distance-right:9pt;mso-wrap-distance-top:0;position:absolute;v-text-anchor:top;z-index:251660288" filled="f" fillcolor="this">
                <v:textbox inset="0,0,0,0">
                  <w:txbxContent>
                    <w:p>
                      <w:pPr>
                        <w:pStyle w:val="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76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成本低</w:t>
                      </w:r>
                    </w:p>
                    <w:p>
                      <w:pPr>
                        <w:pStyle w:val="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76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自增力式</w:t>
                      </w:r>
                    </w:p>
                    <w:p>
                      <w:pPr>
                        <w:pStyle w:val="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76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e.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导向机构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bookmarkStart w:id="53" w:name="bookmark5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bookmarkEnd w:id="53"/>
      <w:r>
        <w:rPr>
          <w:color w:val="000000"/>
          <w:spacing w:val="0"/>
          <w:w w:val="100"/>
          <w:position w:val="0"/>
        </w:rPr>
        <w:t>、 以下制动器中属于平衡式制动器的包括。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701"/>
        </w:tabs>
        <w:bidi w:val="0"/>
        <w:spacing w:before="0" w:after="40" w:line="240" w:lineRule="auto"/>
        <w:ind w:left="0" w:right="0" w:firstLine="0"/>
        <w:jc w:val="left"/>
      </w:pPr>
      <w:bookmarkStart w:id="54" w:name="bookmark5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5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、</w:t>
        <w:tab/>
        <w:t>当柴油的十六烷值减小时，</w:t>
      </w:r>
    </w:p>
    <w:p>
      <w:pPr>
        <w:pStyle w:val="21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</w:pPr>
      <w:bookmarkStart w:id="55" w:name="bookmark55"/>
      <w:bookmarkEnd w:id="55"/>
      <w:r>
        <w:rPr>
          <w:color w:val="000000"/>
          <w:spacing w:val="0"/>
          <w:w w:val="100"/>
          <w:position w:val="0"/>
        </w:rPr>
        <w:t>柴油机工作粗暴倾向增加</w:t>
      </w:r>
    </w:p>
    <w:p>
      <w:pPr>
        <w:pStyle w:val="21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</w:pPr>
      <w:bookmarkStart w:id="56" w:name="bookmark56"/>
      <w:bookmarkEnd w:id="56"/>
      <w:r>
        <w:rPr>
          <w:color w:val="000000"/>
          <w:spacing w:val="0"/>
          <w:w w:val="100"/>
          <w:position w:val="0"/>
        </w:rPr>
        <w:t>着火落后期缩短</w:t>
      </w:r>
    </w:p>
    <w:p>
      <w:pPr>
        <w:pStyle w:val="21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</w:pPr>
      <w:bookmarkStart w:id="57" w:name="bookmark57"/>
      <w:bookmarkEnd w:id="57"/>
      <w:r>
        <w:rPr>
          <w:color w:val="000000"/>
          <w:spacing w:val="0"/>
          <w:w w:val="100"/>
          <w:position w:val="0"/>
        </w:rPr>
        <w:t>压力升高率增加</w:t>
      </w:r>
    </w:p>
    <w:p>
      <w:pPr>
        <w:pStyle w:val="42"/>
        <w:keepNext/>
        <w:keepLines/>
        <w:widowControl w:val="0"/>
        <w:numPr>
          <w:ilvl w:val="0"/>
          <w:numId w:val="18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</w:pPr>
      <w:bookmarkStart w:id="58" w:name="bookmark58"/>
      <w:bookmarkStart w:id="59" w:name="bookmark59"/>
      <w:bookmarkStart w:id="60" w:name="bookmark60"/>
      <w:bookmarkStart w:id="61" w:name="bookmark61"/>
      <w:bookmarkEnd w:id="60"/>
      <w:r>
        <w:rPr>
          <w:color w:val="000000"/>
          <w:spacing w:val="0"/>
          <w:w w:val="100"/>
          <w:position w:val="0"/>
        </w:rPr>
        <w:t>NOx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排放增加</w:t>
      </w:r>
      <w:bookmarkEnd w:id="58"/>
      <w:bookmarkEnd w:id="59"/>
      <w:bookmarkEnd w:id="61"/>
    </w:p>
    <w:p>
      <w:pPr>
        <w:pStyle w:val="21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1223"/>
        </w:tabs>
        <w:bidi w:val="0"/>
        <w:spacing w:before="0" w:line="240" w:lineRule="auto"/>
        <w:ind w:left="0" w:right="0" w:firstLine="540"/>
        <w:jc w:val="left"/>
      </w:pPr>
      <w:bookmarkStart w:id="62" w:name="bookmark62"/>
      <w:bookmarkEnd w:id="62"/>
      <w:r>
        <w:rPr>
          <w:color w:val="000000"/>
          <w:spacing w:val="0"/>
          <w:w w:val="100"/>
          <w:position w:val="0"/>
        </w:rPr>
        <w:t>热效率增加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701"/>
        </w:tabs>
        <w:bidi w:val="0"/>
        <w:spacing w:before="0" w:after="40" w:line="240" w:lineRule="auto"/>
        <w:ind w:left="0" w:right="0" w:firstLine="0"/>
        <w:jc w:val="left"/>
      </w:pPr>
      <w:bookmarkStart w:id="63" w:name="bookmark6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6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、</w:t>
        <w:tab/>
        <w:t>柴油机排气冒黑烟的工况是—</w:t>
      </w:r>
    </w:p>
    <w:p>
      <w:pPr>
        <w:pStyle w:val="21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</w:pPr>
      <w:bookmarkStart w:id="64" w:name="bookmark64"/>
      <w:bookmarkEnd w:id="64"/>
      <w:r>
        <w:rPr>
          <w:color w:val="000000"/>
          <w:spacing w:val="0"/>
          <w:w w:val="100"/>
          <w:position w:val="0"/>
        </w:rPr>
        <w:t>怠速工况</w:t>
      </w:r>
    </w:p>
    <w:p>
      <w:pPr>
        <w:pStyle w:val="21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</w:pPr>
      <w:bookmarkStart w:id="65" w:name="bookmark65"/>
      <w:bookmarkEnd w:id="65"/>
      <w:r>
        <w:rPr>
          <w:color w:val="000000"/>
          <w:spacing w:val="0"/>
          <w:w w:val="100"/>
          <w:position w:val="0"/>
        </w:rPr>
        <w:t>小负荷稳定工况</w:t>
      </w:r>
    </w:p>
    <w:p>
      <w:pPr>
        <w:pStyle w:val="21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</w:pPr>
      <w:bookmarkStart w:id="66" w:name="bookmark66"/>
      <w:bookmarkEnd w:id="66"/>
      <w:r>
        <w:rPr>
          <w:color w:val="000000"/>
          <w:spacing w:val="0"/>
          <w:w w:val="100"/>
          <w:position w:val="0"/>
        </w:rPr>
        <w:t>加速工况</w:t>
      </w:r>
    </w:p>
    <w:p>
      <w:pPr>
        <w:pStyle w:val="21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</w:pPr>
      <w:bookmarkStart w:id="67" w:name="bookmark67"/>
      <w:bookmarkEnd w:id="67"/>
      <w:r>
        <w:rPr>
          <w:color w:val="000000"/>
          <w:spacing w:val="0"/>
          <w:w w:val="100"/>
          <w:position w:val="0"/>
        </w:rPr>
        <w:t>减速工况</w:t>
      </w:r>
    </w:p>
    <w:p>
      <w:pPr>
        <w:pStyle w:val="21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223"/>
        </w:tabs>
        <w:bidi w:val="0"/>
        <w:spacing w:before="0" w:line="240" w:lineRule="auto"/>
        <w:ind w:left="0" w:right="0" w:firstLine="540"/>
        <w:jc w:val="left"/>
      </w:pPr>
      <w:bookmarkStart w:id="68" w:name="bookmark68"/>
      <w:bookmarkEnd w:id="68"/>
      <w:r>
        <w:rPr>
          <w:color w:val="000000"/>
          <w:spacing w:val="0"/>
          <w:w w:val="100"/>
          <w:position w:val="0"/>
        </w:rPr>
        <w:t>大负荷工况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701"/>
        </w:tabs>
        <w:bidi w:val="0"/>
        <w:spacing w:before="0" w:line="240" w:lineRule="auto"/>
        <w:ind w:left="0" w:right="0" w:firstLine="0"/>
        <w:jc w:val="left"/>
      </w:pPr>
      <w:bookmarkStart w:id="69" w:name="bookmark6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6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、</w:t>
        <w:tab/>
        <w:t>汽油发动机急减速时</w:t>
      </w:r>
    </w:p>
    <w:p>
      <w:pPr>
        <w:pStyle w:val="21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223"/>
        </w:tabs>
        <w:bidi w:val="0"/>
        <w:spacing w:before="0" w:line="240" w:lineRule="auto"/>
        <w:ind w:left="0" w:right="0" w:firstLine="540"/>
        <w:jc w:val="left"/>
      </w:pPr>
      <w:bookmarkStart w:id="70" w:name="bookmark70"/>
      <w:bookmarkEnd w:id="70"/>
      <w:r>
        <w:rPr>
          <w:color w:val="000000"/>
          <w:spacing w:val="0"/>
          <w:w w:val="100"/>
          <w:position w:val="0"/>
        </w:rPr>
        <w:t>进气量增加</w:t>
      </w:r>
    </w:p>
    <w:p>
      <w:pPr>
        <w:pStyle w:val="21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223"/>
        </w:tabs>
        <w:bidi w:val="0"/>
        <w:spacing w:before="0" w:line="240" w:lineRule="auto"/>
        <w:ind w:left="0" w:right="0" w:firstLine="540"/>
        <w:jc w:val="left"/>
      </w:pPr>
      <w:bookmarkStart w:id="71" w:name="bookmark71"/>
      <w:bookmarkEnd w:id="71"/>
      <w:r>
        <w:rPr>
          <w:color w:val="000000"/>
          <w:spacing w:val="0"/>
          <w:w w:val="100"/>
          <w:position w:val="0"/>
        </w:rPr>
        <w:t>进气压力增大</w:t>
      </w:r>
    </w:p>
    <w:p>
      <w:pPr>
        <w:pStyle w:val="21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223"/>
        </w:tabs>
        <w:bidi w:val="0"/>
        <w:spacing w:before="0" w:line="240" w:lineRule="auto"/>
        <w:ind w:left="0" w:right="0" w:firstLine="540"/>
        <w:jc w:val="left"/>
      </w:pPr>
      <w:bookmarkStart w:id="72" w:name="bookmark72"/>
      <w:bookmarkEnd w:id="72"/>
      <w:r>
        <w:rPr>
          <w:color w:val="000000"/>
          <w:spacing w:val="0"/>
          <w:w w:val="100"/>
          <w:position w:val="0"/>
        </w:rPr>
        <w:t>混合气变浓</w:t>
      </w:r>
    </w:p>
    <w:p>
      <w:pPr>
        <w:pStyle w:val="21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223"/>
        </w:tabs>
        <w:bidi w:val="0"/>
        <w:spacing w:before="0" w:line="240" w:lineRule="auto"/>
        <w:ind w:left="0" w:right="0" w:firstLine="540"/>
        <w:jc w:val="left"/>
      </w:pPr>
      <w:bookmarkStart w:id="73" w:name="bookmark73"/>
      <w:bookmarkEnd w:id="73"/>
      <w:r>
        <w:rPr>
          <w:color w:val="000000"/>
          <w:spacing w:val="0"/>
          <w:w w:val="100"/>
          <w:position w:val="0"/>
        </w:rPr>
        <w:t>混合气变稀</w:t>
      </w:r>
    </w:p>
    <w:p>
      <w:pPr>
        <w:pStyle w:val="21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223"/>
        </w:tabs>
        <w:bidi w:val="0"/>
        <w:spacing w:before="0" w:line="240" w:lineRule="auto"/>
        <w:ind w:left="0" w:right="0" w:firstLine="540"/>
        <w:jc w:val="left"/>
      </w:pPr>
      <w:bookmarkStart w:id="74" w:name="bookmark74"/>
      <w:bookmarkEnd w:id="74"/>
      <w:r>
        <w:rPr>
          <w:color w:val="000000"/>
          <w:spacing w:val="0"/>
          <w:w w:val="100"/>
          <w:position w:val="0"/>
        </w:rPr>
        <w:t>进气压力减小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701"/>
        </w:tabs>
        <w:bidi w:val="0"/>
        <w:spacing w:before="0" w:after="40" w:line="240" w:lineRule="auto"/>
        <w:ind w:left="0" w:right="0" w:firstLine="0"/>
        <w:jc w:val="left"/>
      </w:pPr>
      <w:bookmarkStart w:id="75" w:name="bookmark7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7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、</w:t>
        <w:tab/>
        <w:t>影响汽油机爆震的参数是</w:t>
      </w:r>
    </w:p>
    <w:p>
      <w:pPr>
        <w:pStyle w:val="42"/>
        <w:keepNext/>
        <w:keepLines/>
        <w:widowControl w:val="0"/>
        <w:numPr>
          <w:ilvl w:val="0"/>
          <w:numId w:val="10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</w:pPr>
      <w:bookmarkStart w:id="76" w:name="bookmark76"/>
      <w:bookmarkStart w:id="77" w:name="bookmark77"/>
      <w:bookmarkStart w:id="78" w:name="bookmark78"/>
      <w:bookmarkStart w:id="79" w:name="bookmark79"/>
      <w:bookmarkEnd w:id="78"/>
      <w:r>
        <w:rPr>
          <w:color w:val="000000"/>
          <w:spacing w:val="0"/>
          <w:w w:val="100"/>
          <w:position w:val="0"/>
        </w:rPr>
        <w:t>10%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馅出温度</w:t>
      </w:r>
      <w:bookmarkEnd w:id="76"/>
      <w:bookmarkEnd w:id="77"/>
      <w:bookmarkEnd w:id="79"/>
    </w:p>
    <w:p>
      <w:pPr>
        <w:pStyle w:val="42"/>
        <w:keepNext/>
        <w:keepLines/>
        <w:widowControl w:val="0"/>
        <w:numPr>
          <w:ilvl w:val="0"/>
          <w:numId w:val="10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</w:pPr>
      <w:bookmarkStart w:id="80" w:name="bookmark80"/>
      <w:bookmarkStart w:id="81" w:name="bookmark81"/>
      <w:bookmarkStart w:id="82" w:name="bookmark82"/>
      <w:bookmarkStart w:id="83" w:name="bookmark83"/>
      <w:bookmarkEnd w:id="82"/>
      <w:r>
        <w:rPr>
          <w:color w:val="000000"/>
          <w:spacing w:val="0"/>
          <w:w w:val="100"/>
          <w:position w:val="0"/>
        </w:rPr>
        <w:t>50%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馅出温度</w:t>
      </w:r>
      <w:bookmarkEnd w:id="80"/>
      <w:bookmarkEnd w:id="81"/>
      <w:bookmarkEnd w:id="83"/>
    </w:p>
    <w:p>
      <w:pPr>
        <w:pStyle w:val="42"/>
        <w:keepNext/>
        <w:keepLines/>
        <w:widowControl w:val="0"/>
        <w:numPr>
          <w:ilvl w:val="0"/>
          <w:numId w:val="10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</w:pPr>
      <w:bookmarkStart w:id="84" w:name="bookmark84"/>
      <w:bookmarkStart w:id="85" w:name="bookmark85"/>
      <w:bookmarkStart w:id="86" w:name="bookmark86"/>
      <w:bookmarkStart w:id="87" w:name="bookmark87"/>
      <w:bookmarkEnd w:id="86"/>
      <w:r>
        <w:rPr>
          <w:color w:val="000000"/>
          <w:spacing w:val="0"/>
          <w:w w:val="100"/>
          <w:position w:val="0"/>
        </w:rPr>
        <w:t>90%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馅出温度</w:t>
      </w:r>
      <w:bookmarkEnd w:id="84"/>
      <w:bookmarkEnd w:id="85"/>
      <w:bookmarkEnd w:id="87"/>
    </w:p>
    <w:p>
      <w:pPr>
        <w:pStyle w:val="21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</w:pPr>
      <w:bookmarkStart w:id="88" w:name="bookmark88"/>
      <w:bookmarkEnd w:id="88"/>
      <w:r>
        <w:rPr>
          <w:color w:val="000000"/>
          <w:spacing w:val="0"/>
          <w:w w:val="100"/>
          <w:position w:val="0"/>
        </w:rPr>
        <w:t>辛烷值</w:t>
      </w:r>
    </w:p>
    <w:p>
      <w:pPr>
        <w:pStyle w:val="21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223"/>
        </w:tabs>
        <w:bidi w:val="0"/>
        <w:spacing w:before="0" w:line="240" w:lineRule="auto"/>
        <w:ind w:left="0" w:right="0" w:firstLine="540"/>
        <w:jc w:val="left"/>
      </w:pPr>
      <w:bookmarkStart w:id="89" w:name="bookmark89"/>
      <w:bookmarkEnd w:id="89"/>
      <w:r>
        <w:rPr>
          <w:color w:val="000000"/>
          <w:spacing w:val="0"/>
          <w:w w:val="100"/>
          <w:position w:val="0"/>
        </w:rPr>
        <w:t>压缩比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701"/>
        </w:tabs>
        <w:bidi w:val="0"/>
        <w:spacing w:before="0" w:after="40" w:line="240" w:lineRule="auto"/>
        <w:ind w:left="0" w:right="0" w:firstLine="0"/>
        <w:jc w:val="left"/>
        <w:sectPr>
          <w:pgSz w:w="7214" w:h="17861"/>
          <w:pgMar w:top="1536" w:right="0" w:bottom="1536" w:left="1704" w:header="0" w:footer="3" w:gutter="0"/>
          <w:pgNumType w:start="5"/>
          <w:cols w:space="720"/>
          <w:noEndnote/>
          <w:rtlGutter w:val="0"/>
          <w:docGrid w:linePitch="360"/>
        </w:sectPr>
      </w:pPr>
      <w:bookmarkStart w:id="90" w:name="bookmark9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9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701"/>
        </w:tabs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、</w:t>
        <w:tab/>
        <w:t>影响汽油机冷起动性的因素是_</w:t>
      </w:r>
    </w:p>
    <w:p>
      <w:pPr>
        <w:pStyle w:val="21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</w:pPr>
      <w:bookmarkStart w:id="91" w:name="bookmark91"/>
      <w:bookmarkEnd w:id="91"/>
      <w:r>
        <w:rPr>
          <w:color w:val="000000"/>
          <w:spacing w:val="0"/>
          <w:w w:val="100"/>
          <w:position w:val="0"/>
        </w:rPr>
        <w:t>冷却水温低</w:t>
      </w:r>
    </w:p>
    <w:p>
      <w:pPr>
        <w:pStyle w:val="21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val="left" w:pos="1223"/>
        </w:tabs>
        <w:bidi w:val="0"/>
        <w:spacing w:before="0" w:after="40" w:line="240" w:lineRule="auto"/>
        <w:ind w:left="0" w:right="0" w:firstLine="540"/>
        <w:jc w:val="left"/>
        <w:sectPr>
          <w:type w:val="nextPage"/>
          <w:pgSz w:w="7214" w:h="17861"/>
          <w:pgMar w:top="1536" w:right="0" w:bottom="1536" w:left="1704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bookmarkStart w:id="92" w:name="bookmark92"/>
      <w:bookmarkEnd w:id="92"/>
      <w:r>
        <w:rPr>
          <w:color w:val="000000"/>
          <w:spacing w:val="0"/>
          <w:w w:val="100"/>
          <w:position w:val="0"/>
        </w:rPr>
        <w:t>汽油的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10%</w:t>
      </w:r>
      <w:r>
        <w:rPr>
          <w:color w:val="000000"/>
          <w:spacing w:val="0"/>
          <w:w w:val="100"/>
          <w:position w:val="0"/>
        </w:rPr>
        <w:t>馅出温度低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pgSz w:w="18043" w:h="17861" w:orient="landscape"/>
          <w:pgMar w:top="15691" w:right="11260" w:bottom="1585" w:left="4046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>试题共15页，第4页</w:t>
      </w:r>
    </w:p>
    <w:p>
      <w:pPr>
        <w:pStyle w:val="21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both"/>
      </w:pPr>
      <w:bookmarkStart w:id="93" w:name="bookmark116"/>
      <w:bookmarkEnd w:id="93"/>
      <w:r>
        <w:rPr>
          <w:color w:val="000000"/>
          <w:spacing w:val="0"/>
          <w:w w:val="100"/>
          <w:position w:val="0"/>
        </w:rPr>
        <w:t>汽油的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50%</w:t>
      </w:r>
      <w:r>
        <w:rPr>
          <w:color w:val="000000"/>
          <w:spacing w:val="0"/>
          <w:w w:val="100"/>
          <w:position w:val="0"/>
        </w:rPr>
        <w:t>馏出温度低</w:t>
      </w:r>
    </w:p>
    <w:p>
      <w:pPr>
        <w:pStyle w:val="21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both"/>
      </w:pPr>
      <w:bookmarkStart w:id="94" w:name="bookmark117"/>
      <w:bookmarkEnd w:id="94"/>
      <w:r>
        <w:rPr>
          <w:color w:val="000000"/>
          <w:spacing w:val="0"/>
          <w:w w:val="100"/>
          <w:position w:val="0"/>
        </w:rPr>
        <w:t>汽油的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90%</w:t>
      </w:r>
      <w:r>
        <w:rPr>
          <w:color w:val="000000"/>
          <w:spacing w:val="0"/>
          <w:w w:val="100"/>
          <w:position w:val="0"/>
        </w:rPr>
        <w:t>馏出温度低</w:t>
      </w:r>
    </w:p>
    <w:p>
      <w:pPr>
        <w:pStyle w:val="21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1250"/>
        </w:tabs>
        <w:bidi w:val="0"/>
        <w:spacing w:before="0" w:line="240" w:lineRule="auto"/>
        <w:ind w:left="0" w:right="0" w:firstLine="600"/>
        <w:jc w:val="both"/>
      </w:pPr>
      <w:bookmarkStart w:id="95" w:name="bookmark118"/>
      <w:bookmarkEnd w:id="95"/>
      <w:r>
        <w:rPr>
          <w:color w:val="000000"/>
          <w:spacing w:val="0"/>
          <w:w w:val="100"/>
          <w:position w:val="0"/>
        </w:rPr>
        <w:t>电源电压低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718"/>
        </w:tabs>
        <w:bidi w:val="0"/>
        <w:spacing w:before="0" w:after="0" w:line="240" w:lineRule="auto"/>
        <w:ind w:left="0" w:right="0" w:firstLine="0"/>
        <w:jc w:val="left"/>
      </w:pPr>
      <w:bookmarkStart w:id="96" w:name="bookmark11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9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、</w:t>
        <w:tab/>
        <w:t>如果发动机的进气迟关角减小，那么</w:t>
      </w:r>
    </w:p>
    <w:p>
      <w:pPr>
        <w:pStyle w:val="21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left"/>
      </w:pPr>
      <w:bookmarkStart w:id="97" w:name="bookmark120"/>
      <w:bookmarkEnd w:id="97"/>
      <w:r>
        <w:rPr>
          <w:color w:val="000000"/>
          <w:spacing w:val="0"/>
          <w:w w:val="100"/>
          <w:position w:val="0"/>
        </w:rPr>
        <w:t>发动机的低速充气效率大，高速充气效率小</w:t>
      </w:r>
    </w:p>
    <w:p>
      <w:pPr>
        <w:pStyle w:val="21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left"/>
      </w:pPr>
      <w:bookmarkStart w:id="98" w:name="bookmark121"/>
      <w:bookmarkEnd w:id="98"/>
      <w:r>
        <w:rPr>
          <w:color w:val="000000"/>
          <w:spacing w:val="0"/>
          <w:w w:val="100"/>
          <w:position w:val="0"/>
        </w:rPr>
        <w:t>发动机的低速充气效率小，高速充气效率大</w:t>
      </w:r>
    </w:p>
    <w:p>
      <w:pPr>
        <w:pStyle w:val="21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left"/>
      </w:pPr>
      <w:bookmarkStart w:id="99" w:name="bookmark122"/>
      <w:bookmarkEnd w:id="99"/>
      <w:r>
        <w:rPr>
          <w:color w:val="000000"/>
          <w:spacing w:val="0"/>
          <w:w w:val="100"/>
          <w:position w:val="0"/>
        </w:rPr>
        <w:t>发动机的低速充气效率小，高速充气效率小</w:t>
      </w:r>
    </w:p>
    <w:p>
      <w:pPr>
        <w:pStyle w:val="21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left"/>
      </w:pPr>
      <w:bookmarkStart w:id="100" w:name="bookmark123"/>
      <w:bookmarkEnd w:id="100"/>
      <w:r>
        <w:rPr>
          <w:color w:val="000000"/>
          <w:spacing w:val="0"/>
          <w:w w:val="100"/>
          <w:position w:val="0"/>
        </w:rPr>
        <w:t>发动机的低速充气效率大，高速充气效率大</w:t>
      </w:r>
    </w:p>
    <w:p>
      <w:pPr>
        <w:pStyle w:val="21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250"/>
        </w:tabs>
        <w:bidi w:val="0"/>
        <w:spacing w:before="0" w:line="240" w:lineRule="auto"/>
        <w:ind w:left="0" w:right="0" w:firstLine="600"/>
        <w:jc w:val="left"/>
      </w:pPr>
      <w:bookmarkStart w:id="101" w:name="bookmark124"/>
      <w:bookmarkEnd w:id="101"/>
      <w:r>
        <w:rPr>
          <w:color w:val="000000"/>
          <w:spacing w:val="0"/>
          <w:w w:val="100"/>
          <w:position w:val="0"/>
        </w:rPr>
        <w:t>低速扭矩大，高速扭矩小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2774"/>
        </w:tabs>
        <w:bidi w:val="0"/>
        <w:spacing w:before="0" w:after="0" w:line="240" w:lineRule="auto"/>
        <w:ind w:left="0" w:right="0" w:firstLine="0"/>
        <w:jc w:val="left"/>
      </w:pPr>
      <w:bookmarkStart w:id="102" w:name="bookmark12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10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</w:t>
      </w:r>
      <w:r>
        <w:rPr>
          <w:color w:val="000000"/>
          <w:spacing w:val="0"/>
          <w:w w:val="100"/>
          <w:position w:val="0"/>
        </w:rPr>
        <w:t>、</w:t>
        <w:tab/>
        <w:t>公司是侧面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SRS</w:t>
      </w:r>
      <w:r>
        <w:rPr>
          <w:color w:val="000000"/>
          <w:spacing w:val="0"/>
          <w:w w:val="100"/>
          <w:position w:val="0"/>
        </w:rPr>
        <w:t>气囊系统的先导者。</w:t>
      </w:r>
    </w:p>
    <w:p>
      <w:pPr>
        <w:pStyle w:val="21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both"/>
      </w:pPr>
      <w:bookmarkStart w:id="103" w:name="bookmark126"/>
      <w:bookmarkEnd w:id="103"/>
      <w:r>
        <w:rPr>
          <w:color w:val="000000"/>
          <w:spacing w:val="0"/>
          <w:w w:val="100"/>
          <w:position w:val="0"/>
        </w:rPr>
        <w:t>日本丰田</w:t>
      </w:r>
    </w:p>
    <w:p>
      <w:pPr>
        <w:pStyle w:val="21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both"/>
      </w:pPr>
      <w:bookmarkStart w:id="104" w:name="bookmark127"/>
      <w:bookmarkEnd w:id="104"/>
      <w:r>
        <w:rPr>
          <w:color w:val="000000"/>
          <w:spacing w:val="0"/>
          <w:w w:val="100"/>
          <w:position w:val="0"/>
        </w:rPr>
        <w:t>德国戴姆勒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奔驰</w:t>
      </w:r>
    </w:p>
    <w:p>
      <w:pPr>
        <w:pStyle w:val="21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both"/>
      </w:pPr>
      <w:bookmarkStart w:id="105" w:name="bookmark128"/>
      <w:bookmarkEnd w:id="105"/>
      <w:r>
        <w:rPr>
          <w:color w:val="000000"/>
          <w:spacing w:val="0"/>
          <w:w w:val="100"/>
          <w:position w:val="0"/>
        </w:rPr>
        <w:t>瑞典沃尔沃</w:t>
      </w:r>
    </w:p>
    <w:p>
      <w:pPr>
        <w:pStyle w:val="21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both"/>
      </w:pPr>
      <w:bookmarkStart w:id="106" w:name="bookmark129"/>
      <w:bookmarkEnd w:id="106"/>
      <w:r>
        <w:rPr>
          <w:color w:val="000000"/>
          <w:spacing w:val="0"/>
          <w:w w:val="100"/>
          <w:position w:val="0"/>
        </w:rPr>
        <w:t>德国宝马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718"/>
        </w:tabs>
        <w:bidi w:val="0"/>
        <w:spacing w:before="0" w:after="0" w:line="240" w:lineRule="auto"/>
        <w:ind w:left="0" w:right="0" w:firstLine="0"/>
        <w:jc w:val="left"/>
      </w:pPr>
      <w:bookmarkStart w:id="107" w:name="bookmark13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bookmarkEnd w:id="10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</w:t>
      </w:r>
      <w:r>
        <w:rPr>
          <w:color w:val="000000"/>
          <w:spacing w:val="0"/>
          <w:w w:val="100"/>
          <w:position w:val="0"/>
        </w:rPr>
        <w:t>、</w:t>
        <w:tab/>
        <w:t>一般地，为克服轿车气动升力可采取的措施有</w:t>
      </w:r>
    </w:p>
    <w:p>
      <w:pPr>
        <w:pStyle w:val="21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both"/>
      </w:pPr>
      <w:bookmarkStart w:id="108" w:name="bookmark131"/>
      <w:bookmarkEnd w:id="108"/>
      <w:r>
        <w:rPr>
          <w:color w:val="000000"/>
          <w:spacing w:val="0"/>
          <w:w w:val="100"/>
          <w:position w:val="0"/>
        </w:rPr>
        <w:t>采用鸭尾造型</w:t>
      </w:r>
    </w:p>
    <w:p>
      <w:pPr>
        <w:pStyle w:val="21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both"/>
      </w:pPr>
      <w:bookmarkStart w:id="109" w:name="bookmark132"/>
      <w:bookmarkEnd w:id="109"/>
      <w:r>
        <w:rPr>
          <w:color w:val="000000"/>
          <w:spacing w:val="0"/>
          <w:w w:val="100"/>
          <w:position w:val="0"/>
        </w:rPr>
        <w:t>设计加装前阻风板</w:t>
      </w:r>
    </w:p>
    <w:p>
      <w:pPr>
        <w:pStyle w:val="21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both"/>
      </w:pPr>
      <w:bookmarkStart w:id="110" w:name="bookmark133"/>
      <w:bookmarkEnd w:id="110"/>
      <w:r>
        <w:rPr>
          <w:color w:val="000000"/>
          <w:spacing w:val="0"/>
          <w:w w:val="100"/>
          <w:position w:val="0"/>
        </w:rPr>
        <w:t>设计加装后扰流板</w:t>
      </w:r>
    </w:p>
    <w:p>
      <w:pPr>
        <w:pStyle w:val="21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both"/>
      </w:pPr>
      <w:bookmarkStart w:id="111" w:name="bookmark134"/>
      <w:bookmarkEnd w:id="111"/>
      <w:r>
        <w:rPr>
          <w:color w:val="000000"/>
          <w:spacing w:val="0"/>
          <w:w w:val="100"/>
          <w:position w:val="0"/>
        </w:rPr>
        <w:t>采用类似楔型造型</w:t>
      </w:r>
    </w:p>
    <w:p>
      <w:pPr>
        <w:pStyle w:val="21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both"/>
      </w:pPr>
      <w:bookmarkStart w:id="112" w:name="bookmark135"/>
      <w:bookmarkEnd w:id="112"/>
      <w:r>
        <w:rPr>
          <w:color w:val="000000"/>
          <w:spacing w:val="0"/>
          <w:w w:val="100"/>
          <w:position w:val="0"/>
        </w:rPr>
        <w:t>流线型化</w:t>
      </w:r>
    </w:p>
    <w:p>
      <w:pPr>
        <w:pStyle w:val="50"/>
        <w:keepNext w:val="0"/>
        <w:keepLines w:val="0"/>
        <w:widowControl w:val="0"/>
        <w:shd w:val="clear" w:color="auto" w:fill="auto"/>
        <w:tabs>
          <w:tab w:val="left" w:pos="1250"/>
        </w:tabs>
        <w:bidi w:val="0"/>
        <w:spacing w:before="0" w:line="240" w:lineRule="auto"/>
        <w:ind w:left="0" w:right="0" w:firstLine="0"/>
        <w:jc w:val="left"/>
      </w:pPr>
      <w:bookmarkStart w:id="113" w:name="bookmark136"/>
      <w:r>
        <w:rPr>
          <w:spacing w:val="0"/>
          <w:w w:val="100"/>
          <w:position w:val="0"/>
        </w:rPr>
        <w:t>四</w:t>
      </w:r>
      <w:bookmarkEnd w:id="113"/>
      <w:r>
        <w:rPr>
          <w:spacing w:val="0"/>
          <w:w w:val="100"/>
          <w:position w:val="0"/>
        </w:rPr>
        <w:t>、</w:t>
        <w:tab/>
        <w:t>判断并改错（总分</w:t>
      </w:r>
      <w:r>
        <w:rPr>
          <w:spacing w:val="0"/>
          <w:w w:val="100"/>
          <w:position w:val="0"/>
          <w:sz w:val="36"/>
          <w:szCs w:val="36"/>
        </w:rPr>
        <w:t>20</w:t>
      </w:r>
      <w:r>
        <w:rPr>
          <w:spacing w:val="0"/>
          <w:w w:val="100"/>
          <w:position w:val="0"/>
        </w:rPr>
        <w:t>，每题</w:t>
      </w:r>
      <w:r>
        <w:rPr>
          <w:spacing w:val="0"/>
          <w:w w:val="100"/>
          <w:position w:val="0"/>
          <w:sz w:val="36"/>
          <w:szCs w:val="36"/>
        </w:rPr>
        <w:t>2</w:t>
      </w:r>
      <w:r>
        <w:rPr>
          <w:spacing w:val="0"/>
          <w:w w:val="100"/>
          <w:position w:val="0"/>
        </w:rPr>
        <w:t>分）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250"/>
        </w:tabs>
        <w:bidi w:val="0"/>
        <w:spacing w:before="0" w:line="240" w:lineRule="auto"/>
        <w:ind w:left="0" w:right="0" w:firstLine="600"/>
        <w:jc w:val="both"/>
      </w:pPr>
      <w:bookmarkStart w:id="114" w:name="bookmark13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114"/>
      <w:r>
        <w:rPr>
          <w:color w:val="000000"/>
          <w:spacing w:val="0"/>
          <w:w w:val="100"/>
          <w:position w:val="0"/>
        </w:rPr>
        <w:t>、</w:t>
        <w:tab/>
        <w:t>膜片弹簧蝶簧部分内上缘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B</w:t>
      </w:r>
      <w:r>
        <w:rPr>
          <w:color w:val="000000"/>
          <w:spacing w:val="0"/>
          <w:w w:val="100"/>
          <w:position w:val="0"/>
        </w:rPr>
        <w:t>点处的切向压应力最大，此处一旦产生裂纹，膜片弹簧就会破坏。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250"/>
        </w:tabs>
        <w:bidi w:val="0"/>
        <w:spacing w:before="0" w:line="240" w:lineRule="auto"/>
        <w:ind w:left="0" w:right="0" w:firstLine="600"/>
        <w:jc w:val="both"/>
      </w:pPr>
      <w:bookmarkStart w:id="115" w:name="bookmark13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bookmarkEnd w:id="115"/>
      <w:r>
        <w:rPr>
          <w:color w:val="000000"/>
          <w:spacing w:val="0"/>
          <w:w w:val="100"/>
          <w:position w:val="0"/>
        </w:rPr>
        <w:t>、</w:t>
        <w:tab/>
        <w:t>为了减少采用独立悬架汽车的车身侧倾角，应适当地降低悬架侧倾中心的高度。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250"/>
        </w:tabs>
        <w:bidi w:val="0"/>
        <w:spacing w:before="0" w:line="240" w:lineRule="auto"/>
        <w:ind w:left="0" w:right="0" w:firstLine="600"/>
        <w:jc w:val="both"/>
      </w:pPr>
      <w:bookmarkStart w:id="116" w:name="bookmark139"/>
      <w:r>
        <w:rPr>
          <w:color w:val="000000"/>
          <w:spacing w:val="0"/>
          <w:w w:val="100"/>
          <w:position w:val="0"/>
        </w:rPr>
        <w:t>3</w:t>
      </w:r>
      <w:bookmarkEnd w:id="116"/>
      <w:r>
        <w:rPr>
          <w:color w:val="000000"/>
          <w:spacing w:val="0"/>
          <w:w w:val="100"/>
          <w:position w:val="0"/>
        </w:rPr>
        <w:t>、</w:t>
        <w:tab/>
        <w:t>变速器中传动比等于</w:t>
      </w:r>
      <w:r>
        <w:rPr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的挡位是直接挡。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250"/>
        </w:tabs>
        <w:bidi w:val="0"/>
        <w:spacing w:before="0" w:line="240" w:lineRule="auto"/>
        <w:ind w:left="0" w:right="0" w:firstLine="600"/>
        <w:jc w:val="both"/>
      </w:pPr>
      <w:bookmarkStart w:id="117" w:name="bookmark140"/>
      <w:r>
        <w:rPr>
          <w:color w:val="000000"/>
          <w:spacing w:val="0"/>
          <w:w w:val="100"/>
          <w:position w:val="0"/>
        </w:rPr>
        <w:t>4</w:t>
      </w:r>
      <w:bookmarkEnd w:id="117"/>
      <w:r>
        <w:rPr>
          <w:color w:val="000000"/>
          <w:spacing w:val="0"/>
          <w:w w:val="100"/>
          <w:position w:val="0"/>
        </w:rPr>
        <w:t>、</w:t>
        <w:tab/>
        <w:t>对于中间挡而言，两轴式变速器的传动效率要高于中间轴式的变速器。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250"/>
        </w:tabs>
        <w:bidi w:val="0"/>
        <w:spacing w:before="0" w:line="240" w:lineRule="auto"/>
        <w:ind w:left="0" w:right="0" w:firstLine="600"/>
        <w:jc w:val="both"/>
      </w:pPr>
      <w:bookmarkStart w:id="118" w:name="bookmark14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bookmarkEnd w:id="118"/>
      <w:r>
        <w:rPr>
          <w:color w:val="000000"/>
          <w:spacing w:val="0"/>
          <w:w w:val="100"/>
          <w:position w:val="0"/>
        </w:rPr>
        <w:t>、</w:t>
        <w:tab/>
        <w:t>汽车制动时的路面条件和制动初速度不变时，缩短制动距离的主要因素是持续制动时间。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250"/>
        </w:tabs>
        <w:bidi w:val="0"/>
        <w:spacing w:before="0" w:after="0" w:line="240" w:lineRule="auto"/>
        <w:ind w:left="0" w:right="0" w:firstLine="600"/>
        <w:jc w:val="both"/>
        <w:sectPr>
          <w:pgSz w:w="25258" w:h="17861" w:orient="landscape"/>
          <w:pgMar w:top="1353" w:right="1453" w:bottom="2292" w:left="1585" w:header="0" w:footer="3" w:gutter="0"/>
          <w:pgNumType w:start="8"/>
          <w:cols w:space="720"/>
          <w:noEndnote/>
          <w:rtlGutter w:val="0"/>
          <w:docGrid w:linePitch="360"/>
        </w:sectPr>
      </w:pPr>
      <w:bookmarkStart w:id="119" w:name="bookmark14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bookmarkEnd w:id="119"/>
      <w:r>
        <w:rPr>
          <w:color w:val="000000"/>
          <w:spacing w:val="0"/>
          <w:w w:val="100"/>
          <w:position w:val="0"/>
        </w:rPr>
        <w:t>、</w:t>
        <w:tab/>
        <w:t>汽车具有不足转向特性时，其前后侧偏角绝对值之差为等于零。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690"/>
        </w:tabs>
        <w:bidi w:val="0"/>
        <w:spacing w:before="0" w:line="240" w:lineRule="auto"/>
        <w:ind w:left="0" w:right="0" w:firstLine="0"/>
        <w:jc w:val="left"/>
      </w:pPr>
      <w:bookmarkStart w:id="120" w:name="bookmark14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bookmarkEnd w:id="120"/>
      <w:r>
        <w:rPr>
          <w:color w:val="000000"/>
          <w:spacing w:val="0"/>
          <w:w w:val="100"/>
          <w:position w:val="0"/>
        </w:rPr>
        <w:t>、</w:t>
        <w:tab/>
        <w:t>增压柴油机比非增压柴油机气门叠开角大。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690"/>
        </w:tabs>
        <w:bidi w:val="0"/>
        <w:spacing w:before="0" w:line="240" w:lineRule="auto"/>
        <w:ind w:left="0" w:right="0" w:firstLine="0"/>
        <w:jc w:val="left"/>
      </w:pPr>
      <w:bookmarkStart w:id="121" w:name="bookmark14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bookmarkEnd w:id="121"/>
      <w:r>
        <w:rPr>
          <w:color w:val="000000"/>
          <w:spacing w:val="0"/>
          <w:w w:val="100"/>
          <w:position w:val="0"/>
        </w:rPr>
        <w:t>、</w:t>
        <w:tab/>
        <w:t>载重车与小轿车相比，载重车后备功率大，小轿车的扭矩储备系数大。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690"/>
        </w:tabs>
        <w:bidi w:val="0"/>
        <w:spacing w:before="0" w:line="240" w:lineRule="auto"/>
        <w:ind w:left="0" w:right="0" w:firstLine="0"/>
        <w:jc w:val="left"/>
      </w:pPr>
      <w:bookmarkStart w:id="122" w:name="bookmark14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</w:t>
      </w:r>
      <w:bookmarkEnd w:id="122"/>
      <w:r>
        <w:rPr>
          <w:color w:val="000000"/>
          <w:spacing w:val="0"/>
          <w:w w:val="100"/>
          <w:position w:val="0"/>
        </w:rPr>
        <w:t>、</w:t>
        <w:tab/>
        <w:t>与汽油机相比，柴油机的升功率小，比重量大。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157"/>
        </w:tabs>
        <w:bidi w:val="0"/>
        <w:spacing w:before="0" w:after="0" w:line="240" w:lineRule="auto"/>
        <w:ind w:left="0" w:right="0" w:firstLine="0"/>
        <w:jc w:val="left"/>
      </w:pPr>
      <w:bookmarkStart w:id="123" w:name="bookmark14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12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</w:t>
      </w:r>
      <w:r>
        <w:rPr>
          <w:color w:val="000000"/>
          <w:spacing w:val="0"/>
          <w:w w:val="100"/>
          <w:position w:val="0"/>
        </w:rPr>
        <w:t>、</w:t>
        <w:tab/>
        <w:t>汽车空调冷气装置工作时，制冷剂经冷凝器后，由气态变为液态。</w:t>
      </w:r>
    </w:p>
    <w:p>
      <w:pPr>
        <w:pStyle w:val="5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40"/>
        <w:jc w:val="left"/>
      </w:pPr>
      <w: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913765</wp:posOffset>
                </wp:positionH>
                <wp:positionV relativeFrom="paragraph">
                  <wp:posOffset>12700</wp:posOffset>
                </wp:positionV>
                <wp:extent cx="387350" cy="274320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735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五、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30.5pt;height:21.6pt;margin-top:1pt;margin-left:71.95pt;mso-position-horizontal-relative:page;mso-wrap-distance-bottom:0;mso-wrap-distance-left:0;mso-wrap-distance-right:0;mso-wrap-distance-top:0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五、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pacing w:val="0"/>
          <w:w w:val="100"/>
          <w:position w:val="0"/>
        </w:rPr>
        <w:t>问答（总分</w:t>
      </w:r>
      <w:r>
        <w:rPr>
          <w:spacing w:val="0"/>
          <w:w w:val="100"/>
          <w:position w:val="0"/>
          <w:sz w:val="36"/>
          <w:szCs w:val="36"/>
        </w:rPr>
        <w:t>25</w:t>
      </w:r>
      <w:r>
        <w:rPr>
          <w:spacing w:val="0"/>
          <w:w w:val="100"/>
          <w:position w:val="0"/>
        </w:rPr>
        <w:t>，每题</w:t>
      </w:r>
      <w:r>
        <w:rPr>
          <w:spacing w:val="0"/>
          <w:w w:val="100"/>
          <w:position w:val="0"/>
          <w:sz w:val="36"/>
          <w:szCs w:val="36"/>
        </w:rPr>
        <w:t>5</w:t>
      </w:r>
      <w:r>
        <w:rPr>
          <w:spacing w:val="0"/>
          <w:w w:val="100"/>
          <w:position w:val="0"/>
        </w:rPr>
        <w:t>分）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690"/>
        </w:tabs>
        <w:bidi w:val="0"/>
        <w:spacing w:before="0" w:line="240" w:lineRule="auto"/>
        <w:ind w:left="0" w:right="0" w:firstLine="0"/>
        <w:jc w:val="left"/>
      </w:pPr>
      <w:bookmarkStart w:id="124" w:name="bookmark14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124"/>
      <w:r>
        <w:rPr>
          <w:color w:val="000000"/>
          <w:spacing w:val="0"/>
          <w:w w:val="100"/>
          <w:position w:val="0"/>
        </w:rPr>
        <w:t>、</w:t>
        <w:tab/>
        <w:t>为了改善离合器的通风散热效果，在其结构上可采取哪些措施？（至少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种）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690"/>
        </w:tabs>
        <w:bidi w:val="0"/>
        <w:spacing w:before="0" w:line="240" w:lineRule="auto"/>
        <w:ind w:left="0" w:right="0" w:firstLine="0"/>
        <w:jc w:val="left"/>
      </w:pPr>
      <w:bookmarkStart w:id="125" w:name="bookmark14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bookmarkEnd w:id="125"/>
      <w:r>
        <w:rPr>
          <w:color w:val="000000"/>
          <w:spacing w:val="0"/>
          <w:w w:val="100"/>
          <w:position w:val="0"/>
        </w:rPr>
        <w:t>、</w:t>
        <w:tab/>
        <w:t>请画出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ISO2631-1;1997（E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标准规定的人体坐姿受振模型和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个输入点，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12</w:t>
      </w:r>
      <w:r>
        <w:rPr>
          <w:color w:val="000000"/>
          <w:spacing w:val="0"/>
          <w:w w:val="100"/>
          <w:position w:val="0"/>
        </w:rPr>
        <w:t>个轴向的振动。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690"/>
        </w:tabs>
        <w:bidi w:val="0"/>
        <w:spacing w:before="0" w:line="240" w:lineRule="auto"/>
        <w:ind w:left="0" w:right="0" w:firstLine="0"/>
        <w:jc w:val="left"/>
      </w:pPr>
      <w:bookmarkStart w:id="126" w:name="bookmark14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bookmarkEnd w:id="126"/>
      <w:r>
        <w:rPr>
          <w:color w:val="000000"/>
          <w:spacing w:val="0"/>
          <w:w w:val="100"/>
          <w:position w:val="0"/>
        </w:rPr>
        <w:t>、</w:t>
        <w:tab/>
        <w:t>柴油机至今尚未很好解决的有害尾气排放物主要有哪两种？其产生的条件？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690"/>
        </w:tabs>
        <w:bidi w:val="0"/>
        <w:spacing w:before="0" w:after="0" w:line="240" w:lineRule="auto"/>
        <w:ind w:left="0" w:right="0" w:firstLine="0"/>
        <w:jc w:val="left"/>
      </w:pPr>
      <w:bookmarkStart w:id="127" w:name="bookmark15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bookmarkEnd w:id="127"/>
      <w:r>
        <w:rPr>
          <w:color w:val="000000"/>
          <w:spacing w:val="0"/>
          <w:w w:val="100"/>
          <w:position w:val="0"/>
        </w:rPr>
        <w:t>、</w:t>
        <w:tab/>
        <w:t>内燃机机械损失包括哪几部分？各占比例如何？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690"/>
        </w:tabs>
        <w:bidi w:val="0"/>
        <w:spacing w:before="0" w:after="0" w:line="240" w:lineRule="auto"/>
        <w:ind w:left="0" w:right="0" w:firstLine="0"/>
        <w:jc w:val="left"/>
      </w:pPr>
      <w:bookmarkStart w:id="128" w:name="bookmark15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bookmarkEnd w:id="128"/>
      <w:r>
        <w:rPr>
          <w:color w:val="000000"/>
          <w:spacing w:val="0"/>
          <w:w w:val="100"/>
          <w:position w:val="0"/>
        </w:rPr>
        <w:t>、</w:t>
        <w:tab/>
        <w:t>汽车空调冷气系统主要由哪些部件组成？它的制冷工作过程是怎样的？</w:t>
      </w:r>
    </w:p>
    <w:p>
      <w:pPr>
        <w:pStyle w:val="5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40"/>
        <w:jc w:val="left"/>
      </w:pP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913765</wp:posOffset>
                </wp:positionH>
                <wp:positionV relativeFrom="paragraph">
                  <wp:posOffset>12700</wp:posOffset>
                </wp:positionV>
                <wp:extent cx="387350" cy="274320"/>
                <wp:wrapSquare wrapText="bothSides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735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六、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30.5pt;height:21.6pt;margin-top:1pt;margin-left:71.95pt;mso-position-horizontal-relative:page;mso-wrap-distance-bottom:0;mso-wrap-distance-left:0;mso-wrap-distance-right:0;mso-wrap-distance-top:0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六、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pacing w:val="0"/>
          <w:w w:val="100"/>
          <w:position w:val="0"/>
        </w:rPr>
        <w:t>分析（总分</w:t>
      </w:r>
      <w:r>
        <w:rPr>
          <w:spacing w:val="0"/>
          <w:w w:val="100"/>
          <w:position w:val="0"/>
          <w:sz w:val="36"/>
          <w:szCs w:val="36"/>
        </w:rPr>
        <w:t>20）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、对于采用全浮式半轴支承结构的驱动桥，轮胎螺栓的分布直径比半轴螺栓的分布直径要大，为什么设计时要将轮胎螺栓的直径明显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40"/>
        <w:jc w:val="left"/>
      </w:pPr>
      <w:r>
        <w:rPr>
          <w:color w:val="000000"/>
          <w:spacing w:val="0"/>
          <w:w w:val="100"/>
          <w:position w:val="0"/>
        </w:rPr>
        <w:t>大于半轴螺栓的直径？ 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、分析比较汽车制动时，前轮抱死拖滑和后轮抱死拖滑两种运动的自动方向稳定性。（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分）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1801495" distB="0" distL="0" distR="0" simplePos="0" relativeHeight="251667456" behindDoc="0" locked="0" layoutInCell="1" allowOverlap="1">
                <wp:simplePos x="0" y="0"/>
                <wp:positionH relativeFrom="page">
                  <wp:posOffset>907415</wp:posOffset>
                </wp:positionH>
                <wp:positionV relativeFrom="paragraph">
                  <wp:posOffset>1801495</wp:posOffset>
                </wp:positionV>
                <wp:extent cx="393065" cy="27432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9306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七、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width:30.95pt;height:21.6pt;margin-top:141.85pt;margin-left:71.45pt;mso-position-horizontal-relative:page;mso-wrap-distance-bottom:0;mso-wrap-distance-left:0;mso-wrap-distance-right:0;mso-wrap-distance-top:141.85pt;mso-wrap-style:none;position:absolute;v-text-anchor:top;z-index:251666432" filled="f" fillcolor="this">
                <v:textbox inset="0,0,0,0">
                  <w:txbxContent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七、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280670" distL="0" distR="0" simplePos="0" relativeHeight="251669504" behindDoc="0" locked="0" layoutInCell="1" allowOverlap="1">
                <wp:simplePos x="0" y="0"/>
                <wp:positionH relativeFrom="page">
                  <wp:posOffset>1303655</wp:posOffset>
                </wp:positionH>
                <wp:positionV relativeFrom="paragraph">
                  <wp:posOffset>0</wp:posOffset>
                </wp:positionV>
                <wp:extent cx="374650" cy="1795145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4650" cy="17951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</w:p>
                          <w:p>
                            <w:pPr>
                              <w:pStyle w:val="4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bookmarkStart w:id="129" w:name="bookmark93"/>
                            <w:bookmarkStart w:id="130" w:name="bookmark94"/>
                            <w:bookmarkStart w:id="131" w:name="bookmark95"/>
                            <w:bookmarkStart w:id="132" w:name="bookmark96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</w:t>
                            </w:r>
                            <w:bookmarkEnd w:id="131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)</w:t>
                            </w:r>
                            <w:bookmarkEnd w:id="129"/>
                            <w:bookmarkEnd w:id="130"/>
                            <w:bookmarkEnd w:id="132"/>
                          </w:p>
                          <w:p>
                            <w:pPr>
                              <w:pStyle w:val="4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bookmarkStart w:id="133" w:name="bookmark100"/>
                            <w:bookmarkStart w:id="134" w:name="bookmark97"/>
                            <w:bookmarkStart w:id="135" w:name="bookmark98"/>
                            <w:bookmarkStart w:id="136" w:name="bookmark99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</w:t>
                            </w:r>
                            <w:bookmarkEnd w:id="136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)</w:t>
                            </w:r>
                            <w:bookmarkEnd w:id="133"/>
                            <w:bookmarkEnd w:id="134"/>
                            <w:bookmarkEnd w:id="135"/>
                          </w:p>
                          <w:p>
                            <w:pPr>
                              <w:pStyle w:val="4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bookmarkStart w:id="137" w:name="bookmark101"/>
                            <w:bookmarkStart w:id="138" w:name="bookmark102"/>
                            <w:bookmarkStart w:id="139" w:name="bookmark103"/>
                            <w:bookmarkStart w:id="140" w:name="bookmark104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c</w:t>
                            </w:r>
                            <w:bookmarkEnd w:id="139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)</w:t>
                            </w:r>
                            <w:bookmarkEnd w:id="137"/>
                            <w:bookmarkEnd w:id="138"/>
                            <w:bookmarkEnd w:id="140"/>
                          </w:p>
                          <w:p>
                            <w:pPr>
                              <w:pStyle w:val="4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bookmarkStart w:id="141" w:name="bookmark105"/>
                            <w:bookmarkStart w:id="142" w:name="bookmark106"/>
                            <w:bookmarkStart w:id="143" w:name="bookmark107"/>
                            <w:bookmarkStart w:id="144" w:name="bookmark108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d</w:t>
                            </w:r>
                            <w:bookmarkEnd w:id="143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)</w:t>
                            </w:r>
                            <w:bookmarkEnd w:id="141"/>
                            <w:bookmarkEnd w:id="142"/>
                            <w:bookmarkEnd w:id="144"/>
                          </w:p>
                          <w:p>
                            <w:pPr>
                              <w:pStyle w:val="4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bookmarkStart w:id="145" w:name="bookmark109"/>
                            <w:bookmarkStart w:id="146" w:name="bookmark110"/>
                            <w:bookmarkStart w:id="147" w:name="bookmark111"/>
                            <w:bookmarkStart w:id="148" w:name="bookmark112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e</w:t>
                            </w:r>
                            <w:bookmarkEnd w:id="147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)</w:t>
                            </w:r>
                            <w:bookmarkEnd w:id="145"/>
                            <w:bookmarkEnd w:id="146"/>
                            <w:bookmarkEnd w:id="148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0" type="#_x0000_t202" style="width:29.5pt;height:141.35pt;margin-top:0;margin-left:102.65pt;mso-position-horizontal-relative:page;mso-wrap-distance-bottom:22.1pt;mso-wrap-distance-left:0;mso-wrap-distance-right:0;mso-wrap-distance-top:0;position:absolute;v-text-anchor:top;z-index:251668480" filled="f" fillcolor="this">
                <v:textbox inset="0,0,0,0">
                  <w:txbxContent>
                    <w:p>
                      <w:pPr>
                        <w:pStyle w:val="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3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、</w:t>
                      </w:r>
                    </w:p>
                    <w:p>
                      <w:pPr>
                        <w:pStyle w:val="4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bookmarkStart w:id="129" w:name="bookmark93"/>
                      <w:bookmarkStart w:id="130" w:name="bookmark94"/>
                      <w:bookmarkStart w:id="131" w:name="bookmark95"/>
                      <w:bookmarkStart w:id="132" w:name="bookmark96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a</w:t>
                      </w:r>
                      <w:bookmarkEnd w:id="131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)</w:t>
                      </w:r>
                      <w:bookmarkEnd w:id="129"/>
                      <w:bookmarkEnd w:id="130"/>
                      <w:bookmarkEnd w:id="132"/>
                    </w:p>
                    <w:p>
                      <w:pPr>
                        <w:pStyle w:val="4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bookmarkStart w:id="133" w:name="bookmark100"/>
                      <w:bookmarkStart w:id="134" w:name="bookmark97"/>
                      <w:bookmarkStart w:id="135" w:name="bookmark98"/>
                      <w:bookmarkStart w:id="136" w:name="bookmark99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</w:t>
                      </w:r>
                      <w:bookmarkEnd w:id="136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)</w:t>
                      </w:r>
                      <w:bookmarkEnd w:id="133"/>
                      <w:bookmarkEnd w:id="134"/>
                      <w:bookmarkEnd w:id="135"/>
                    </w:p>
                    <w:p>
                      <w:pPr>
                        <w:pStyle w:val="4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bookmarkStart w:id="137" w:name="bookmark101"/>
                      <w:bookmarkStart w:id="138" w:name="bookmark102"/>
                      <w:bookmarkStart w:id="139" w:name="bookmark103"/>
                      <w:bookmarkStart w:id="140" w:name="bookmark104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c</w:t>
                      </w:r>
                      <w:bookmarkEnd w:id="139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)</w:t>
                      </w:r>
                      <w:bookmarkEnd w:id="137"/>
                      <w:bookmarkEnd w:id="138"/>
                      <w:bookmarkEnd w:id="140"/>
                    </w:p>
                    <w:p>
                      <w:pPr>
                        <w:pStyle w:val="4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bookmarkStart w:id="141" w:name="bookmark105"/>
                      <w:bookmarkStart w:id="142" w:name="bookmark106"/>
                      <w:bookmarkStart w:id="143" w:name="bookmark107"/>
                      <w:bookmarkStart w:id="144" w:name="bookmark108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d</w:t>
                      </w:r>
                      <w:bookmarkEnd w:id="143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)</w:t>
                      </w:r>
                      <w:bookmarkEnd w:id="141"/>
                      <w:bookmarkEnd w:id="142"/>
                      <w:bookmarkEnd w:id="144"/>
                    </w:p>
                    <w:p>
                      <w:pPr>
                        <w:pStyle w:val="4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bookmarkStart w:id="145" w:name="bookmark109"/>
                      <w:bookmarkStart w:id="146" w:name="bookmark110"/>
                      <w:bookmarkStart w:id="147" w:name="bookmark111"/>
                      <w:bookmarkStart w:id="148" w:name="bookmark112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e</w:t>
                      </w:r>
                      <w:bookmarkEnd w:id="147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)</w:t>
                      </w:r>
                      <w:bookmarkEnd w:id="145"/>
                      <w:bookmarkEnd w:id="146"/>
                      <w:bookmarkEnd w:id="148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8890" distB="1789430" distL="0" distR="0" simplePos="0" relativeHeight="251671552" behindDoc="0" locked="0" layoutInCell="1" allowOverlap="1">
                <wp:simplePos x="0" y="0"/>
                <wp:positionH relativeFrom="page">
                  <wp:posOffset>1748790</wp:posOffset>
                </wp:positionH>
                <wp:positionV relativeFrom="paragraph">
                  <wp:posOffset>8890</wp:posOffset>
                </wp:positionV>
                <wp:extent cx="7763510" cy="277495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763510" cy="2774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试比较柴油机负荷特性曲线上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两点，下列参数的大小，并说明为什么？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1" type="#_x0000_t202" style="width:611.3pt;height:21.85pt;margin-top:0.7pt;margin-left:137.7pt;mso-position-horizontal-relative:page;mso-wrap-distance-bottom:140.9pt;mso-wrap-distance-left:0;mso-wrap-distance-right:0;mso-wrap-distance-top:0.7pt;mso-wrap-style:none;position:absolute;v-text-anchor:top;z-index:251670528" filled="f" fillcolor="this">
                <v:textbox inset="0,0,0,0">
                  <w:txbxContent>
                    <w:p>
                      <w:pPr>
                        <w:pStyle w:val="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试比较柴油机负荷特性曲线上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A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、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B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两点，下列参数的大小，并说明为什么？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95910" distB="5715" distL="0" distR="0" simplePos="0" relativeHeight="251673600" behindDoc="0" locked="0" layoutInCell="1" allowOverlap="1">
                <wp:simplePos x="0" y="0"/>
                <wp:positionH relativeFrom="page">
                  <wp:posOffset>1708785</wp:posOffset>
                </wp:positionH>
                <wp:positionV relativeFrom="paragraph">
                  <wp:posOffset>295910</wp:posOffset>
                </wp:positionV>
                <wp:extent cx="1947545" cy="177419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47545" cy="17741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循环供油量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vertAlign w:val="subscript"/>
                              </w:rPr>
                              <w:t xml:space="preserve">b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过量空气系数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a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指示效率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>
                            <w:pPr>
                              <w:pStyle w:val="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66" w:lineRule="exact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机械效率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n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：</w:t>
                            </w:r>
                          </w:p>
                          <w:p>
                            <w:pPr>
                              <w:pStyle w:val="4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0" w:lineRule="atLeast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bookmarkStart w:id="149" w:name="bookmark113"/>
                            <w:bookmarkStart w:id="150" w:name="bookmark114"/>
                            <w:bookmarkStart w:id="151" w:name="bookmark115"/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FFFFFF"/>
                              </w:rPr>
                              <w:t>排气烟度</w:t>
                            </w:r>
                            <w:r>
                              <w:rPr>
                                <w:smallCaps/>
                                <w:color w:val="000000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  <w:shd w:val="clear" w:color="auto" w:fill="FFFFFF"/>
                              </w:rPr>
                              <w:t>r</w:t>
                            </w:r>
                            <w:r>
                              <w:rPr>
                                <w:smallCaps/>
                                <w:color w:val="000000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  <w:shd w:val="clear" w:color="auto" w:fill="FFFFFF"/>
                                <w:vertAlign w:val="subscript"/>
                              </w:rPr>
                              <w:t>b</w:t>
                            </w:r>
                            <w:bookmarkEnd w:id="149"/>
                            <w:bookmarkEnd w:id="150"/>
                            <w:bookmarkEnd w:id="151"/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06" w:lineRule="exact"/>
                              <w:ind w:left="178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B</w:t>
                            </w:r>
                          </w:p>
                          <w:p>
                            <w:pPr>
                              <w:pStyle w:val="5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计算（总分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15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分,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2" type="#_x0000_t202" style="width:153.35pt;height:139.7pt;margin-top:23.3pt;margin-left:134.55pt;mso-position-horizontal-relative:page;mso-wrap-distance-bottom:0.45pt;mso-wrap-distance-left:0;mso-wrap-distance-right:0;mso-wrap-distance-top:23.3pt;position:absolute;v-text-anchor:top;z-index:251672576" filled="f" fillcolor="this">
                <v:textbox inset="0,0,0,0">
                  <w:txbxContent>
                    <w:p>
                      <w:pPr>
                        <w:pStyle w:val="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6" w:lineRule="exact"/>
                        <w:ind w:left="0" w:right="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循环供油量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g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vertAlign w:val="subscript"/>
                        </w:rPr>
                        <w:t xml:space="preserve">b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过量空气系数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a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指示效率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.</w:t>
                      </w:r>
                    </w:p>
                    <w:p>
                      <w:pPr>
                        <w:pStyle w:val="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66" w:lineRule="exact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机械效率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n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：</w:t>
                      </w:r>
                    </w:p>
                    <w:p>
                      <w:pPr>
                        <w:pStyle w:val="4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0" w:lineRule="atLeast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bookmarkStart w:id="149" w:name="bookmark113"/>
                      <w:bookmarkStart w:id="150" w:name="bookmark114"/>
                      <w:bookmarkStart w:id="151" w:name="bookmark115"/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shd w:val="clear" w:color="auto" w:fill="FFFFFF"/>
                        </w:rPr>
                        <w:t>排气烟度</w:t>
                      </w:r>
                      <w:r>
                        <w:rPr>
                          <w:smallCaps/>
                          <w:color w:val="000000"/>
                          <w:spacing w:val="0"/>
                          <w:w w:val="100"/>
                          <w:position w:val="0"/>
                          <w:sz w:val="38"/>
                          <w:szCs w:val="38"/>
                          <w:shd w:val="clear" w:color="auto" w:fill="FFFFFF"/>
                        </w:rPr>
                        <w:t>r</w:t>
                      </w:r>
                      <w:r>
                        <w:rPr>
                          <w:smallCaps/>
                          <w:color w:val="000000"/>
                          <w:spacing w:val="0"/>
                          <w:w w:val="100"/>
                          <w:position w:val="0"/>
                          <w:sz w:val="38"/>
                          <w:szCs w:val="38"/>
                          <w:shd w:val="clear" w:color="auto" w:fill="FFFFFF"/>
                          <w:vertAlign w:val="subscript"/>
                        </w:rPr>
                        <w:t>b</w:t>
                      </w:r>
                      <w:bookmarkEnd w:id="149"/>
                      <w:bookmarkEnd w:id="150"/>
                      <w:bookmarkEnd w:id="151"/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06" w:lineRule="exact"/>
                        <w:ind w:left="178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B</w:t>
                      </w:r>
                    </w:p>
                    <w:p>
                      <w:pPr>
                        <w:pStyle w:val="5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计算（总分</w:t>
                      </w:r>
                      <w:r>
                        <w:rPr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15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分,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289560" distB="344805" distL="368935" distR="0" simplePos="0" relativeHeight="251674624" behindDoc="0" locked="0" layoutInCell="1" allowOverlap="1">
            <wp:simplePos x="0" y="0"/>
            <wp:positionH relativeFrom="page">
              <wp:posOffset>4028440</wp:posOffset>
            </wp:positionH>
            <wp:positionV relativeFrom="paragraph">
              <wp:posOffset>289560</wp:posOffset>
            </wp:positionV>
            <wp:extent cx="2785745" cy="1444625"/>
            <wp:wrapTopAndBottom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box 18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85745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8720" behindDoc="0" locked="0" layoutInCell="1" allowOverlap="1">
                <wp:simplePos x="0" y="0"/>
                <wp:positionH relativeFrom="page">
                  <wp:posOffset>3659505</wp:posOffset>
                </wp:positionH>
                <wp:positionV relativeFrom="paragraph">
                  <wp:posOffset>1798320</wp:posOffset>
                </wp:positionV>
                <wp:extent cx="1405255" cy="274320"/>
                <wp:wrapNone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0525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FF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每题</w:t>
                            </w: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FF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7.5</w:t>
                            </w: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FF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分）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3" type="#_x0000_t202" style="width:110.65pt;height:21.6pt;margin-top:141.6pt;margin-left:288.15pt;mso-position-horizontal-relative:page;mso-wrap-distance-bottom:0;mso-wrap-distance-left:0;mso-wrap-distance-right:0;mso-wrap-distance-top:0;position:absolute;v-text-anchor:top;z-index:251677696" filled="f" fillcolor="this">
                <v:textbox inset="0,0,0,0">
                  <w:txbxContent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SimHei" w:eastAsia="SimHei" w:hAnsi="SimHei" w:cs="SimHei"/>
                          <w:b/>
                          <w:bCs/>
                          <w:color w:val="FF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每题</w:t>
                      </w:r>
                      <w:r>
                        <w:rPr>
                          <w:rFonts w:ascii="SimHei" w:eastAsia="SimHei" w:hAnsi="SimHei" w:cs="SimHei"/>
                          <w:b/>
                          <w:bCs/>
                          <w:color w:val="FF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7.5</w:t>
                      </w:r>
                      <w:r>
                        <w:rPr>
                          <w:rFonts w:ascii="SimHei" w:eastAsia="SimHei" w:hAnsi="SimHei" w:cs="SimHei"/>
                          <w:b/>
                          <w:bCs/>
                          <w:color w:val="FF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分）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3175" distB="1789430" distL="0" distR="0" simplePos="0" relativeHeight="251676672" behindDoc="0" locked="0" layoutInCell="1" allowOverlap="1">
                <wp:simplePos x="0" y="0"/>
                <wp:positionH relativeFrom="page">
                  <wp:posOffset>9514840</wp:posOffset>
                </wp:positionH>
                <wp:positionV relativeFrom="paragraph">
                  <wp:posOffset>3175</wp:posOffset>
                </wp:positionV>
                <wp:extent cx="856615" cy="28321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56615" cy="2832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（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7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分）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4" type="#_x0000_t202" style="width:67.45pt;height:22.3pt;margin-top:0.25pt;margin-left:749.2pt;mso-position-horizontal-relative:page;mso-wrap-distance-bottom:140.9pt;mso-wrap-distance-left:0;mso-wrap-distance-right:0;mso-wrap-distance-top:0.25pt;mso-wrap-style:none;position:absolute;v-text-anchor:top;z-index:251675648" filled="f" fillcolor="this">
                <v:textbox inset="0,0,0,0">
                  <w:txbxContent>
                    <w:p>
                      <w:pPr>
                        <w:pStyle w:val="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（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7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分）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658"/>
        </w:tabs>
        <w:bidi w:val="0"/>
        <w:spacing w:before="0" w:after="0" w:line="610" w:lineRule="exact"/>
        <w:ind w:left="700" w:right="0" w:hanging="700"/>
        <w:jc w:val="left"/>
      </w:pPr>
      <w:bookmarkStart w:id="152" w:name="bookmark15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152"/>
      <w:r>
        <w:rPr>
          <w:color w:val="000000"/>
          <w:spacing w:val="0"/>
          <w:w w:val="100"/>
          <w:position w:val="0"/>
        </w:rPr>
        <w:t>、</w:t>
        <w:tab/>
        <w:t>某一小客车总质量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m=2010kg</w:t>
      </w:r>
      <w:r>
        <w:rPr>
          <w:color w:val="000000"/>
          <w:spacing w:val="0"/>
          <w:w w:val="100"/>
          <w:position w:val="0"/>
        </w:rPr>
        <w:t>，轴距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L=3.1m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前轴荷为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53.5%</w:t>
      </w:r>
      <w:r>
        <w:rPr>
          <w:color w:val="000000"/>
          <w:spacing w:val="0"/>
          <w:w w:val="100"/>
          <w:position w:val="0"/>
        </w:rPr>
        <w:t>，后轴荷为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46.5%</w:t>
      </w:r>
      <w:r>
        <w:rPr>
          <w:color w:val="000000"/>
          <w:spacing w:val="0"/>
          <w:w w:val="100"/>
          <w:position w:val="0"/>
        </w:rPr>
        <w:t>，前轮侧偏刚度七=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-46911 N/rad</w:t>
      </w:r>
      <w:r>
        <w:rPr>
          <w:color w:val="000000"/>
          <w:spacing w:val="0"/>
          <w:w w:val="100"/>
          <w:position w:val="0"/>
        </w:rPr>
        <w:t xml:space="preserve">，后轮侧偏刚度七=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-37523 N/rad</w:t>
      </w:r>
      <w:r>
        <w:rPr>
          <w:color w:val="000000"/>
          <w:spacing w:val="0"/>
          <w:w w:val="100"/>
          <w:position w:val="0"/>
        </w:rPr>
        <w:t>，试求该车的转向特性和特征车速或临界车速。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700" w:right="0" w:hanging="700"/>
        <w:jc w:val="left"/>
      </w:pPr>
      <w:bookmarkStart w:id="153" w:name="bookmark153"/>
      <w:r>
        <w:rPr>
          <w:rFonts w:ascii="Times New Roman" w:eastAsia="Times New Roman" w:hAnsi="Times New Roman" w:cs="Times New Roman"/>
          <w:color w:val="FF0000"/>
          <w:spacing w:val="0"/>
          <w:w w:val="100"/>
          <w:position w:val="0"/>
        </w:rPr>
        <w:t>2</w:t>
      </w:r>
      <w:bookmarkEnd w:id="153"/>
      <w:r>
        <w:rPr>
          <w:color w:val="FF0000"/>
          <w:spacing w:val="0"/>
          <w:w w:val="100"/>
          <w:position w:val="0"/>
        </w:rPr>
        <w:t xml:space="preserve">、 </w:t>
      </w:r>
      <w:r>
        <w:rPr>
          <w:color w:val="000000"/>
          <w:spacing w:val="0"/>
          <w:w w:val="100"/>
          <w:position w:val="0"/>
        </w:rPr>
        <w:t>已知一四冲程柴油机，缸数为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，单缸排量为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2L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燃料低热值为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Hu=44100kj/kg</w:t>
      </w:r>
      <w:r>
        <w:rPr>
          <w:color w:val="000000"/>
          <w:spacing w:val="0"/>
          <w:w w:val="100"/>
          <w:position w:val="0"/>
        </w:rPr>
        <w:t>，计算当转速为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1500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r/min</w:t>
      </w:r>
      <w:r>
        <w:rPr>
          <w:color w:val="000000"/>
          <w:spacing w:val="0"/>
          <w:w w:val="100"/>
          <w:position w:val="0"/>
        </w:rPr>
        <w:t>，机械效率为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0.8</w:t>
      </w:r>
      <w:r>
        <w:rPr>
          <w:color w:val="000000"/>
          <w:spacing w:val="0"/>
          <w:w w:val="100"/>
          <w:position w:val="0"/>
        </w:rPr>
        <w:t>，有效 功率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88.5kW</w:t>
      </w:r>
      <w:r>
        <w:rPr>
          <w:color w:val="000000"/>
          <w:spacing w:val="0"/>
          <w:w w:val="100"/>
          <w:position w:val="0"/>
        </w:rPr>
        <w:t>，油耗量为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20.3 kg/h</w:t>
      </w:r>
      <w:r>
        <w:rPr>
          <w:color w:val="000000"/>
          <w:spacing w:val="0"/>
          <w:w w:val="100"/>
          <w:position w:val="0"/>
        </w:rPr>
        <w:t>时的指示功率、扭矩、油耗率、指示和有效效率。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https://d.book118.com/747141106030006036</w:t>
        </w:r>
      </w:hyperlink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700" w:right="0" w:hanging="700"/>
        <w:jc w:val="left"/>
      </w:pPr>
    </w:p>
    <w:sectPr>
      <w:type w:val="nextPage"/>
      <w:pgSz w:w="25258" w:h="17861" w:orient="landscape"/>
      <w:pgMar w:top="1353" w:right="1453" w:bottom="2292" w:left="1585" w:header="0" w:footer="3" w:gutter="0"/>
      <w:pgNumType w:start="9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F30B2C5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22D9AD52"/>
    <w:multiLevelType w:val="multilevel"/>
    <w:tmpl w:val="00000000"/>
    <w:lvl w:ilvl="0">
      <w:start w:val="100"/>
      <w:numFmt w:val="low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297E671B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2C0D3AF5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C7BD99F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2CCEEA1F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2ED17566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30E6244E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32C01393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3897D807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3988DC17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4732C314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4BBB399F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5D595ABE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672F0B20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68DED59E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6E0EDE5B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74915F09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74D20B4E"/>
    <w:multiLevelType w:val="multilevel"/>
    <w:tmpl w:val="0000000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9"/>
  </w:num>
  <w:num w:numId="2">
    <w:abstractNumId w:val="1"/>
  </w:num>
  <w:num w:numId="3">
    <w:abstractNumId w:val="17"/>
  </w:num>
  <w:num w:numId="4">
    <w:abstractNumId w:val="14"/>
  </w:num>
  <w:num w:numId="5">
    <w:abstractNumId w:val="0"/>
  </w:num>
  <w:num w:numId="6">
    <w:abstractNumId w:val="16"/>
  </w:num>
  <w:num w:numId="7">
    <w:abstractNumId w:val="13"/>
  </w:num>
  <w:num w:numId="8">
    <w:abstractNumId w:val="10"/>
  </w:num>
  <w:num w:numId="9">
    <w:abstractNumId w:val="7"/>
  </w:num>
  <w:num w:numId="10">
    <w:abstractNumId w:val="2"/>
  </w:num>
  <w:num w:numId="11">
    <w:abstractNumId w:val="12"/>
  </w:num>
  <w:num w:numId="12">
    <w:abstractNumId w:val="4"/>
  </w:num>
  <w:num w:numId="13">
    <w:abstractNumId w:val="15"/>
  </w:num>
  <w:num w:numId="14">
    <w:abstractNumId w:val="11"/>
  </w:num>
  <w:num w:numId="15">
    <w:abstractNumId w:val="8"/>
  </w:num>
  <w:num w:numId="16">
    <w:abstractNumId w:val="3"/>
  </w:num>
  <w:num w:numId="17">
    <w:abstractNumId w:val="5"/>
  </w:num>
  <w:num w:numId="18">
    <w:abstractNumId w:val="18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其他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1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4">
    <w:name w:val="正文文本 (4)_"/>
    <w:basedOn w:val="DefaultParagraphFont"/>
    <w:link w:val="41"/>
    <w:rPr>
      <w:rFonts w:ascii="SimHei" w:eastAsia="SimHei" w:hAnsi="SimHei" w:cs="SimHei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20">
    <w:name w:val="标题 #2_"/>
    <w:basedOn w:val="DefaultParagraphFont"/>
    <w:link w:val="22"/>
    <w:rPr>
      <w:rFonts w:ascii="SimHei" w:eastAsia="SimHei" w:hAnsi="SimHei" w:cs="SimHei"/>
      <w:b w:val="0"/>
      <w:bCs w:val="0"/>
      <w:i w:val="0"/>
      <w:iCs w:val="0"/>
      <w:smallCaps w:val="0"/>
      <w:strike w:val="0"/>
      <w:color w:val="FF0000"/>
      <w:sz w:val="48"/>
      <w:szCs w:val="48"/>
      <w:u w:val="none"/>
      <w:shd w:val="clear" w:color="auto" w:fill="auto"/>
    </w:rPr>
  </w:style>
  <w:style w:type="character" w:customStyle="1" w:styleId="5">
    <w:name w:val="正文文本 (5)_"/>
    <w:basedOn w:val="DefaultParagraphFont"/>
    <w:link w:val="50"/>
    <w:rPr>
      <w:rFonts w:ascii="SimHei" w:eastAsia="SimHei" w:hAnsi="SimHei" w:cs="SimHei"/>
      <w:b/>
      <w:bCs/>
      <w:i w:val="0"/>
      <w:iCs w:val="0"/>
      <w:smallCaps w:val="0"/>
      <w:strike w:val="0"/>
      <w:color w:val="FF0000"/>
      <w:sz w:val="36"/>
      <w:szCs w:val="36"/>
      <w:u w:val="none"/>
      <w:shd w:val="clear" w:color="auto" w:fill="auto"/>
    </w:rPr>
  </w:style>
  <w:style w:type="character" w:customStyle="1" w:styleId="40">
    <w:name w:val="标题 #4_"/>
    <w:basedOn w:val="DefaultParagraphFont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0">
    <w:name w:val="正文文本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a1">
    <w:name w:val="图片标题_"/>
    <w:basedOn w:val="DefaultParagraphFont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 w:val="0"/>
      <w:bCs w:val="0"/>
      <w:i w:val="0"/>
      <w:iCs w:val="0"/>
      <w:smallCaps w:val="0"/>
      <w:strike w:val="0"/>
      <w:sz w:val="66"/>
      <w:szCs w:val="66"/>
      <w:u w:val="none"/>
      <w:shd w:val="clear" w:color="auto" w:fill="auto"/>
    </w:rPr>
  </w:style>
  <w:style w:type="character" w:customStyle="1" w:styleId="3">
    <w:name w:val="标题 #3_"/>
    <w:basedOn w:val="DefaultParagraphFont"/>
    <w:link w:val="31"/>
    <w:rPr>
      <w:rFonts w:ascii="SimHei" w:eastAsia="SimHei" w:hAnsi="SimHei" w:cs="SimHei"/>
      <w:b/>
      <w:bCs/>
      <w:i w:val="0"/>
      <w:iCs w:val="0"/>
      <w:smallCaps w:val="0"/>
      <w:strike w:val="0"/>
      <w:color w:val="FF0000"/>
      <w:sz w:val="44"/>
      <w:szCs w:val="44"/>
      <w:u w:val="none"/>
      <w:shd w:val="clear" w:color="auto" w:fill="auto"/>
    </w:rPr>
  </w:style>
  <w:style w:type="character" w:customStyle="1" w:styleId="a2">
    <w:name w:val="目录_"/>
    <w:basedOn w:val="DefaultParagraphFont"/>
    <w:link w:val="a7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a3">
    <w:name w:val="表格标题_"/>
    <w:basedOn w:val="DefaultParagraphFont"/>
    <w:link w:val="a8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0">
    <w:name w:val="正文文本 (3)_"/>
    <w:basedOn w:val="DefaultParagraphFont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paragraph" w:customStyle="1" w:styleId="a4">
    <w:name w:val="其他"/>
    <w:basedOn w:val="Normal"/>
    <w:link w:val="a"/>
    <w:pPr>
      <w:widowControl w:val="0"/>
      <w:shd w:val="clear" w:color="auto" w:fill="auto"/>
      <w:spacing w:after="140"/>
      <w:ind w:firstLine="3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21">
    <w:name w:val="正文文本 (2)"/>
    <w:basedOn w:val="Normal"/>
    <w:link w:val="2"/>
    <w:pPr>
      <w:widowControl w:val="0"/>
      <w:shd w:val="clear" w:color="auto" w:fill="auto"/>
      <w:spacing w:after="160"/>
      <w:ind w:firstLine="28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41">
    <w:name w:val="正文文本 (4)"/>
    <w:basedOn w:val="Normal"/>
    <w:link w:val="4"/>
    <w:pPr>
      <w:widowControl w:val="0"/>
      <w:shd w:val="clear" w:color="auto" w:fill="auto"/>
      <w:spacing w:after="700" w:line="974" w:lineRule="exact"/>
      <w:jc w:val="center"/>
    </w:pPr>
    <w:rPr>
      <w:rFonts w:ascii="SimHei" w:eastAsia="SimHei" w:hAnsi="SimHei" w:cs="SimHei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22">
    <w:name w:val="标题 #2"/>
    <w:basedOn w:val="Normal"/>
    <w:link w:val="20"/>
    <w:pPr>
      <w:widowControl w:val="0"/>
      <w:shd w:val="clear" w:color="auto" w:fill="auto"/>
      <w:spacing w:after="330"/>
      <w:jc w:val="center"/>
      <w:outlineLvl w:val="1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FF0000"/>
      <w:sz w:val="48"/>
      <w:szCs w:val="48"/>
      <w:u w:val="none"/>
      <w:shd w:val="clear" w:color="auto" w:fill="auto"/>
    </w:rPr>
  </w:style>
  <w:style w:type="paragraph" w:customStyle="1" w:styleId="50">
    <w:name w:val="正文文本 (5)"/>
    <w:basedOn w:val="Normal"/>
    <w:link w:val="5"/>
    <w:pPr>
      <w:widowControl w:val="0"/>
      <w:shd w:val="clear" w:color="auto" w:fill="auto"/>
      <w:spacing w:after="160"/>
    </w:pPr>
    <w:rPr>
      <w:rFonts w:ascii="SimHei" w:eastAsia="SimHei" w:hAnsi="SimHei" w:cs="SimHei"/>
      <w:b/>
      <w:bCs/>
      <w:i w:val="0"/>
      <w:iCs w:val="0"/>
      <w:smallCaps w:val="0"/>
      <w:strike w:val="0"/>
      <w:color w:val="FF0000"/>
      <w:sz w:val="36"/>
      <w:szCs w:val="36"/>
      <w:u w:val="none"/>
      <w:shd w:val="clear" w:color="auto" w:fill="auto"/>
    </w:rPr>
  </w:style>
  <w:style w:type="paragraph" w:customStyle="1" w:styleId="42">
    <w:name w:val="标题 #4"/>
    <w:basedOn w:val="Normal"/>
    <w:link w:val="40"/>
    <w:pPr>
      <w:widowControl w:val="0"/>
      <w:shd w:val="clear" w:color="auto" w:fill="auto"/>
      <w:outlineLvl w:val="3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5">
    <w:name w:val="正文文本"/>
    <w:basedOn w:val="Normal"/>
    <w:link w:val="a0"/>
    <w:pPr>
      <w:widowControl w:val="0"/>
      <w:shd w:val="clear" w:color="auto" w:fill="auto"/>
      <w:spacing w:after="140"/>
      <w:ind w:firstLine="3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a6">
    <w:name w:val="图片标题"/>
    <w:basedOn w:val="Normal"/>
    <w:link w:val="a1"/>
    <w:pPr>
      <w:widowControl w:val="0"/>
      <w:shd w:val="clear" w:color="auto" w:fill="auto"/>
      <w:ind w:firstLine="26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1660"/>
      <w:ind w:left="4760"/>
      <w:outlineLvl w:val="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66"/>
      <w:szCs w:val="66"/>
      <w:u w:val="none"/>
      <w:shd w:val="clear" w:color="auto" w:fill="auto"/>
    </w:rPr>
  </w:style>
  <w:style w:type="paragraph" w:customStyle="1" w:styleId="31">
    <w:name w:val="标题 #3"/>
    <w:basedOn w:val="Normal"/>
    <w:link w:val="3"/>
    <w:pPr>
      <w:widowControl w:val="0"/>
      <w:shd w:val="clear" w:color="auto" w:fill="auto"/>
      <w:spacing w:after="280"/>
      <w:ind w:firstLine="70"/>
      <w:outlineLvl w:val="2"/>
    </w:pPr>
    <w:rPr>
      <w:rFonts w:ascii="SimHei" w:eastAsia="SimHei" w:hAnsi="SimHei" w:cs="SimHei"/>
      <w:b/>
      <w:bCs/>
      <w:i w:val="0"/>
      <w:iCs w:val="0"/>
      <w:smallCaps w:val="0"/>
      <w:strike w:val="0"/>
      <w:color w:val="FF0000"/>
      <w:sz w:val="44"/>
      <w:szCs w:val="44"/>
      <w:u w:val="none"/>
      <w:shd w:val="clear" w:color="auto" w:fill="auto"/>
    </w:rPr>
  </w:style>
  <w:style w:type="paragraph" w:customStyle="1" w:styleId="a7">
    <w:name w:val="目录"/>
    <w:basedOn w:val="Normal"/>
    <w:link w:val="a2"/>
    <w:pPr>
      <w:widowControl w:val="0"/>
      <w:shd w:val="clear" w:color="auto" w:fill="auto"/>
      <w:spacing w:after="2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a8">
    <w:name w:val="表格标题"/>
    <w:basedOn w:val="Normal"/>
    <w:link w:val="a3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32">
    <w:name w:val="正文文本 (3)"/>
    <w:basedOn w:val="Normal"/>
    <w:link w:val="30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747141106030006036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