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电熨头项目规划设计蓝图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98" w:history="1">
        <w:r>
          <w:rPr>
            <w:rFonts w:ascii="仿宋" w:eastAsia="仿宋" w:hAnsi="仿宋" w:cs="仿宋" w:hint="eastAsia"/>
            <w:lang w:eastAsia="zh-CN"/>
          </w:rPr>
          <w:t>概论</w:t>
        </w:r>
        <w:r>
          <w:tab/>
        </w:r>
        <w:r>
          <w:fldChar w:fldCharType="begin"/>
        </w:r>
        <w:r>
          <w:instrText xml:space="preserve"> PAGEREF _Toc27298 \h </w:instrText>
        </w:r>
        <w:r>
          <w:fldChar w:fldCharType="separate"/>
        </w:r>
        <w:r>
          <w:t>3</w:t>
        </w:r>
        <w:r>
          <w:fldChar w:fldCharType="end"/>
        </w:r>
      </w:hyperlink>
    </w:p>
    <w:p>
      <w:pPr>
        <w:pStyle w:val="TOC1"/>
        <w:tabs>
          <w:tab w:val="right" w:leader="dot" w:pos="8306"/>
        </w:tabs>
      </w:pPr>
      <w:hyperlink w:anchor="_Toc10428" w:history="1">
        <w:r>
          <w:rPr>
            <w:rFonts w:ascii="仿宋" w:eastAsia="仿宋" w:hAnsi="仿宋" w:cs="仿宋" w:hint="eastAsia"/>
            <w:lang w:eastAsia="zh-CN"/>
          </w:rPr>
          <w:t>一、电熨头项目可持续发展</w:t>
        </w:r>
        <w:r>
          <w:tab/>
        </w:r>
        <w:r>
          <w:fldChar w:fldCharType="begin"/>
        </w:r>
        <w:r>
          <w:instrText xml:space="preserve"> PAGEREF _Toc10428 \h </w:instrText>
        </w:r>
        <w:r>
          <w:fldChar w:fldCharType="separate"/>
        </w:r>
        <w:r>
          <w:t>3</w:t>
        </w:r>
        <w:r>
          <w:fldChar w:fldCharType="end"/>
        </w:r>
      </w:hyperlink>
    </w:p>
    <w:p>
      <w:pPr>
        <w:pStyle w:val="TOC2"/>
        <w:tabs>
          <w:tab w:val="right" w:leader="dot" w:pos="8306"/>
        </w:tabs>
      </w:pPr>
      <w:hyperlink w:anchor="_Toc574" w:history="1">
        <w:r>
          <w:rPr>
            <w:rFonts w:ascii="仿宋" w:eastAsia="仿宋" w:hAnsi="仿宋" w:cs="仿宋" w:hint="eastAsia"/>
            <w:lang w:eastAsia="zh-CN"/>
          </w:rPr>
          <w:t>(一)、可持续战略与实践</w:t>
        </w:r>
        <w:r>
          <w:tab/>
        </w:r>
        <w:r>
          <w:fldChar w:fldCharType="begin"/>
        </w:r>
        <w:r>
          <w:instrText xml:space="preserve"> PAGEREF _Toc574 \h </w:instrText>
        </w:r>
        <w:r>
          <w:fldChar w:fldCharType="separate"/>
        </w:r>
        <w:r>
          <w:t>3</w:t>
        </w:r>
        <w:r>
          <w:fldChar w:fldCharType="end"/>
        </w:r>
      </w:hyperlink>
    </w:p>
    <w:p>
      <w:pPr>
        <w:pStyle w:val="TOC2"/>
        <w:tabs>
          <w:tab w:val="right" w:leader="dot" w:pos="8306"/>
        </w:tabs>
      </w:pPr>
      <w:hyperlink w:anchor="_Toc1851" w:history="1">
        <w:r>
          <w:rPr>
            <w:rFonts w:ascii="仿宋" w:eastAsia="仿宋" w:hAnsi="仿宋" w:cs="仿宋" w:hint="eastAsia"/>
            <w:lang w:eastAsia="zh-CN"/>
          </w:rPr>
          <w:t>(二)、环保与社会责任</w:t>
        </w:r>
        <w:r>
          <w:tab/>
        </w:r>
        <w:r>
          <w:fldChar w:fldCharType="begin"/>
        </w:r>
        <w:r>
          <w:instrText xml:space="preserve"> PAGEREF _Toc1851 \h </w:instrText>
        </w:r>
        <w:r>
          <w:fldChar w:fldCharType="separate"/>
        </w:r>
        <w:r>
          <w:t>4</w:t>
        </w:r>
        <w:r>
          <w:fldChar w:fldCharType="end"/>
        </w:r>
      </w:hyperlink>
    </w:p>
    <w:p>
      <w:pPr>
        <w:pStyle w:val="TOC1"/>
        <w:tabs>
          <w:tab w:val="right" w:leader="dot" w:pos="8306"/>
        </w:tabs>
      </w:pPr>
      <w:hyperlink w:anchor="_Toc7399" w:history="1">
        <w:r>
          <w:rPr>
            <w:rFonts w:ascii="仿宋" w:eastAsia="仿宋" w:hAnsi="仿宋" w:cs="仿宋" w:hint="eastAsia"/>
            <w:lang w:eastAsia="zh-CN"/>
          </w:rPr>
          <w:t>二、市场分析、调研</w:t>
        </w:r>
        <w:r>
          <w:tab/>
        </w:r>
        <w:r>
          <w:fldChar w:fldCharType="begin"/>
        </w:r>
        <w:r>
          <w:instrText xml:space="preserve"> PAGEREF _Toc7399 \h </w:instrText>
        </w:r>
        <w:r>
          <w:fldChar w:fldCharType="separate"/>
        </w:r>
        <w:r>
          <w:t>5</w:t>
        </w:r>
        <w:r>
          <w:fldChar w:fldCharType="end"/>
        </w:r>
      </w:hyperlink>
    </w:p>
    <w:p>
      <w:pPr>
        <w:pStyle w:val="TOC2"/>
        <w:tabs>
          <w:tab w:val="right" w:leader="dot" w:pos="8306"/>
        </w:tabs>
      </w:pPr>
      <w:hyperlink w:anchor="_Toc8811" w:history="1">
        <w:r>
          <w:rPr>
            <w:rFonts w:ascii="仿宋" w:eastAsia="仿宋" w:hAnsi="仿宋" w:cs="仿宋" w:hint="eastAsia"/>
            <w:lang w:eastAsia="zh-CN"/>
          </w:rPr>
          <w:t>(一)、电熨头行业分析</w:t>
        </w:r>
        <w:r>
          <w:tab/>
        </w:r>
        <w:r>
          <w:fldChar w:fldCharType="begin"/>
        </w:r>
        <w:r>
          <w:instrText xml:space="preserve"> PAGEREF _Toc8811 \h </w:instrText>
        </w:r>
        <w:r>
          <w:fldChar w:fldCharType="separate"/>
        </w:r>
        <w:r>
          <w:t>5</w:t>
        </w:r>
        <w:r>
          <w:fldChar w:fldCharType="end"/>
        </w:r>
      </w:hyperlink>
    </w:p>
    <w:p>
      <w:pPr>
        <w:pStyle w:val="TOC2"/>
        <w:tabs>
          <w:tab w:val="right" w:leader="dot" w:pos="8306"/>
        </w:tabs>
      </w:pPr>
      <w:hyperlink w:anchor="_Toc24821" w:history="1">
        <w:r>
          <w:rPr>
            <w:rFonts w:ascii="仿宋" w:eastAsia="仿宋" w:hAnsi="仿宋" w:cs="仿宋" w:hint="eastAsia"/>
            <w:lang w:eastAsia="zh-CN"/>
          </w:rPr>
          <w:t>(二)、电熨头市场分析预测</w:t>
        </w:r>
        <w:r>
          <w:tab/>
        </w:r>
        <w:r>
          <w:fldChar w:fldCharType="begin"/>
        </w:r>
        <w:r>
          <w:instrText xml:space="preserve"> PAGEREF _Toc24821 \h </w:instrText>
        </w:r>
        <w:r>
          <w:fldChar w:fldCharType="separate"/>
        </w:r>
        <w:r>
          <w:t>5</w:t>
        </w:r>
        <w:r>
          <w:fldChar w:fldCharType="end"/>
        </w:r>
      </w:hyperlink>
    </w:p>
    <w:p>
      <w:pPr>
        <w:pStyle w:val="TOC1"/>
        <w:tabs>
          <w:tab w:val="right" w:leader="dot" w:pos="8306"/>
        </w:tabs>
      </w:pPr>
      <w:hyperlink w:anchor="_Toc4104" w:history="1">
        <w:r>
          <w:rPr>
            <w:rFonts w:ascii="仿宋" w:eastAsia="仿宋" w:hAnsi="仿宋" w:cs="仿宋" w:hint="eastAsia"/>
            <w:lang w:eastAsia="zh-CN"/>
          </w:rPr>
          <w:t>三、电熨头项目选址可行性分析</w:t>
        </w:r>
        <w:r>
          <w:tab/>
        </w:r>
        <w:r>
          <w:fldChar w:fldCharType="begin"/>
        </w:r>
        <w:r>
          <w:instrText xml:space="preserve"> PAGEREF _Toc4104 \h </w:instrText>
        </w:r>
        <w:r>
          <w:fldChar w:fldCharType="separate"/>
        </w:r>
        <w:r>
          <w:t>6</w:t>
        </w:r>
        <w:r>
          <w:fldChar w:fldCharType="end"/>
        </w:r>
      </w:hyperlink>
    </w:p>
    <w:p>
      <w:pPr>
        <w:pStyle w:val="TOC2"/>
        <w:tabs>
          <w:tab w:val="right" w:leader="dot" w:pos="8306"/>
        </w:tabs>
      </w:pPr>
      <w:hyperlink w:anchor="_Toc31468" w:history="1">
        <w:r>
          <w:rPr>
            <w:rFonts w:ascii="仿宋" w:eastAsia="仿宋" w:hAnsi="仿宋" w:cs="仿宋" w:hint="eastAsia"/>
            <w:lang w:eastAsia="zh-CN"/>
          </w:rPr>
          <w:t>(一)、电熨头项目选址</w:t>
        </w:r>
        <w:r>
          <w:tab/>
        </w:r>
        <w:r>
          <w:fldChar w:fldCharType="begin"/>
        </w:r>
        <w:r>
          <w:instrText xml:space="preserve"> PAGEREF _Toc31468 \h </w:instrText>
        </w:r>
        <w:r>
          <w:fldChar w:fldCharType="separate"/>
        </w:r>
        <w:r>
          <w:t>6</w:t>
        </w:r>
        <w:r>
          <w:fldChar w:fldCharType="end"/>
        </w:r>
      </w:hyperlink>
    </w:p>
    <w:p>
      <w:pPr>
        <w:pStyle w:val="TOC2"/>
        <w:tabs>
          <w:tab w:val="right" w:leader="dot" w:pos="8306"/>
        </w:tabs>
      </w:pPr>
      <w:hyperlink w:anchor="_Toc26964" w:history="1">
        <w:r>
          <w:rPr>
            <w:rFonts w:ascii="仿宋" w:eastAsia="仿宋" w:hAnsi="仿宋" w:cs="仿宋" w:hint="eastAsia"/>
            <w:lang w:eastAsia="zh-CN"/>
          </w:rPr>
          <w:t>(二)、用地控制指标</w:t>
        </w:r>
        <w:r>
          <w:tab/>
        </w:r>
        <w:r>
          <w:fldChar w:fldCharType="begin"/>
        </w:r>
        <w:r>
          <w:instrText xml:space="preserve"> PAGEREF _Toc26964 \h </w:instrText>
        </w:r>
        <w:r>
          <w:fldChar w:fldCharType="separate"/>
        </w:r>
        <w:r>
          <w:t>6</w:t>
        </w:r>
        <w:r>
          <w:fldChar w:fldCharType="end"/>
        </w:r>
      </w:hyperlink>
    </w:p>
    <w:p>
      <w:pPr>
        <w:pStyle w:val="TOC2"/>
        <w:tabs>
          <w:tab w:val="right" w:leader="dot" w:pos="8306"/>
        </w:tabs>
      </w:pPr>
      <w:hyperlink w:anchor="_Toc2707" w:history="1">
        <w:r>
          <w:rPr>
            <w:rFonts w:ascii="仿宋" w:eastAsia="仿宋" w:hAnsi="仿宋" w:cs="仿宋" w:hint="eastAsia"/>
            <w:lang w:eastAsia="zh-CN"/>
          </w:rPr>
          <w:t>(三)、节约用地措施</w:t>
        </w:r>
        <w:r>
          <w:tab/>
        </w:r>
        <w:r>
          <w:fldChar w:fldCharType="begin"/>
        </w:r>
        <w:r>
          <w:instrText xml:space="preserve"> PAGEREF _Toc2707 \h </w:instrText>
        </w:r>
        <w:r>
          <w:fldChar w:fldCharType="separate"/>
        </w:r>
        <w:r>
          <w:t>8</w:t>
        </w:r>
        <w:r>
          <w:fldChar w:fldCharType="end"/>
        </w:r>
      </w:hyperlink>
    </w:p>
    <w:p>
      <w:pPr>
        <w:pStyle w:val="TOC2"/>
        <w:tabs>
          <w:tab w:val="right" w:leader="dot" w:pos="8306"/>
        </w:tabs>
      </w:pPr>
      <w:hyperlink w:anchor="_Toc13407" w:history="1">
        <w:r>
          <w:rPr>
            <w:rFonts w:ascii="仿宋" w:eastAsia="仿宋" w:hAnsi="仿宋" w:cs="仿宋" w:hint="eastAsia"/>
            <w:lang w:eastAsia="zh-CN"/>
          </w:rPr>
          <w:t>(四)、总图布置方案</w:t>
        </w:r>
        <w:r>
          <w:tab/>
        </w:r>
        <w:r>
          <w:fldChar w:fldCharType="begin"/>
        </w:r>
        <w:r>
          <w:instrText xml:space="preserve"> PAGEREF _Toc13407 \h </w:instrText>
        </w:r>
        <w:r>
          <w:fldChar w:fldCharType="separate"/>
        </w:r>
        <w:r>
          <w:t>9</w:t>
        </w:r>
        <w:r>
          <w:fldChar w:fldCharType="end"/>
        </w:r>
      </w:hyperlink>
    </w:p>
    <w:p>
      <w:pPr>
        <w:pStyle w:val="TOC2"/>
        <w:tabs>
          <w:tab w:val="right" w:leader="dot" w:pos="8306"/>
        </w:tabs>
      </w:pPr>
      <w:hyperlink w:anchor="_Toc21908" w:history="1">
        <w:r>
          <w:rPr>
            <w:rFonts w:ascii="仿宋" w:eastAsia="仿宋" w:hAnsi="仿宋" w:cs="仿宋" w:hint="eastAsia"/>
            <w:lang w:eastAsia="zh-CN"/>
          </w:rPr>
          <w:t>(五)、选址综合评价</w:t>
        </w:r>
        <w:r>
          <w:tab/>
        </w:r>
        <w:r>
          <w:fldChar w:fldCharType="begin"/>
        </w:r>
        <w:r>
          <w:instrText xml:space="preserve"> PAGEREF _Toc21908 \h </w:instrText>
        </w:r>
        <w:r>
          <w:fldChar w:fldCharType="separate"/>
        </w:r>
        <w:r>
          <w:t>10</w:t>
        </w:r>
        <w:r>
          <w:fldChar w:fldCharType="end"/>
        </w:r>
      </w:hyperlink>
    </w:p>
    <w:p>
      <w:pPr>
        <w:pStyle w:val="TOC1"/>
        <w:tabs>
          <w:tab w:val="right" w:leader="dot" w:pos="8306"/>
        </w:tabs>
      </w:pPr>
      <w:hyperlink w:anchor="_Toc157" w:history="1">
        <w:r>
          <w:rPr>
            <w:rFonts w:ascii="仿宋" w:eastAsia="仿宋" w:hAnsi="仿宋" w:cs="仿宋" w:hint="eastAsia"/>
            <w:lang w:eastAsia="zh-CN"/>
          </w:rPr>
          <w:t>四、产品规划分析</w:t>
        </w:r>
        <w:r>
          <w:tab/>
        </w:r>
        <w:r>
          <w:fldChar w:fldCharType="begin"/>
        </w:r>
        <w:r>
          <w:instrText xml:space="preserve"> PAGEREF _Toc157 \h </w:instrText>
        </w:r>
        <w:r>
          <w:fldChar w:fldCharType="separate"/>
        </w:r>
        <w:r>
          <w:t>11</w:t>
        </w:r>
        <w:r>
          <w:fldChar w:fldCharType="end"/>
        </w:r>
      </w:hyperlink>
    </w:p>
    <w:p>
      <w:pPr>
        <w:pStyle w:val="TOC2"/>
        <w:tabs>
          <w:tab w:val="right" w:leader="dot" w:pos="8306"/>
        </w:tabs>
      </w:pPr>
      <w:hyperlink w:anchor="_Toc21558" w:history="1">
        <w:r>
          <w:rPr>
            <w:rFonts w:ascii="仿宋" w:eastAsia="仿宋" w:hAnsi="仿宋" w:cs="仿宋" w:hint="eastAsia"/>
            <w:lang w:eastAsia="zh-CN"/>
          </w:rPr>
          <w:t>(一)、产品规划</w:t>
        </w:r>
        <w:r>
          <w:tab/>
        </w:r>
        <w:r>
          <w:fldChar w:fldCharType="begin"/>
        </w:r>
        <w:r>
          <w:instrText xml:space="preserve"> PAGEREF _Toc21558 \h </w:instrText>
        </w:r>
        <w:r>
          <w:fldChar w:fldCharType="separate"/>
        </w:r>
        <w:r>
          <w:t>11</w:t>
        </w:r>
        <w:r>
          <w:fldChar w:fldCharType="end"/>
        </w:r>
      </w:hyperlink>
    </w:p>
    <w:p>
      <w:pPr>
        <w:pStyle w:val="TOC2"/>
        <w:tabs>
          <w:tab w:val="right" w:leader="dot" w:pos="8306"/>
        </w:tabs>
      </w:pPr>
      <w:hyperlink w:anchor="_Toc6455" w:history="1">
        <w:r>
          <w:rPr>
            <w:rFonts w:ascii="仿宋" w:eastAsia="仿宋" w:hAnsi="仿宋" w:cs="仿宋" w:hint="eastAsia"/>
            <w:lang w:eastAsia="zh-CN"/>
          </w:rPr>
          <w:t>(二)、建设规模</w:t>
        </w:r>
        <w:r>
          <w:tab/>
        </w:r>
        <w:r>
          <w:fldChar w:fldCharType="begin"/>
        </w:r>
        <w:r>
          <w:instrText xml:space="preserve"> PAGEREF _Toc6455 \h </w:instrText>
        </w:r>
        <w:r>
          <w:fldChar w:fldCharType="separate"/>
        </w:r>
        <w:r>
          <w:t>12</w:t>
        </w:r>
        <w:r>
          <w:fldChar w:fldCharType="end"/>
        </w:r>
      </w:hyperlink>
    </w:p>
    <w:p>
      <w:pPr>
        <w:pStyle w:val="TOC1"/>
        <w:tabs>
          <w:tab w:val="right" w:leader="dot" w:pos="8306"/>
        </w:tabs>
      </w:pPr>
      <w:hyperlink w:anchor="_Toc4354" w:history="1">
        <w:r>
          <w:rPr>
            <w:rFonts w:ascii="仿宋" w:eastAsia="仿宋" w:hAnsi="仿宋" w:cs="仿宋" w:hint="eastAsia"/>
            <w:lang w:eastAsia="zh-CN"/>
          </w:rPr>
          <w:t>五、电熨头项目土建工程</w:t>
        </w:r>
        <w:r>
          <w:tab/>
        </w:r>
        <w:r>
          <w:fldChar w:fldCharType="begin"/>
        </w:r>
        <w:r>
          <w:instrText xml:space="preserve"> PAGEREF _Toc4354 \h </w:instrText>
        </w:r>
        <w:r>
          <w:fldChar w:fldCharType="separate"/>
        </w:r>
        <w:r>
          <w:t>13</w:t>
        </w:r>
        <w:r>
          <w:fldChar w:fldCharType="end"/>
        </w:r>
      </w:hyperlink>
    </w:p>
    <w:p>
      <w:pPr>
        <w:pStyle w:val="TOC2"/>
        <w:tabs>
          <w:tab w:val="right" w:leader="dot" w:pos="8306"/>
        </w:tabs>
      </w:pPr>
      <w:hyperlink w:anchor="_Toc684" w:history="1">
        <w:r>
          <w:rPr>
            <w:rFonts w:ascii="仿宋" w:eastAsia="仿宋" w:hAnsi="仿宋" w:cs="仿宋" w:hint="eastAsia"/>
            <w:lang w:eastAsia="zh-CN"/>
          </w:rPr>
          <w:t>(一)、建筑工程设计原则</w:t>
        </w:r>
        <w:r>
          <w:tab/>
        </w:r>
        <w:r>
          <w:fldChar w:fldCharType="begin"/>
        </w:r>
        <w:r>
          <w:instrText xml:space="preserve"> PAGEREF _Toc684 \h </w:instrText>
        </w:r>
        <w:r>
          <w:fldChar w:fldCharType="separate"/>
        </w:r>
        <w:r>
          <w:t>13</w:t>
        </w:r>
        <w:r>
          <w:fldChar w:fldCharType="end"/>
        </w:r>
      </w:hyperlink>
    </w:p>
    <w:p>
      <w:pPr>
        <w:pStyle w:val="TOC2"/>
        <w:tabs>
          <w:tab w:val="right" w:leader="dot" w:pos="8306"/>
        </w:tabs>
      </w:pPr>
      <w:hyperlink w:anchor="_Toc23102" w:history="1">
        <w:r>
          <w:rPr>
            <w:rFonts w:ascii="仿宋" w:eastAsia="仿宋" w:hAnsi="仿宋" w:cs="仿宋" w:hint="eastAsia"/>
            <w:lang w:eastAsia="zh-CN"/>
          </w:rPr>
          <w:t>(二)、土建工程设计年限及安全等级</w:t>
        </w:r>
        <w:r>
          <w:tab/>
        </w:r>
        <w:r>
          <w:fldChar w:fldCharType="begin"/>
        </w:r>
        <w:r>
          <w:instrText xml:space="preserve"> PAGEREF _Toc23102 \h </w:instrText>
        </w:r>
        <w:r>
          <w:fldChar w:fldCharType="separate"/>
        </w:r>
        <w:r>
          <w:t>14</w:t>
        </w:r>
        <w:r>
          <w:fldChar w:fldCharType="end"/>
        </w:r>
      </w:hyperlink>
    </w:p>
    <w:p>
      <w:pPr>
        <w:pStyle w:val="TOC2"/>
        <w:tabs>
          <w:tab w:val="right" w:leader="dot" w:pos="8306"/>
        </w:tabs>
      </w:pPr>
      <w:hyperlink w:anchor="_Toc26309" w:history="1">
        <w:r>
          <w:rPr>
            <w:rFonts w:ascii="仿宋" w:eastAsia="仿宋" w:hAnsi="仿宋" w:cs="仿宋" w:hint="eastAsia"/>
            <w:lang w:eastAsia="zh-CN"/>
          </w:rPr>
          <w:t>(三)、建筑工程设计总体要求</w:t>
        </w:r>
        <w:r>
          <w:tab/>
        </w:r>
        <w:r>
          <w:fldChar w:fldCharType="begin"/>
        </w:r>
        <w:r>
          <w:instrText xml:space="preserve"> PAGEREF _Toc26309 \h </w:instrText>
        </w:r>
        <w:r>
          <w:fldChar w:fldCharType="separate"/>
        </w:r>
        <w:r>
          <w:t>16</w:t>
        </w:r>
        <w:r>
          <w:fldChar w:fldCharType="end"/>
        </w:r>
      </w:hyperlink>
    </w:p>
    <w:p>
      <w:pPr>
        <w:pStyle w:val="TOC2"/>
        <w:tabs>
          <w:tab w:val="right" w:leader="dot" w:pos="8306"/>
        </w:tabs>
      </w:pPr>
      <w:hyperlink w:anchor="_Toc31918" w:history="1">
        <w:r>
          <w:rPr>
            <w:rFonts w:ascii="仿宋" w:eastAsia="仿宋" w:hAnsi="仿宋" w:cs="仿宋" w:hint="eastAsia"/>
            <w:lang w:eastAsia="zh-CN"/>
          </w:rPr>
          <w:t>(四)、土建工程建设指标</w:t>
        </w:r>
        <w:r>
          <w:tab/>
        </w:r>
        <w:r>
          <w:fldChar w:fldCharType="begin"/>
        </w:r>
        <w:r>
          <w:instrText xml:space="preserve"> PAGEREF _Toc31918 \h </w:instrText>
        </w:r>
        <w:r>
          <w:fldChar w:fldCharType="separate"/>
        </w:r>
        <w:r>
          <w:t>16</w:t>
        </w:r>
        <w:r>
          <w:fldChar w:fldCharType="end"/>
        </w:r>
      </w:hyperlink>
    </w:p>
    <w:p>
      <w:pPr>
        <w:pStyle w:val="TOC1"/>
        <w:tabs>
          <w:tab w:val="right" w:leader="dot" w:pos="8306"/>
        </w:tabs>
      </w:pPr>
      <w:hyperlink w:anchor="_Toc26858" w:history="1">
        <w:r>
          <w:rPr>
            <w:rFonts w:ascii="仿宋" w:eastAsia="仿宋" w:hAnsi="仿宋" w:cs="仿宋" w:hint="eastAsia"/>
            <w:lang w:eastAsia="zh-CN"/>
          </w:rPr>
          <w:t>六、电熨头项目概论</w:t>
        </w:r>
        <w:r>
          <w:tab/>
        </w:r>
        <w:r>
          <w:fldChar w:fldCharType="begin"/>
        </w:r>
        <w:r>
          <w:instrText xml:space="preserve"> PAGEREF _Toc26858 \h </w:instrText>
        </w:r>
        <w:r>
          <w:fldChar w:fldCharType="separate"/>
        </w:r>
        <w:r>
          <w:t>17</w:t>
        </w:r>
        <w:r>
          <w:fldChar w:fldCharType="end"/>
        </w:r>
      </w:hyperlink>
    </w:p>
    <w:p>
      <w:pPr>
        <w:pStyle w:val="TOC2"/>
        <w:tabs>
          <w:tab w:val="right" w:leader="dot" w:pos="8306"/>
        </w:tabs>
      </w:pPr>
      <w:hyperlink w:anchor="_Toc14591" w:history="1">
        <w:r>
          <w:rPr>
            <w:rFonts w:ascii="仿宋" w:eastAsia="仿宋" w:hAnsi="仿宋" w:cs="仿宋" w:hint="eastAsia"/>
            <w:lang w:eastAsia="zh-CN"/>
          </w:rPr>
          <w:t>(一)、电熨头项目概况</w:t>
        </w:r>
        <w:r>
          <w:tab/>
        </w:r>
        <w:r>
          <w:fldChar w:fldCharType="begin"/>
        </w:r>
        <w:r>
          <w:instrText xml:space="preserve"> PAGEREF _Toc14591 \h </w:instrText>
        </w:r>
        <w:r>
          <w:fldChar w:fldCharType="separate"/>
        </w:r>
        <w:r>
          <w:t>17</w:t>
        </w:r>
        <w:r>
          <w:fldChar w:fldCharType="end"/>
        </w:r>
      </w:hyperlink>
    </w:p>
    <w:p>
      <w:pPr>
        <w:pStyle w:val="TOC2"/>
        <w:tabs>
          <w:tab w:val="right" w:leader="dot" w:pos="8306"/>
        </w:tabs>
      </w:pPr>
      <w:hyperlink w:anchor="_Toc28247" w:history="1">
        <w:r>
          <w:rPr>
            <w:rFonts w:ascii="仿宋" w:eastAsia="仿宋" w:hAnsi="仿宋" w:cs="仿宋" w:hint="eastAsia"/>
            <w:lang w:eastAsia="zh-CN"/>
          </w:rPr>
          <w:t>(二)、电熨头项目目标</w:t>
        </w:r>
        <w:r>
          <w:tab/>
        </w:r>
        <w:r>
          <w:fldChar w:fldCharType="begin"/>
        </w:r>
        <w:r>
          <w:instrText xml:space="preserve"> PAGEREF _Toc28247 \h </w:instrText>
        </w:r>
        <w:r>
          <w:fldChar w:fldCharType="separate"/>
        </w:r>
        <w:r>
          <w:t>19</w:t>
        </w:r>
        <w:r>
          <w:fldChar w:fldCharType="end"/>
        </w:r>
      </w:hyperlink>
    </w:p>
    <w:p>
      <w:pPr>
        <w:pStyle w:val="TOC2"/>
        <w:tabs>
          <w:tab w:val="right" w:leader="dot" w:pos="8306"/>
        </w:tabs>
      </w:pPr>
      <w:hyperlink w:anchor="_Toc29112" w:history="1">
        <w:r>
          <w:rPr>
            <w:rFonts w:ascii="仿宋" w:eastAsia="仿宋" w:hAnsi="仿宋" w:cs="仿宋" w:hint="eastAsia"/>
            <w:lang w:eastAsia="zh-CN"/>
          </w:rPr>
          <w:t>(三)、电熨头项目提出的理由</w:t>
        </w:r>
        <w:r>
          <w:tab/>
        </w:r>
        <w:r>
          <w:fldChar w:fldCharType="begin"/>
        </w:r>
        <w:r>
          <w:instrText xml:space="preserve"> PAGEREF _Toc29112 \h </w:instrText>
        </w:r>
        <w:r>
          <w:fldChar w:fldCharType="separate"/>
        </w:r>
        <w:r>
          <w:t>20</w:t>
        </w:r>
        <w:r>
          <w:fldChar w:fldCharType="end"/>
        </w:r>
      </w:hyperlink>
    </w:p>
    <w:p>
      <w:pPr>
        <w:pStyle w:val="TOC2"/>
        <w:tabs>
          <w:tab w:val="right" w:leader="dot" w:pos="8306"/>
        </w:tabs>
      </w:pPr>
      <w:hyperlink w:anchor="_Toc198" w:history="1">
        <w:r>
          <w:rPr>
            <w:rFonts w:ascii="仿宋" w:eastAsia="仿宋" w:hAnsi="仿宋" w:cs="仿宋" w:hint="eastAsia"/>
            <w:lang w:eastAsia="zh-CN"/>
          </w:rPr>
          <w:t>(四)、电熨头项目意义</w:t>
        </w:r>
        <w:r>
          <w:tab/>
        </w:r>
        <w:r>
          <w:fldChar w:fldCharType="begin"/>
        </w:r>
        <w:r>
          <w:instrText xml:space="preserve"> PAGEREF _Toc198 \h </w:instrText>
        </w:r>
        <w:r>
          <w:fldChar w:fldCharType="separate"/>
        </w:r>
        <w:r>
          <w:t>21</w:t>
        </w:r>
        <w:r>
          <w:fldChar w:fldCharType="end"/>
        </w:r>
      </w:hyperlink>
    </w:p>
    <w:p>
      <w:pPr>
        <w:pStyle w:val="TOC2"/>
        <w:tabs>
          <w:tab w:val="right" w:leader="dot" w:pos="8306"/>
        </w:tabs>
      </w:pPr>
      <w:hyperlink w:anchor="_Toc15800" w:history="1">
        <w:r>
          <w:rPr>
            <w:rFonts w:ascii="仿宋" w:eastAsia="仿宋" w:hAnsi="仿宋" w:cs="仿宋" w:hint="eastAsia"/>
            <w:lang w:eastAsia="zh-CN"/>
          </w:rPr>
          <w:t>(五)、电熨头项目背景</w:t>
        </w:r>
        <w:r>
          <w:tab/>
        </w:r>
        <w:r>
          <w:fldChar w:fldCharType="begin"/>
        </w:r>
        <w:r>
          <w:instrText xml:space="preserve"> PAGEREF _Toc15800 \h </w:instrText>
        </w:r>
        <w:r>
          <w:fldChar w:fldCharType="separate"/>
        </w:r>
        <w:r>
          <w:t>22</w:t>
        </w:r>
        <w:r>
          <w:fldChar w:fldCharType="end"/>
        </w:r>
      </w:hyperlink>
    </w:p>
    <w:p>
      <w:pPr>
        <w:pStyle w:val="TOC1"/>
        <w:tabs>
          <w:tab w:val="right" w:leader="dot" w:pos="8306"/>
        </w:tabs>
      </w:pPr>
      <w:hyperlink w:anchor="_Toc26496" w:history="1">
        <w:r>
          <w:rPr>
            <w:rFonts w:ascii="仿宋" w:eastAsia="仿宋" w:hAnsi="仿宋" w:cs="仿宋" w:hint="eastAsia"/>
            <w:lang w:eastAsia="zh-CN"/>
          </w:rPr>
          <w:t>七、电熨头项目人力资源管理</w:t>
        </w:r>
        <w:r>
          <w:tab/>
        </w:r>
        <w:r>
          <w:fldChar w:fldCharType="begin"/>
        </w:r>
        <w:r>
          <w:instrText xml:space="preserve"> PAGEREF _Toc26496 \h </w:instrText>
        </w:r>
        <w:r>
          <w:fldChar w:fldCharType="separate"/>
        </w:r>
        <w:r>
          <w:t>23</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(一)、建立健全的预算管理制度</w:t>
        </w:r>
        <w:r>
          <w:tab/>
        </w:r>
        <w:r>
          <w:fldChar w:fldCharType="begin"/>
        </w:r>
        <w:r>
          <w:instrText xml:space="preserve"> PAGEREF _Toc11133 \h </w:instrText>
        </w:r>
        <w:r>
          <w:fldChar w:fldCharType="separate"/>
        </w:r>
        <w:r>
          <w:t>23</w:t>
        </w:r>
        <w:r>
          <w:fldChar w:fldCharType="end"/>
        </w:r>
      </w:hyperlink>
    </w:p>
    <w:p>
      <w:pPr>
        <w:pStyle w:val="TOC2"/>
        <w:tabs>
          <w:tab w:val="right" w:leader="dot" w:pos="8306"/>
        </w:tabs>
      </w:pPr>
      <w:hyperlink w:anchor="_Toc12796" w:history="1">
        <w:r>
          <w:rPr>
            <w:rFonts w:ascii="仿宋" w:eastAsia="仿宋" w:hAnsi="仿宋" w:cs="仿宋" w:hint="eastAsia"/>
            <w:lang w:eastAsia="zh-CN"/>
          </w:rPr>
          <w:t>(二)、加强资金流动监控</w:t>
        </w:r>
        <w:r>
          <w:tab/>
        </w:r>
        <w:r>
          <w:fldChar w:fldCharType="begin"/>
        </w:r>
        <w:r>
          <w:instrText xml:space="preserve"> PAGEREF _Toc12796 \h </w:instrText>
        </w:r>
        <w:r>
          <w:fldChar w:fldCharType="separate"/>
        </w:r>
        <w:r>
          <w:t>25</w:t>
        </w:r>
        <w:r>
          <w:fldChar w:fldCharType="end"/>
        </w:r>
      </w:hyperlink>
    </w:p>
    <w:p>
      <w:pPr>
        <w:pStyle w:val="TOC2"/>
        <w:tabs>
          <w:tab w:val="right" w:leader="dot" w:pos="8306"/>
        </w:tabs>
      </w:pPr>
      <w:hyperlink w:anchor="_Toc9161" w:history="1">
        <w:r>
          <w:rPr>
            <w:rFonts w:ascii="仿宋" w:eastAsia="仿宋" w:hAnsi="仿宋" w:cs="仿宋" w:hint="eastAsia"/>
            <w:lang w:eastAsia="zh-CN"/>
          </w:rPr>
          <w:t>(三)、制定完善的风险控制机制</w:t>
        </w:r>
        <w:r>
          <w:tab/>
        </w:r>
        <w:r>
          <w:fldChar w:fldCharType="begin"/>
        </w:r>
        <w:r>
          <w:instrText xml:space="preserve"> PAGEREF _Toc9161 \h </w:instrText>
        </w:r>
        <w:r>
          <w:fldChar w:fldCharType="separate"/>
        </w:r>
        <w:r>
          <w:t>26</w:t>
        </w:r>
        <w:r>
          <w:fldChar w:fldCharType="end"/>
        </w:r>
      </w:hyperlink>
    </w:p>
    <w:p>
      <w:pPr>
        <w:pStyle w:val="TOC2"/>
        <w:tabs>
          <w:tab w:val="right" w:leader="dot" w:pos="8306"/>
        </w:tabs>
      </w:pPr>
      <w:hyperlink w:anchor="_Toc2165" w:history="1">
        <w:r>
          <w:rPr>
            <w:rFonts w:ascii="仿宋" w:eastAsia="仿宋" w:hAnsi="仿宋" w:cs="仿宋" w:hint="eastAsia"/>
            <w:lang w:eastAsia="zh-CN"/>
          </w:rPr>
          <w:t>(四)、优化成本管理</w:t>
        </w:r>
        <w:r>
          <w:tab/>
        </w:r>
        <w:r>
          <w:fldChar w:fldCharType="begin"/>
        </w:r>
        <w:r>
          <w:instrText xml:space="preserve"> PAGEREF _Toc2165 \h </w:instrText>
        </w:r>
        <w:r>
          <w:fldChar w:fldCharType="separate"/>
        </w:r>
        <w:r>
          <w:t>27</w:t>
        </w:r>
        <w:r>
          <w:fldChar w:fldCharType="end"/>
        </w:r>
      </w:hyperlink>
    </w:p>
    <w:p>
      <w:pPr>
        <w:pStyle w:val="TOC1"/>
        <w:tabs>
          <w:tab w:val="right" w:leader="dot" w:pos="8306"/>
        </w:tabs>
      </w:pPr>
      <w:hyperlink w:anchor="_Toc3689" w:history="1">
        <w:r>
          <w:rPr>
            <w:rFonts w:ascii="仿宋" w:eastAsia="仿宋" w:hAnsi="仿宋" w:cs="仿宋" w:hint="eastAsia"/>
            <w:lang w:eastAsia="zh-CN"/>
          </w:rPr>
          <w:t>八、电熨头项目经营效益</w:t>
        </w:r>
        <w:r>
          <w:tab/>
        </w:r>
        <w:r>
          <w:fldChar w:fldCharType="begin"/>
        </w:r>
        <w:r>
          <w:instrText xml:space="preserve"> PAGEREF _Toc3689 \h </w:instrText>
        </w:r>
        <w:r>
          <w:fldChar w:fldCharType="separate"/>
        </w:r>
        <w:r>
          <w:t>28</w:t>
        </w:r>
        <w:r>
          <w:fldChar w:fldCharType="end"/>
        </w:r>
      </w:hyperlink>
    </w:p>
    <w:p>
      <w:pPr>
        <w:pStyle w:val="TOC2"/>
        <w:tabs>
          <w:tab w:val="right" w:leader="dot" w:pos="8306"/>
        </w:tabs>
      </w:pPr>
      <w:hyperlink w:anchor="_Toc31255" w:history="1">
        <w:r>
          <w:rPr>
            <w:rFonts w:ascii="仿宋" w:eastAsia="仿宋" w:hAnsi="仿宋" w:cs="仿宋" w:hint="eastAsia"/>
            <w:lang w:eastAsia="zh-CN"/>
          </w:rPr>
          <w:t>(一)、经济评价财务测算</w:t>
        </w:r>
        <w:r>
          <w:tab/>
        </w:r>
        <w:r>
          <w:fldChar w:fldCharType="begin"/>
        </w:r>
        <w:r>
          <w:instrText xml:space="preserve"> PAGEREF _Toc31255 \h </w:instrText>
        </w:r>
        <w:r>
          <w:fldChar w:fldCharType="separate"/>
        </w:r>
        <w:r>
          <w:t>28</w:t>
        </w:r>
        <w:r>
          <w:fldChar w:fldCharType="end"/>
        </w:r>
      </w:hyperlink>
    </w:p>
    <w:p>
      <w:pPr>
        <w:pStyle w:val="TOC2"/>
        <w:tabs>
          <w:tab w:val="right" w:leader="dot" w:pos="8306"/>
        </w:tabs>
      </w:pPr>
      <w:hyperlink w:anchor="_Toc12832" w:history="1">
        <w:r>
          <w:rPr>
            <w:rFonts w:ascii="仿宋" w:eastAsia="仿宋" w:hAnsi="仿宋" w:cs="仿宋" w:hint="eastAsia"/>
            <w:lang w:eastAsia="zh-CN"/>
          </w:rPr>
          <w:t>(二)、电熨头项目盈利能力分析</w:t>
        </w:r>
        <w:r>
          <w:tab/>
        </w:r>
        <w:r>
          <w:fldChar w:fldCharType="begin"/>
        </w:r>
        <w:r>
          <w:instrText xml:space="preserve"> PAGEREF _Toc12832 \h </w:instrText>
        </w:r>
        <w:r>
          <w:fldChar w:fldCharType="separate"/>
        </w:r>
        <w:r>
          <w:t>29</w:t>
        </w:r>
        <w:r>
          <w:fldChar w:fldCharType="end"/>
        </w:r>
      </w:hyperlink>
    </w:p>
    <w:p>
      <w:pPr>
        <w:pStyle w:val="TOC1"/>
        <w:tabs>
          <w:tab w:val="right" w:leader="dot" w:pos="8306"/>
        </w:tabs>
      </w:pPr>
      <w:hyperlink w:anchor="_Toc32183" w:history="1">
        <w:r>
          <w:rPr>
            <w:rFonts w:ascii="仿宋" w:eastAsia="仿宋" w:hAnsi="仿宋" w:cs="仿宋" w:hint="eastAsia"/>
            <w:lang w:eastAsia="zh-CN"/>
          </w:rPr>
          <w:t>九、电熨头项目创新与研发</w:t>
        </w:r>
        <w:r>
          <w:tab/>
        </w:r>
        <w:r>
          <w:fldChar w:fldCharType="begin"/>
        </w:r>
        <w:r>
          <w:instrText xml:space="preserve"> PAGEREF _Toc32183 \h </w:instrText>
        </w:r>
        <w:r>
          <w:fldChar w:fldCharType="separate"/>
        </w:r>
        <w:r>
          <w:t>30</w:t>
        </w:r>
        <w:r>
          <w:fldChar w:fldCharType="end"/>
        </w:r>
      </w:hyperlink>
    </w:p>
    <w:p>
      <w:pPr>
        <w:pStyle w:val="TOC2"/>
        <w:tabs>
          <w:tab w:val="right" w:leader="dot" w:pos="8306"/>
        </w:tabs>
      </w:pPr>
      <w:hyperlink w:anchor="_Toc20748" w:history="1">
        <w:r>
          <w:rPr>
            <w:rFonts w:ascii="仿宋" w:eastAsia="仿宋" w:hAnsi="仿宋" w:cs="仿宋" w:hint="eastAsia"/>
            <w:lang w:eastAsia="zh-CN"/>
          </w:rPr>
          <w:t>(一)、创新策略与方向</w:t>
        </w:r>
        <w:r>
          <w:tab/>
        </w:r>
        <w:r>
          <w:fldChar w:fldCharType="begin"/>
        </w:r>
        <w:r>
          <w:instrText xml:space="preserve"> PAGEREF _Toc20748 \h </w:instrText>
        </w:r>
        <w:r>
          <w:fldChar w:fldCharType="separate"/>
        </w:r>
        <w:r>
          <w:t>30</w:t>
        </w:r>
        <w:r>
          <w:fldChar w:fldCharType="end"/>
        </w:r>
      </w:hyperlink>
    </w:p>
    <w:p>
      <w:pPr>
        <w:pStyle w:val="TOC2"/>
        <w:tabs>
          <w:tab w:val="right" w:leader="dot" w:pos="8306"/>
        </w:tabs>
      </w:pPr>
      <w:hyperlink w:anchor="_Toc16692" w:history="1">
        <w:r>
          <w:rPr>
            <w:rFonts w:ascii="仿宋" w:eastAsia="仿宋" w:hAnsi="仿宋" w:cs="仿宋" w:hint="eastAsia"/>
            <w:lang w:eastAsia="zh-CN"/>
          </w:rPr>
          <w:t>(二)、研发规划与投入</w:t>
        </w:r>
        <w:r>
          <w:tab/>
        </w:r>
        <w:r>
          <w:fldChar w:fldCharType="begin"/>
        </w:r>
        <w:r>
          <w:instrText xml:space="preserve"> PAGEREF _Toc16692 \h </w:instrText>
        </w:r>
        <w:r>
          <w:fldChar w:fldCharType="separate"/>
        </w:r>
        <w:r>
          <w:t>32</w:t>
        </w:r>
        <w:r>
          <w:fldChar w:fldCharType="end"/>
        </w:r>
      </w:hyperlink>
    </w:p>
    <w:p>
      <w:pPr>
        <w:pStyle w:val="TOC1"/>
        <w:tabs>
          <w:tab w:val="right" w:leader="dot" w:pos="8306"/>
        </w:tabs>
      </w:pPr>
      <w:hyperlink w:anchor="_Toc19701" w:history="1">
        <w:r>
          <w:rPr>
            <w:rFonts w:ascii="仿宋" w:eastAsia="仿宋" w:hAnsi="仿宋" w:cs="仿宋" w:hint="eastAsia"/>
            <w:lang w:eastAsia="zh-CN"/>
          </w:rPr>
          <w:t>十、电熨头项目人力资源培养与发展</w:t>
        </w:r>
        <w:r>
          <w:tab/>
        </w:r>
        <w:r>
          <w:fldChar w:fldCharType="begin"/>
        </w:r>
        <w:r>
          <w:instrText xml:space="preserve"> PAGEREF _Toc19701 \h </w:instrText>
        </w:r>
        <w:r>
          <w:fldChar w:fldCharType="separate"/>
        </w:r>
        <w:r>
          <w:t>33</w:t>
        </w:r>
        <w:r>
          <w:fldChar w:fldCharType="end"/>
        </w:r>
      </w:hyperlink>
    </w:p>
    <w:p>
      <w:pPr>
        <w:pStyle w:val="TOC2"/>
        <w:tabs>
          <w:tab w:val="right" w:leader="dot" w:pos="8306"/>
        </w:tabs>
      </w:pPr>
      <w:hyperlink w:anchor="_Toc1266" w:history="1">
        <w:r>
          <w:rPr>
            <w:rFonts w:ascii="仿宋" w:eastAsia="仿宋" w:hAnsi="仿宋" w:cs="仿宋" w:hint="eastAsia"/>
            <w:lang w:eastAsia="zh-CN"/>
          </w:rPr>
          <w:t>(一)、人才需求与规划</w:t>
        </w:r>
        <w:r>
          <w:tab/>
        </w:r>
        <w:r>
          <w:fldChar w:fldCharType="begin"/>
        </w:r>
        <w:r>
          <w:instrText xml:space="preserve"> PAGEREF _Toc1266 \h </w:instrText>
        </w:r>
        <w:r>
          <w:fldChar w:fldCharType="separate"/>
        </w:r>
        <w:r>
          <w:t>33</w:t>
        </w:r>
        <w:r>
          <w:fldChar w:fldCharType="end"/>
        </w:r>
      </w:hyperlink>
    </w:p>
    <w:p>
      <w:pPr>
        <w:pStyle w:val="TOC2"/>
        <w:tabs>
          <w:tab w:val="right" w:leader="dot" w:pos="8306"/>
        </w:tabs>
      </w:pPr>
      <w:hyperlink w:anchor="_Toc15215" w:history="1">
        <w:r>
          <w:rPr>
            <w:rFonts w:ascii="仿宋" w:eastAsia="仿宋" w:hAnsi="仿宋" w:cs="仿宋" w:hint="eastAsia"/>
            <w:lang w:eastAsia="zh-CN"/>
          </w:rPr>
          <w:t>(二)、培训与发展计划</w:t>
        </w:r>
        <w:r>
          <w:tab/>
        </w:r>
        <w:r>
          <w:fldChar w:fldCharType="begin"/>
        </w:r>
        <w:r>
          <w:instrText xml:space="preserve"> PAGEREF _Toc15215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8" w:history="1">
        <w:r>
          <w:rPr>
            <w:rFonts w:ascii="仿宋" w:eastAsia="仿宋" w:hAnsi="仿宋" w:cs="仿宋" w:hint="eastAsia"/>
            <w:lang w:eastAsia="zh-CN"/>
          </w:rPr>
          <w:t>十一、电熨头项目环境影响分析</w:t>
        </w:r>
        <w:r>
          <w:tab/>
        </w:r>
        <w:r>
          <w:fldChar w:fldCharType="begin"/>
        </w:r>
        <w:r>
          <w:instrText xml:space="preserve"> PAGEREF _Toc27658 \h </w:instrText>
        </w:r>
        <w:r>
          <w:fldChar w:fldCharType="separate"/>
        </w:r>
        <w:r>
          <w:t>34</w:t>
        </w:r>
        <w:r>
          <w:fldChar w:fldCharType="end"/>
        </w:r>
      </w:hyperlink>
    </w:p>
    <w:p>
      <w:pPr>
        <w:pStyle w:val="TOC2"/>
        <w:tabs>
          <w:tab w:val="right" w:leader="dot" w:pos="8306"/>
        </w:tabs>
      </w:pPr>
      <w:hyperlink w:anchor="_Toc20407" w:history="1">
        <w:r>
          <w:rPr>
            <w:rFonts w:ascii="仿宋" w:eastAsia="仿宋" w:hAnsi="仿宋" w:cs="仿宋" w:hint="eastAsia"/>
            <w:lang w:eastAsia="zh-CN"/>
          </w:rPr>
          <w:t>(一)、建设区域环境质量现状</w:t>
        </w:r>
        <w:r>
          <w:tab/>
        </w:r>
        <w:r>
          <w:fldChar w:fldCharType="begin"/>
        </w:r>
        <w:r>
          <w:instrText xml:space="preserve"> PAGEREF _Toc20407 \h </w:instrText>
        </w:r>
        <w:r>
          <w:fldChar w:fldCharType="separate"/>
        </w:r>
        <w:r>
          <w:t>34</w:t>
        </w:r>
        <w:r>
          <w:fldChar w:fldCharType="end"/>
        </w:r>
      </w:hyperlink>
    </w:p>
    <w:p>
      <w:pPr>
        <w:pStyle w:val="TOC2"/>
        <w:tabs>
          <w:tab w:val="right" w:leader="dot" w:pos="8306"/>
        </w:tabs>
      </w:pPr>
      <w:hyperlink w:anchor="_Toc12069" w:history="1">
        <w:r>
          <w:rPr>
            <w:rFonts w:ascii="仿宋" w:eastAsia="仿宋" w:hAnsi="仿宋" w:cs="仿宋" w:hint="eastAsia"/>
            <w:lang w:eastAsia="zh-CN"/>
          </w:rPr>
          <w:t>(二)、建设期环境保护</w:t>
        </w:r>
        <w:r>
          <w:tab/>
        </w:r>
        <w:r>
          <w:fldChar w:fldCharType="begin"/>
        </w:r>
        <w:r>
          <w:instrText xml:space="preserve"> PAGEREF _Toc12069 \h </w:instrText>
        </w:r>
        <w:r>
          <w:fldChar w:fldCharType="separate"/>
        </w:r>
        <w:r>
          <w:t>36</w:t>
        </w:r>
        <w:r>
          <w:fldChar w:fldCharType="end"/>
        </w:r>
      </w:hyperlink>
    </w:p>
    <w:p>
      <w:pPr>
        <w:pStyle w:val="TOC2"/>
        <w:tabs>
          <w:tab w:val="right" w:leader="dot" w:pos="8306"/>
        </w:tabs>
      </w:pPr>
      <w:hyperlink w:anchor="_Toc28840" w:history="1">
        <w:r>
          <w:rPr>
            <w:rFonts w:ascii="仿宋" w:eastAsia="仿宋" w:hAnsi="仿宋" w:cs="仿宋" w:hint="eastAsia"/>
            <w:lang w:eastAsia="zh-CN"/>
          </w:rPr>
          <w:t>(三)、运营期环境保护</w:t>
        </w:r>
        <w:r>
          <w:tab/>
        </w:r>
        <w:r>
          <w:fldChar w:fldCharType="begin"/>
        </w:r>
        <w:r>
          <w:instrText xml:space="preserve"> PAGEREF _Toc28840 \h </w:instrText>
        </w:r>
        <w:r>
          <w:fldChar w:fldCharType="separate"/>
        </w:r>
        <w:r>
          <w:t>37</w:t>
        </w:r>
        <w:r>
          <w:fldChar w:fldCharType="end"/>
        </w:r>
      </w:hyperlink>
    </w:p>
    <w:p>
      <w:pPr>
        <w:pStyle w:val="TOC2"/>
        <w:tabs>
          <w:tab w:val="right" w:leader="dot" w:pos="8306"/>
        </w:tabs>
      </w:pPr>
      <w:hyperlink w:anchor="_Toc20263" w:history="1">
        <w:r>
          <w:rPr>
            <w:rFonts w:ascii="仿宋" w:eastAsia="仿宋" w:hAnsi="仿宋" w:cs="仿宋" w:hint="eastAsia"/>
            <w:lang w:eastAsia="zh-CN"/>
          </w:rPr>
          <w:t>(四)、电熨头项目建设对区域经济的影响</w:t>
        </w:r>
        <w:r>
          <w:tab/>
        </w:r>
        <w:r>
          <w:fldChar w:fldCharType="begin"/>
        </w:r>
        <w:r>
          <w:instrText xml:space="preserve"> PAGEREF _Toc20263 \h </w:instrText>
        </w:r>
        <w:r>
          <w:fldChar w:fldCharType="separate"/>
        </w:r>
        <w:r>
          <w:t>38</w:t>
        </w:r>
        <w:r>
          <w:fldChar w:fldCharType="end"/>
        </w:r>
      </w:hyperlink>
    </w:p>
    <w:p>
      <w:pPr>
        <w:pStyle w:val="TOC2"/>
        <w:tabs>
          <w:tab w:val="right" w:leader="dot" w:pos="8306"/>
        </w:tabs>
      </w:pPr>
      <w:hyperlink w:anchor="_Toc17222" w:history="1">
        <w:r>
          <w:rPr>
            <w:rFonts w:ascii="仿宋" w:eastAsia="仿宋" w:hAnsi="仿宋" w:cs="仿宋" w:hint="eastAsia"/>
            <w:lang w:eastAsia="zh-CN"/>
          </w:rPr>
          <w:t>(五)、废弃物处理</w:t>
        </w:r>
        <w:r>
          <w:tab/>
        </w:r>
        <w:r>
          <w:fldChar w:fldCharType="begin"/>
        </w:r>
        <w:r>
          <w:instrText xml:space="preserve"> PAGEREF _Toc17222 \h </w:instrText>
        </w:r>
        <w:r>
          <w:fldChar w:fldCharType="separate"/>
        </w:r>
        <w:r>
          <w:t>40</w:t>
        </w:r>
        <w:r>
          <w:fldChar w:fldCharType="end"/>
        </w:r>
      </w:hyperlink>
    </w:p>
    <w:p>
      <w:pPr>
        <w:pStyle w:val="TOC2"/>
        <w:tabs>
          <w:tab w:val="right" w:leader="dot" w:pos="8306"/>
        </w:tabs>
      </w:pPr>
      <w:hyperlink w:anchor="_Toc3588" w:history="1">
        <w:r>
          <w:rPr>
            <w:rFonts w:ascii="仿宋" w:eastAsia="仿宋" w:hAnsi="仿宋" w:cs="仿宋" w:hint="eastAsia"/>
            <w:lang w:eastAsia="zh-CN"/>
          </w:rPr>
          <w:t>(六)、特殊环境影响分析</w:t>
        </w:r>
        <w:r>
          <w:tab/>
        </w:r>
        <w:r>
          <w:fldChar w:fldCharType="begin"/>
        </w:r>
        <w:r>
          <w:instrText xml:space="preserve"> PAGEREF _Toc3588 \h </w:instrText>
        </w:r>
        <w:r>
          <w:fldChar w:fldCharType="separate"/>
        </w:r>
        <w:r>
          <w:t>41</w:t>
        </w:r>
        <w:r>
          <w:fldChar w:fldCharType="end"/>
        </w:r>
      </w:hyperlink>
    </w:p>
    <w:p>
      <w:pPr>
        <w:pStyle w:val="TOC2"/>
        <w:tabs>
          <w:tab w:val="right" w:leader="dot" w:pos="8306"/>
        </w:tabs>
      </w:pPr>
      <w:hyperlink w:anchor="_Toc30380" w:history="1">
        <w:r>
          <w:rPr>
            <w:rFonts w:ascii="仿宋" w:eastAsia="仿宋" w:hAnsi="仿宋" w:cs="仿宋" w:hint="eastAsia"/>
            <w:lang w:eastAsia="zh-CN"/>
          </w:rPr>
          <w:t>(七)、清洁生产</w:t>
        </w:r>
        <w:r>
          <w:tab/>
        </w:r>
        <w:r>
          <w:fldChar w:fldCharType="begin"/>
        </w:r>
        <w:r>
          <w:instrText xml:space="preserve"> PAGEREF _Toc30380 \h </w:instrText>
        </w:r>
        <w:r>
          <w:fldChar w:fldCharType="separate"/>
        </w:r>
        <w:r>
          <w:t>42</w:t>
        </w:r>
        <w:r>
          <w:fldChar w:fldCharType="end"/>
        </w:r>
      </w:hyperlink>
    </w:p>
    <w:p>
      <w:pPr>
        <w:pStyle w:val="TOC2"/>
        <w:tabs>
          <w:tab w:val="right" w:leader="dot" w:pos="8306"/>
        </w:tabs>
      </w:pPr>
      <w:hyperlink w:anchor="_Toc26492" w:history="1">
        <w:r>
          <w:rPr>
            <w:rFonts w:ascii="仿宋" w:eastAsia="仿宋" w:hAnsi="仿宋" w:cs="仿宋" w:hint="eastAsia"/>
            <w:lang w:eastAsia="zh-CN"/>
          </w:rPr>
          <w:t>(八)、环境保护综合评价</w:t>
        </w:r>
        <w:r>
          <w:tab/>
        </w:r>
        <w:r>
          <w:fldChar w:fldCharType="begin"/>
        </w:r>
        <w:r>
          <w:instrText xml:space="preserve"> PAGEREF _Toc26492 \h </w:instrText>
        </w:r>
        <w:r>
          <w:fldChar w:fldCharType="separate"/>
        </w:r>
        <w:r>
          <w:t>44</w:t>
        </w:r>
        <w:r>
          <w:fldChar w:fldCharType="end"/>
        </w:r>
      </w:hyperlink>
    </w:p>
    <w:p>
      <w:pPr>
        <w:pStyle w:val="TOC1"/>
        <w:tabs>
          <w:tab w:val="right" w:leader="dot" w:pos="8306"/>
        </w:tabs>
      </w:pPr>
      <w:hyperlink w:anchor="_Toc17506" w:history="1">
        <w:r>
          <w:rPr>
            <w:rFonts w:ascii="仿宋" w:eastAsia="仿宋" w:hAnsi="仿宋" w:cs="仿宋" w:hint="eastAsia"/>
            <w:lang w:eastAsia="zh-CN"/>
          </w:rPr>
          <w:t>十二、电熨头项目计划安排</w:t>
        </w:r>
        <w:r>
          <w:tab/>
        </w:r>
        <w:r>
          <w:fldChar w:fldCharType="begin"/>
        </w:r>
        <w:r>
          <w:instrText xml:space="preserve"> PAGEREF _Toc17506 \h </w:instrText>
        </w:r>
        <w:r>
          <w:fldChar w:fldCharType="separate"/>
        </w:r>
        <w:r>
          <w:t>45</w:t>
        </w:r>
        <w:r>
          <w:fldChar w:fldCharType="end"/>
        </w:r>
      </w:hyperlink>
    </w:p>
    <w:p>
      <w:pPr>
        <w:pStyle w:val="TOC2"/>
        <w:tabs>
          <w:tab w:val="right" w:leader="dot" w:pos="8306"/>
        </w:tabs>
      </w:pPr>
      <w:hyperlink w:anchor="_Toc20635" w:history="1">
        <w:r>
          <w:rPr>
            <w:rFonts w:ascii="仿宋" w:eastAsia="仿宋" w:hAnsi="仿宋" w:cs="仿宋" w:hint="eastAsia"/>
            <w:lang w:eastAsia="zh-CN"/>
          </w:rPr>
          <w:t>(一)、建设周期</w:t>
        </w:r>
        <w:r>
          <w:tab/>
        </w:r>
        <w:r>
          <w:fldChar w:fldCharType="begin"/>
        </w:r>
        <w:r>
          <w:instrText xml:space="preserve"> PAGEREF _Toc20635 \h </w:instrText>
        </w:r>
        <w:r>
          <w:fldChar w:fldCharType="separate"/>
        </w:r>
        <w:r>
          <w:t>45</w:t>
        </w:r>
        <w:r>
          <w:fldChar w:fldCharType="end"/>
        </w:r>
      </w:hyperlink>
    </w:p>
    <w:p>
      <w:pPr>
        <w:pStyle w:val="TOC2"/>
        <w:tabs>
          <w:tab w:val="right" w:leader="dot" w:pos="8306"/>
        </w:tabs>
      </w:pPr>
      <w:hyperlink w:anchor="_Toc28773" w:history="1">
        <w:r>
          <w:rPr>
            <w:rFonts w:ascii="仿宋" w:eastAsia="仿宋" w:hAnsi="仿宋" w:cs="仿宋" w:hint="eastAsia"/>
            <w:lang w:eastAsia="zh-CN"/>
          </w:rPr>
          <w:t>(二)、建设进度</w:t>
        </w:r>
        <w:r>
          <w:tab/>
        </w:r>
        <w:r>
          <w:fldChar w:fldCharType="begin"/>
        </w:r>
        <w:r>
          <w:instrText xml:space="preserve"> PAGEREF _Toc28773 \h </w:instrText>
        </w:r>
        <w:r>
          <w:fldChar w:fldCharType="separate"/>
        </w:r>
        <w:r>
          <w:t>46</w:t>
        </w:r>
        <w:r>
          <w:fldChar w:fldCharType="end"/>
        </w:r>
      </w:hyperlink>
    </w:p>
    <w:p>
      <w:pPr>
        <w:pStyle w:val="TOC2"/>
        <w:tabs>
          <w:tab w:val="right" w:leader="dot" w:pos="8306"/>
        </w:tabs>
      </w:pPr>
      <w:hyperlink w:anchor="_Toc31772" w:history="1">
        <w:r>
          <w:rPr>
            <w:rFonts w:ascii="仿宋" w:eastAsia="仿宋" w:hAnsi="仿宋" w:cs="仿宋" w:hint="eastAsia"/>
            <w:lang w:eastAsia="zh-CN"/>
          </w:rPr>
          <w:t>(三)、进度安排注意事项</w:t>
        </w:r>
        <w:r>
          <w:tab/>
        </w:r>
        <w:r>
          <w:fldChar w:fldCharType="begin"/>
        </w:r>
        <w:r>
          <w:instrText xml:space="preserve"> PAGEREF _Toc31772 \h </w:instrText>
        </w:r>
        <w:r>
          <w:fldChar w:fldCharType="separate"/>
        </w:r>
        <w:r>
          <w:t>46</w:t>
        </w:r>
        <w:r>
          <w:fldChar w:fldCharType="end"/>
        </w:r>
      </w:hyperlink>
    </w:p>
    <w:p>
      <w:pPr>
        <w:pStyle w:val="TOC2"/>
        <w:tabs>
          <w:tab w:val="right" w:leader="dot" w:pos="8306"/>
        </w:tabs>
      </w:pPr>
      <w:hyperlink w:anchor="_Toc11876" w:history="1">
        <w:r>
          <w:rPr>
            <w:rFonts w:ascii="仿宋" w:eastAsia="仿宋" w:hAnsi="仿宋" w:cs="仿宋" w:hint="eastAsia"/>
            <w:lang w:eastAsia="zh-CN"/>
          </w:rPr>
          <w:t>(四)、人力资源配置</w:t>
        </w:r>
        <w:r>
          <w:tab/>
        </w:r>
        <w:r>
          <w:fldChar w:fldCharType="begin"/>
        </w:r>
        <w:r>
          <w:instrText xml:space="preserve"> PAGEREF _Toc11876 \h </w:instrText>
        </w:r>
        <w:r>
          <w:fldChar w:fldCharType="separate"/>
        </w:r>
        <w:r>
          <w:t>48</w:t>
        </w:r>
        <w:r>
          <w:fldChar w:fldCharType="end"/>
        </w:r>
      </w:hyperlink>
    </w:p>
    <w:p>
      <w:pPr>
        <w:pStyle w:val="TOC1"/>
        <w:tabs>
          <w:tab w:val="right" w:leader="dot" w:pos="8306"/>
        </w:tabs>
      </w:pPr>
      <w:hyperlink w:anchor="_Toc4915" w:history="1">
        <w:r>
          <w:rPr>
            <w:rFonts w:ascii="仿宋" w:eastAsia="仿宋" w:hAnsi="仿宋" w:cs="仿宋" w:hint="eastAsia"/>
            <w:lang w:eastAsia="zh-CN"/>
          </w:rPr>
          <w:t>十三、质量管理体系</w:t>
        </w:r>
        <w:r>
          <w:tab/>
        </w:r>
        <w:r>
          <w:fldChar w:fldCharType="begin"/>
        </w:r>
        <w:r>
          <w:instrText xml:space="preserve"> PAGEREF _Toc4915 \h </w:instrText>
        </w:r>
        <w:r>
          <w:fldChar w:fldCharType="separate"/>
        </w:r>
        <w:r>
          <w:t>49</w:t>
        </w:r>
        <w:r>
          <w:fldChar w:fldCharType="end"/>
        </w:r>
      </w:hyperlink>
    </w:p>
    <w:p>
      <w:pPr>
        <w:pStyle w:val="TOC2"/>
        <w:tabs>
          <w:tab w:val="right" w:leader="dot" w:pos="8306"/>
        </w:tabs>
      </w:pPr>
      <w:hyperlink w:anchor="_Toc15876" w:history="1">
        <w:r>
          <w:rPr>
            <w:rFonts w:ascii="仿宋" w:eastAsia="仿宋" w:hAnsi="仿宋" w:cs="仿宋" w:hint="eastAsia"/>
            <w:lang w:eastAsia="zh-CN"/>
          </w:rPr>
          <w:t>(一)、质量目标与方针</w:t>
        </w:r>
        <w:r>
          <w:tab/>
        </w:r>
        <w:r>
          <w:fldChar w:fldCharType="begin"/>
        </w:r>
        <w:r>
          <w:instrText xml:space="preserve"> PAGEREF _Toc15876 \h </w:instrText>
        </w:r>
        <w:r>
          <w:fldChar w:fldCharType="separate"/>
        </w:r>
        <w:r>
          <w:t>49</w:t>
        </w:r>
        <w:r>
          <w:fldChar w:fldCharType="end"/>
        </w:r>
      </w:hyperlink>
    </w:p>
    <w:p>
      <w:pPr>
        <w:pStyle w:val="TOC2"/>
        <w:tabs>
          <w:tab w:val="right" w:leader="dot" w:pos="8306"/>
        </w:tabs>
      </w:pPr>
      <w:hyperlink w:anchor="_Toc3393" w:history="1">
        <w:r>
          <w:rPr>
            <w:rFonts w:ascii="仿宋" w:eastAsia="仿宋" w:hAnsi="仿宋" w:cs="仿宋" w:hint="eastAsia"/>
            <w:lang w:eastAsia="zh-CN"/>
          </w:rPr>
          <w:t>(二)、质量管理责任</w:t>
        </w:r>
        <w:r>
          <w:tab/>
        </w:r>
        <w:r>
          <w:fldChar w:fldCharType="begin"/>
        </w:r>
        <w:r>
          <w:instrText xml:space="preserve"> PAGEREF _Toc3393 \h </w:instrText>
        </w:r>
        <w:r>
          <w:fldChar w:fldCharType="separate"/>
        </w:r>
        <w:r>
          <w:t>50</w:t>
        </w:r>
        <w:r>
          <w:fldChar w:fldCharType="end"/>
        </w:r>
      </w:hyperlink>
    </w:p>
    <w:p>
      <w:pPr>
        <w:pStyle w:val="TOC2"/>
        <w:tabs>
          <w:tab w:val="right" w:leader="dot" w:pos="8306"/>
        </w:tabs>
      </w:pPr>
      <w:hyperlink w:anchor="_Toc24107" w:history="1">
        <w:r>
          <w:rPr>
            <w:rFonts w:ascii="仿宋" w:eastAsia="仿宋" w:hAnsi="仿宋" w:cs="仿宋" w:hint="eastAsia"/>
            <w:lang w:eastAsia="zh-CN"/>
          </w:rPr>
          <w:t>(三)、质量管理体系文件</w:t>
        </w:r>
        <w:r>
          <w:tab/>
        </w:r>
        <w:r>
          <w:fldChar w:fldCharType="begin"/>
        </w:r>
        <w:r>
          <w:instrText xml:space="preserve"> PAGEREF _Toc24107 \h </w:instrText>
        </w:r>
        <w:r>
          <w:fldChar w:fldCharType="separate"/>
        </w:r>
        <w:r>
          <w:t>51</w:t>
        </w:r>
        <w:r>
          <w:fldChar w:fldCharType="end"/>
        </w:r>
      </w:hyperlink>
    </w:p>
    <w:p>
      <w:pPr>
        <w:pStyle w:val="TOC2"/>
        <w:tabs>
          <w:tab w:val="right" w:leader="dot" w:pos="8306"/>
        </w:tabs>
      </w:pPr>
      <w:hyperlink w:anchor="_Toc26233" w:history="1">
        <w:r>
          <w:rPr>
            <w:rFonts w:ascii="仿宋" w:eastAsia="仿宋" w:hAnsi="仿宋" w:cs="仿宋" w:hint="eastAsia"/>
            <w:lang w:eastAsia="zh-CN"/>
          </w:rPr>
          <w:t>(四)、质量培训与教育</w:t>
        </w:r>
        <w:r>
          <w:tab/>
        </w:r>
        <w:r>
          <w:fldChar w:fldCharType="begin"/>
        </w:r>
        <w:r>
          <w:instrText xml:space="preserve"> PAGEREF _Toc26233 \h </w:instrText>
        </w:r>
        <w:r>
          <w:fldChar w:fldCharType="separate"/>
        </w:r>
        <w:r>
          <w:t>53</w:t>
        </w:r>
        <w:r>
          <w:fldChar w:fldCharType="end"/>
        </w:r>
      </w:hyperlink>
    </w:p>
    <w:p>
      <w:pPr>
        <w:pStyle w:val="TOC2"/>
        <w:tabs>
          <w:tab w:val="right" w:leader="dot" w:pos="8306"/>
        </w:tabs>
      </w:pPr>
      <w:hyperlink w:anchor="_Toc30617" w:history="1">
        <w:r>
          <w:rPr>
            <w:rFonts w:ascii="仿宋" w:eastAsia="仿宋" w:hAnsi="仿宋" w:cs="仿宋" w:hint="eastAsia"/>
            <w:lang w:eastAsia="zh-CN"/>
          </w:rPr>
          <w:t>(五)、质量审核与评价</w:t>
        </w:r>
        <w:r>
          <w:tab/>
        </w:r>
        <w:r>
          <w:fldChar w:fldCharType="begin"/>
        </w:r>
        <w:r>
          <w:instrText xml:space="preserve"> PAGEREF _Toc30617 \h </w:instrText>
        </w:r>
        <w:r>
          <w:fldChar w:fldCharType="separate"/>
        </w:r>
        <w:r>
          <w:t>54</w:t>
        </w:r>
        <w:r>
          <w:fldChar w:fldCharType="end"/>
        </w:r>
      </w:hyperlink>
    </w:p>
    <w:p>
      <w:pPr>
        <w:pStyle w:val="TOC2"/>
        <w:tabs>
          <w:tab w:val="right" w:leader="dot" w:pos="8306"/>
        </w:tabs>
      </w:pPr>
      <w:hyperlink w:anchor="_Toc13456" w:history="1">
        <w:r>
          <w:rPr>
            <w:rFonts w:ascii="仿宋" w:eastAsia="仿宋" w:hAnsi="仿宋" w:cs="仿宋" w:hint="eastAsia"/>
            <w:lang w:eastAsia="zh-CN"/>
          </w:rPr>
          <w:t>(六)、不符合与纠正措施</w:t>
        </w:r>
        <w:r>
          <w:tab/>
        </w:r>
        <w:r>
          <w:fldChar w:fldCharType="begin"/>
        </w:r>
        <w:r>
          <w:instrText xml:space="preserve"> PAGEREF _Toc13456 \h </w:instrText>
        </w:r>
        <w:r>
          <w:fldChar w:fldCharType="separate"/>
        </w:r>
        <w:r>
          <w:t>56</w:t>
        </w:r>
        <w:r>
          <w:fldChar w:fldCharType="end"/>
        </w:r>
      </w:hyperlink>
    </w:p>
    <w:p>
      <w:pPr>
        <w:pStyle w:val="TOC1"/>
        <w:tabs>
          <w:tab w:val="right" w:leader="dot" w:pos="8306"/>
        </w:tabs>
      </w:pPr>
      <w:hyperlink w:anchor="_Toc8538" w:history="1">
        <w:r>
          <w:rPr>
            <w:rFonts w:ascii="仿宋" w:eastAsia="仿宋" w:hAnsi="仿宋" w:cs="仿宋" w:hint="eastAsia"/>
            <w:lang w:eastAsia="zh-CN"/>
          </w:rPr>
          <w:t>十四、电熨头项目工程方案分析</w:t>
        </w:r>
        <w:r>
          <w:tab/>
        </w:r>
        <w:r>
          <w:fldChar w:fldCharType="begin"/>
        </w:r>
        <w:r>
          <w:instrText xml:space="preserve"> PAGEREF _Toc8538 \h </w:instrText>
        </w:r>
        <w:r>
          <w:fldChar w:fldCharType="separate"/>
        </w:r>
        <w:r>
          <w:t>57</w:t>
        </w:r>
        <w:r>
          <w:fldChar w:fldCharType="end"/>
        </w:r>
      </w:hyperlink>
    </w:p>
    <w:p>
      <w:pPr>
        <w:pStyle w:val="TOC2"/>
        <w:tabs>
          <w:tab w:val="right" w:leader="dot" w:pos="8306"/>
        </w:tabs>
      </w:pPr>
      <w:hyperlink w:anchor="_Toc20957" w:history="1">
        <w:r>
          <w:rPr>
            <w:rFonts w:ascii="仿宋" w:eastAsia="仿宋" w:hAnsi="仿宋" w:cs="仿宋" w:hint="eastAsia"/>
            <w:lang w:eastAsia="zh-CN"/>
          </w:rPr>
          <w:t>(一)、建筑工程设计原则</w:t>
        </w:r>
        <w:r>
          <w:tab/>
        </w:r>
        <w:r>
          <w:fldChar w:fldCharType="begin"/>
        </w:r>
        <w:r>
          <w:instrText xml:space="preserve"> PAGEREF _Toc20957 \h </w:instrText>
        </w:r>
        <w:r>
          <w:fldChar w:fldCharType="separate"/>
        </w:r>
        <w:r>
          <w:t>57</w:t>
        </w:r>
        <w:r>
          <w:fldChar w:fldCharType="end"/>
        </w:r>
      </w:hyperlink>
    </w:p>
    <w:p>
      <w:pPr>
        <w:pStyle w:val="TOC2"/>
        <w:tabs>
          <w:tab w:val="right" w:leader="dot" w:pos="8306"/>
        </w:tabs>
      </w:pPr>
      <w:hyperlink w:anchor="_Toc30176" w:history="1">
        <w:r>
          <w:rPr>
            <w:rFonts w:ascii="仿宋" w:eastAsia="仿宋" w:hAnsi="仿宋" w:cs="仿宋" w:hint="eastAsia"/>
            <w:lang w:eastAsia="zh-CN"/>
          </w:rPr>
          <w:t>(二)、土建工程建设指标</w:t>
        </w:r>
        <w:r>
          <w:tab/>
        </w:r>
        <w:r>
          <w:fldChar w:fldCharType="begin"/>
        </w:r>
        <w:r>
          <w:instrText xml:space="preserve"> PAGEREF _Toc30176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28"/>
      <w:r>
        <w:rPr>
          <w:rFonts w:ascii="仿宋" w:eastAsia="仿宋" w:hAnsi="仿宋" w:cs="仿宋" w:hint="eastAsia"/>
          <w:sz w:val="28"/>
          <w:lang w:eastAsia="zh-CN"/>
        </w:rPr>
        <w:t>一、电熨头项目可持续发展</w:t>
      </w:r>
      <w:bookmarkEnd w:id="2"/>
    </w:p>
    <w:p>
      <w:pPr>
        <w:pStyle w:val="Heading2"/>
        <w:rPr>
          <w:rFonts w:ascii="仿宋" w:eastAsia="仿宋" w:hAnsi="仿宋" w:cs="仿宋" w:hint="eastAsia"/>
          <w:lang w:eastAsia="zh-CN"/>
        </w:rPr>
      </w:pPr>
      <w:bookmarkStart w:id="3" w:name="_Toc5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熨头项目中，电熨头项目团队着眼于未来，明确了可持续发展的战略方向。制定的具体可持续发展目标包括降低资源使用、采用环保技术、最大化社会效益等。这一步骤不仅有助于电熨头项目在环保和社会责任方面达到最高标准，也为未来提供了明确的指引，确保电熨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可持续实践的融入电熨头项目管理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熨头项目管理周期。从电熨头项目规划开始，电熨头项目团队就考虑了环境和社会的因素。在执行阶段，电熨头项目团队积极推动绿色技术的应用，优化资源利用。此外，关注员工的社会责任，通过培训和沟通活动提高员工对可持续发展的认知，使他们能够在日常工作中践行可持续实践。这些举措不仅为电熨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扎根于电熨头项目的可持续发展理念，我们深信环保与社会责任是电熨头项目成功的关键支柱。在电熨头项目的每一步，我们都致力于通过创新和实践，履行对环境和社会的坚定责任。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熨头项目团队通过引入先进的环保技术、建立高效的废物处理系统以及推动能源节约措施，积极履行环保责任。定期的环保监测和评估确保电熨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熨头项目不仅致力于自身可持续发展，还注重对社会的回馈。通过支持社区电熨头项目、参与慈善事业、提供培训机会等方式，电熨头项目积极履行社会责任。与当地社区建立积极互动，关注员工的工作与生活平衡，以及员工的身心健康，是电熨头项目在社会责任层面的关键举措。这样的实践不仅增强了电熨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3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811"/>
      <w:r>
        <w:rPr>
          <w:rFonts w:ascii="仿宋" w:eastAsia="仿宋" w:hAnsi="仿宋" w:cs="仿宋" w:hint="eastAsia"/>
          <w:lang w:eastAsia="zh-CN"/>
        </w:rPr>
        <w:t>(一)、电熨头行业分析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熨头行业一直以来都是市场的关注焦点。行业内的发展趋势、竞争态势以及潜在机会都对电熨头项目的推进产生深远的影响。通过深入研究行业的整体概貌，我们将更好地理解行业的核心特征，为电熨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熨头行业，技术一直是推动创新和发展的关键因素。我们将对当前技术趋势进行详尽分析，包括但不限于人工智能、大数据应用、先进制造技术等。这有助于电熨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熨头项目成功的基础。我们将对主要竞争对手进行深入研究，包括其市场份额、产品特点、市场定位等。通过全面了解竞争对手的优势和劣势，电熨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821"/>
      <w:r>
        <w:rPr>
          <w:rFonts w:ascii="仿宋" w:eastAsia="仿宋" w:hAnsi="仿宋" w:cs="仿宋" w:hint="eastAsia"/>
          <w:sz w:val="28"/>
          <w:lang w:eastAsia="zh-CN"/>
        </w:rPr>
        <w:t>(二)、电熨头市场分析预测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通过对市场规模的深入调研，我们将预测电熨头市场未来的增长趋势。这包括市场的整体规模、各细分领域的发展趋势等。电熨头项目可以根据市场的扩张速度和潜在机会，制定更符合市场需求的发展策略。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了解消费者的需求是市场分析的核心。我们将通过调查研究，深入挖掘目标消费者的需求特点、购买习惯以及对产品和服务的期望。这有助于电熨头项目更好地定位目标市场，提供更符合消费者期待的解决方案。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熨头项目实施过程中需要充分考虑的因素。我们将对市场风险进行全面评估，包括但不限于政策法规风险、市场竞争风险、技术变革风险等。通过对潜在风险的深入分析，电熨头项目可以制定相应的风险缓解策略，降低不确定性对电熨头项目的影响。</w:t>
      </w:r>
    </w:p>
    <w:p>
      <w:pPr>
        <w:pStyle w:val="Heading1"/>
        <w:ind w:firstLine="560" w:firstLineChars="200"/>
        <w:rPr>
          <w:rFonts w:ascii="仿宋" w:eastAsia="仿宋" w:hAnsi="仿宋" w:cs="仿宋" w:hint="eastAsia"/>
          <w:sz w:val="28"/>
          <w:lang w:eastAsia="zh-CN"/>
        </w:rPr>
      </w:pPr>
      <w:bookmarkStart w:id="8" w:name="_Toc4104"/>
      <w:r>
        <w:rPr>
          <w:rFonts w:ascii="仿宋" w:eastAsia="仿宋" w:hAnsi="仿宋" w:cs="仿宋" w:hint="eastAsia"/>
          <w:sz w:val="28"/>
          <w:lang w:eastAsia="zh-CN"/>
        </w:rPr>
        <w:t>三、电熨头项目选址可行性分析</w:t>
      </w:r>
      <w:bookmarkEnd w:id="8"/>
    </w:p>
    <w:p>
      <w:pPr>
        <w:pStyle w:val="Heading2"/>
        <w:rPr>
          <w:rFonts w:ascii="仿宋" w:eastAsia="仿宋" w:hAnsi="仿宋" w:cs="仿宋" w:hint="eastAsia"/>
          <w:lang w:eastAsia="zh-CN"/>
        </w:rPr>
      </w:pPr>
      <w:bookmarkStart w:id="9" w:name="_Toc31468"/>
      <w:r>
        <w:rPr>
          <w:rFonts w:ascii="仿宋" w:eastAsia="仿宋" w:hAnsi="仿宋" w:cs="仿宋" w:hint="eastAsia"/>
          <w:lang w:eastAsia="zh-CN"/>
        </w:rPr>
        <w:t>(一)、电熨头项目选址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该电熨头项目选址位于XX省XX市XX区XXX街道</w:t>
      </w:r>
    </w:p>
    <w:p>
      <w:pPr>
        <w:pStyle w:val="Heading2"/>
        <w:ind w:firstLine="560" w:firstLineChars="200"/>
        <w:rPr>
          <w:rFonts w:ascii="仿宋" w:eastAsia="仿宋" w:hAnsi="仿宋" w:cs="仿宋" w:hint="eastAsia"/>
          <w:sz w:val="28"/>
          <w:lang w:eastAsia="zh-CN"/>
        </w:rPr>
      </w:pPr>
      <w:bookmarkStart w:id="10" w:name="_Toc269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电熨头项目的征地面积将根据电熨头项目的实际规模和需求进行精确规划。具体面积XXX平方米，旨在确保电熨头项目不仅能够满足当前的发展需求，还能够预留空间以适应未来的扩展。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净用地面积是在征地面积基础上去除不可利用面积后的实际可开发用地。具体面积XXX平方米，考虑到环保、交通、安全等多方面因素，以确保电熨头项目在整体利用效率上达到最优。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电熨头项目计划建设的建筑总规模具体面积XXX平方米。这一规模的确定综合考虑了电熨头项目的性质、规模，以及城市规划的相关要求，确保建筑布局与周边环境协调一致。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绿地率是电熨头项目用地中被规划为绿地的比例。具体面积XXX平方米，旨在通过合理规划绿地，改善电熨头项目周边环境，提升居民生活质量，并符合城市整体绿化规划。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容积率是用地上可以建设的建筑总体积与用地面积之比。具体面积XXX，通过合理的容积率规划，确保电熨头项目建筑规模与周边环境和谐共生。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确保电熨头项目选址与当地城市规划相一致，具体面积XXX平方米。通过与城市规划部门深入沟通，确保电熨头项目不仅符合城市的整体发展方向，还能够融入城市的发展布局，为城市的长远发展贡献力量。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充分了解并确保电熨头项目选址符合当地产业政策，具体面积XXX平方米。这包括电熨头项目对当地经济的促进作用，以及对相关产业的带动效应，确保电熨头项目与地方政府的产业政策保持一致，促进共赢合作。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用地总体要求必须符合环保和可持续发展的原则，具体面积XXX平方米。通过采用绿色建筑设计、节能减排等措施，确保电熨头项目在建设和运营过程中对环境的影响最小化，达到可持续发展的要求。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确保电熨头项目选址具备必要的公共设施配套，具体面积XXX平方米。这包括交通便利性、教育、医疗等基础设施，以提高居民生活品质，使得电熨头项目选址更具吸引力。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考虑用地总体要求对当地社会稳定性的影响，具体面积XXX平方米。通过深入了解当地社区反馈，确保电熨头项目的选址和建设过程对当地社会和谐稳定产生积极作用。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熨头项目选址不仅符合法规和规划，还在实际操作中具有可行性。这一全面规划将为电熨头项目的成功实施提供坚实的基础，确保电熨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熨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熨头项目的设备规划和空间设计中，我们将采取灵活设备布局的措施。设备布局将根据实际需求进行灵活设计，避免不必要的浪费。通过合理规划设备摆放位置，我们将提高设备的利用率，减少设备间距，以确保电熨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熨头项目内部引入共享设施的概念，例如共享会议室、办公区等。通过这种方式，我们可以减少对资源的重复建设，提高资源共享效率，从而减小电熨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4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熨头项目的总图布置中，我们将不同功能区域进行明确的规划，以最大程度满足电熨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9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我们首先关注市场因素，包括潜在客户分布、竞争对手位置、市场需求等。通过深入的市场调研，我们能够更准确地评估选址对于市场开拓和产品销售的影响，确保电熨头项目能够在有利的市场环境中蓬勃发展。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电熨头项目对环境的影响是综合评价的重要因素之一。我们将详细考虑选址周边的自然环境、生态保护区、水源地等情况，确保电熨头项目的建设和运营对环境影响最小化，并符合当地的环保法规标准。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对选址的评价还需充分考虑当地政府的产业政策和法规。我们将详细了解电熨头项目所在地的相关政策，确保电熨头项目的规划和运营与当地法规相符，降低不必要的法律风险。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考虑到社会稳定性对企业运营的重要性，我们将评估选址地区的社会安全情况、劳工关系、社区反馈等方面，以确保电熨头项目的建设和运营不会受到社会稳定性的负面影响。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最后，我们将综合考虑用地成本，包括土地购置费用、土地开发成本等。通过对用地成本的详细评估，我们能够做出更为精确的经济效益分析，为电熨头项目的投资决策提供有力支持。</w:t>
      </w:r>
    </w:p>
    <w:p>
      <w:pPr>
        <w:pStyle w:val="Heading1"/>
        <w:ind w:firstLine="560" w:firstLineChars="200"/>
        <w:rPr>
          <w:rFonts w:ascii="仿宋" w:eastAsia="仿宋" w:hAnsi="仿宋" w:cs="仿宋" w:hint="eastAsia"/>
          <w:sz w:val="28"/>
          <w:lang w:eastAsia="zh-CN"/>
        </w:rPr>
      </w:pPr>
      <w:bookmarkStart w:id="14" w:name="_Toc15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55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电熨头项目的主要产品是XXXX，预计年产值为XXX万元。这一产品在市场中占据着重要的地位，其广泛的应用范围使得该电熨头项目的市场前景非常广阔。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熨头项目的xxx产品作为重要的原材料之一，将在多个领域发挥关键作用。其在建筑、交通、能源等方面的广泛应用将为整个产业链提供强大的支持，形成产业协同效应。电熨头项目的年产值XXX万XXX万XXX万万元不仅反映了其在市场上的巨大潜力，更预示着它对国民经济的积极贡献。这种关联度高、涉及面广的产业关系，使得该电熨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45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熨头项目总征地面积为XXXX平方米，相当于约XX.XX亩，其中净用地面积为XXXX平方米，红线范围内相当于约XX.XX亩。这一用地规模充分考虑了电熨头项目的建设需求，保障了电熨头项目在合适的空间内得以充分发展。电熨头项目规划的总建筑面积为XXXX平方米，其中主体工程建设占XXXX平方米，计容建筑面积达XXXX平方米。预计建筑工程的投资将达到XXXX万元，为电熨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熨头项目计划购置的设备共计XXXX台（套），设备购置费用为XXXX万元。这一设备购置计划充分考虑到电熨头项目的生产需求和技术要求，确保了电熨头项目在生产运营中具备先进的技术装备和高效的生产能力。设备的合理配置将为电熨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熨头项目计划总投资为XXXX万元，预计年实现营业收入为XXXX万元。这一产能规模的设定旨在确保电熨头项目能够在投资与回报之间取得平衡，实现长期可持续的发展。电熨头项目的总投资充分考虑到各个方面的需求，包括用地建设、设备购置等多个环节，以确保电熨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354"/>
      <w:r>
        <w:rPr>
          <w:rFonts w:ascii="仿宋" w:eastAsia="仿宋" w:hAnsi="仿宋" w:cs="仿宋" w:hint="eastAsia"/>
          <w:sz w:val="28"/>
          <w:lang w:eastAsia="zh-CN"/>
        </w:rPr>
        <w:t>五、电熨头项目土建工程</w:t>
      </w:r>
      <w:bookmarkEnd w:id="17"/>
    </w:p>
    <w:p>
      <w:pPr>
        <w:pStyle w:val="Heading2"/>
        <w:rPr>
          <w:rFonts w:ascii="仿宋" w:eastAsia="仿宋" w:hAnsi="仿宋" w:cs="仿宋" w:hint="eastAsia"/>
          <w:lang w:eastAsia="zh-CN"/>
        </w:rPr>
      </w:pPr>
      <w:bookmarkStart w:id="18" w:name="_Toc68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在电熨头项目的建筑工程设计中，我们将秉承一系列重要的设计原则，以确保电熨头项目建筑在功能、美观、可持续性等方面达到最佳效果。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首要原则是确保建筑的功能性得到最大化的发挥。我们将充分理解电熨头项目的实际需求，合理布局各个功能区域，保证建筑在满足业务需求的同时，提供高效的工作环境。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在建筑设计中，我们将综合考虑建设和运营成本。通过精细的经济效益分析，确保设计方案在高效利用资源的同时，对电熨头项目的长期盈利能力有积极的贡献。</w:t>
      </w:r>
    </w:p>
    <w:p>
      <w:pPr>
        <w:pStyle w:val="Heading2"/>
        <w:ind w:firstLine="560" w:firstLineChars="200"/>
        <w:rPr>
          <w:rFonts w:ascii="仿宋" w:eastAsia="仿宋" w:hAnsi="仿宋" w:cs="仿宋" w:hint="eastAsia"/>
          <w:sz w:val="28"/>
          <w:lang w:eastAsia="zh-CN"/>
        </w:rPr>
      </w:pPr>
      <w:bookmarkStart w:id="19" w:name="_Toc2310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熨头项目的土建工程设计中，我们将精准设定设计年限，结合电熨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熨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6309"/>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熨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熨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熨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3191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本期工程电熨头项目预计总建筑面积XXX平方米，其中：计容建筑面积XXX平方米，计划建筑工程投资XX万元，占电熨头项目总投资的XX%。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https://d.book118.com/747150114126006024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电熨头项目规划设计蓝图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33BB9"/>
    <w:rsid w:val="44033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50114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2024-01-01T01:46:00Z</dcterms:created>
  <dcterms:modified xsi:type="dcterms:W3CDTF">2024-01-01T01:46:47Z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786C1AAB524441E6835CBF0EB7A2D3A1_11</vt:lpwstr>
  </property>
  <property fmtid="{D5CDD505-2E9C-101B-9397-08002B2CF9AE}" pid="3" name="KSOProductBuildVer">
    <vt:lpwstr>2052-12.1.0.16120</vt:lpwstr>
  </property>
</Properties>
</file>