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高效储冷、蓄热装置项目计划设计方案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3" w:history="1">
        <w:r>
          <w:rPr>
            <w:rFonts w:ascii="仿宋" w:eastAsia="仿宋" w:hAnsi="仿宋" w:cs="仿宋" w:hint="eastAsia"/>
            <w:lang w:eastAsia="zh-CN"/>
          </w:rPr>
          <w:t>概论</w:t>
        </w:r>
        <w:r>
          <w:tab/>
        </w:r>
        <w:r>
          <w:fldChar w:fldCharType="begin"/>
        </w:r>
        <w:r>
          <w:instrText xml:space="preserve"> PAGEREF _Toc23613 \h </w:instrText>
        </w:r>
        <w:r>
          <w:fldChar w:fldCharType="separate"/>
        </w:r>
        <w:r>
          <w:t>3</w:t>
        </w:r>
        <w:r>
          <w:fldChar w:fldCharType="end"/>
        </w:r>
      </w:hyperlink>
    </w:p>
    <w:p>
      <w:pPr>
        <w:pStyle w:val="TOC1"/>
        <w:tabs>
          <w:tab w:val="right" w:leader="dot" w:pos="8306"/>
        </w:tabs>
      </w:pPr>
      <w:hyperlink w:anchor="_Toc9486" w:history="1">
        <w:r>
          <w:rPr>
            <w:rFonts w:ascii="仿宋" w:eastAsia="仿宋" w:hAnsi="仿宋" w:cs="仿宋" w:hint="eastAsia"/>
            <w:lang w:eastAsia="zh-CN"/>
          </w:rPr>
          <w:t>一、高效储冷、蓄热装置项目建设单位说明</w:t>
        </w:r>
        <w:r>
          <w:tab/>
        </w:r>
        <w:r>
          <w:fldChar w:fldCharType="begin"/>
        </w:r>
        <w:r>
          <w:instrText xml:space="preserve"> PAGEREF _Toc9486 \h </w:instrText>
        </w:r>
        <w:r>
          <w:fldChar w:fldCharType="separate"/>
        </w:r>
        <w:r>
          <w:t>3</w:t>
        </w:r>
        <w:r>
          <w:fldChar w:fldCharType="end"/>
        </w:r>
      </w:hyperlink>
    </w:p>
    <w:p>
      <w:pPr>
        <w:pStyle w:val="TOC2"/>
        <w:tabs>
          <w:tab w:val="right" w:leader="dot" w:pos="8306"/>
        </w:tabs>
      </w:pPr>
      <w:hyperlink w:anchor="_Toc8001" w:history="1">
        <w:r>
          <w:rPr>
            <w:rFonts w:ascii="仿宋" w:eastAsia="仿宋" w:hAnsi="仿宋" w:cs="仿宋" w:hint="eastAsia"/>
            <w:lang w:eastAsia="zh-CN"/>
          </w:rPr>
          <w:t>(一)、高效储冷、蓄热装置项目承办单位基本情况</w:t>
        </w:r>
        <w:r>
          <w:tab/>
        </w:r>
        <w:r>
          <w:fldChar w:fldCharType="begin"/>
        </w:r>
        <w:r>
          <w:instrText xml:space="preserve"> PAGEREF _Toc8001 \h </w:instrText>
        </w:r>
        <w:r>
          <w:fldChar w:fldCharType="separate"/>
        </w:r>
        <w:r>
          <w:t>3</w:t>
        </w:r>
        <w:r>
          <w:fldChar w:fldCharType="end"/>
        </w:r>
      </w:hyperlink>
    </w:p>
    <w:p>
      <w:pPr>
        <w:pStyle w:val="TOC2"/>
        <w:tabs>
          <w:tab w:val="right" w:leader="dot" w:pos="8306"/>
        </w:tabs>
      </w:pPr>
      <w:hyperlink w:anchor="_Toc27171" w:history="1">
        <w:r>
          <w:rPr>
            <w:rFonts w:ascii="仿宋" w:eastAsia="仿宋" w:hAnsi="仿宋" w:cs="仿宋" w:hint="eastAsia"/>
            <w:lang w:eastAsia="zh-CN"/>
          </w:rPr>
          <w:t>(二)、公司经济效益分析</w:t>
        </w:r>
        <w:r>
          <w:tab/>
        </w:r>
        <w:r>
          <w:fldChar w:fldCharType="begin"/>
        </w:r>
        <w:r>
          <w:instrText xml:space="preserve"> PAGEREF _Toc27171 \h </w:instrText>
        </w:r>
        <w:r>
          <w:fldChar w:fldCharType="separate"/>
        </w:r>
        <w:r>
          <w:t>4</w:t>
        </w:r>
        <w:r>
          <w:fldChar w:fldCharType="end"/>
        </w:r>
      </w:hyperlink>
    </w:p>
    <w:p>
      <w:pPr>
        <w:pStyle w:val="TOC1"/>
        <w:tabs>
          <w:tab w:val="right" w:leader="dot" w:pos="8306"/>
        </w:tabs>
      </w:pPr>
      <w:hyperlink w:anchor="_Toc30397" w:history="1">
        <w:r>
          <w:rPr>
            <w:rFonts w:ascii="仿宋" w:eastAsia="仿宋" w:hAnsi="仿宋" w:cs="仿宋" w:hint="eastAsia"/>
            <w:lang w:eastAsia="zh-CN"/>
          </w:rPr>
          <w:t>二、工艺说明</w:t>
        </w:r>
        <w:r>
          <w:tab/>
        </w:r>
        <w:r>
          <w:fldChar w:fldCharType="begin"/>
        </w:r>
        <w:r>
          <w:instrText xml:space="preserve"> PAGEREF _Toc30397 \h </w:instrText>
        </w:r>
        <w:r>
          <w:fldChar w:fldCharType="separate"/>
        </w:r>
        <w:r>
          <w:t>5</w:t>
        </w:r>
        <w:r>
          <w:fldChar w:fldCharType="end"/>
        </w:r>
      </w:hyperlink>
    </w:p>
    <w:p>
      <w:pPr>
        <w:pStyle w:val="TOC2"/>
        <w:tabs>
          <w:tab w:val="right" w:leader="dot" w:pos="8306"/>
        </w:tabs>
      </w:pPr>
      <w:hyperlink w:anchor="_Toc31775" w:history="1">
        <w:r>
          <w:rPr>
            <w:rFonts w:ascii="仿宋" w:eastAsia="仿宋" w:hAnsi="仿宋" w:cs="仿宋" w:hint="eastAsia"/>
            <w:lang w:eastAsia="zh-CN"/>
          </w:rPr>
          <w:t>(一)、技术管理特点</w:t>
        </w:r>
        <w:r>
          <w:tab/>
        </w:r>
        <w:r>
          <w:fldChar w:fldCharType="begin"/>
        </w:r>
        <w:r>
          <w:instrText xml:space="preserve"> PAGEREF _Toc31775 \h </w:instrText>
        </w:r>
        <w:r>
          <w:fldChar w:fldCharType="separate"/>
        </w:r>
        <w:r>
          <w:t>5</w:t>
        </w:r>
        <w:r>
          <w:fldChar w:fldCharType="end"/>
        </w:r>
      </w:hyperlink>
    </w:p>
    <w:p>
      <w:pPr>
        <w:pStyle w:val="TOC2"/>
        <w:tabs>
          <w:tab w:val="right" w:leader="dot" w:pos="8306"/>
        </w:tabs>
      </w:pPr>
      <w:hyperlink w:anchor="_Toc20889" w:history="1">
        <w:r>
          <w:rPr>
            <w:rFonts w:ascii="仿宋" w:eastAsia="仿宋" w:hAnsi="仿宋" w:cs="仿宋" w:hint="eastAsia"/>
            <w:lang w:eastAsia="zh-CN"/>
          </w:rPr>
          <w:t>(二)、高效储冷、蓄热装置项目工艺技术设计方案</w:t>
        </w:r>
        <w:r>
          <w:tab/>
        </w:r>
        <w:r>
          <w:fldChar w:fldCharType="begin"/>
        </w:r>
        <w:r>
          <w:instrText xml:space="preserve"> PAGEREF _Toc20889 \h </w:instrText>
        </w:r>
        <w:r>
          <w:fldChar w:fldCharType="separate"/>
        </w:r>
        <w:r>
          <w:t>6</w:t>
        </w:r>
        <w:r>
          <w:fldChar w:fldCharType="end"/>
        </w:r>
      </w:hyperlink>
    </w:p>
    <w:p>
      <w:pPr>
        <w:pStyle w:val="TOC2"/>
        <w:tabs>
          <w:tab w:val="right" w:leader="dot" w:pos="8306"/>
        </w:tabs>
      </w:pPr>
      <w:hyperlink w:anchor="_Toc10938" w:history="1">
        <w:r>
          <w:rPr>
            <w:rFonts w:ascii="仿宋" w:eastAsia="仿宋" w:hAnsi="仿宋" w:cs="仿宋" w:hint="eastAsia"/>
            <w:lang w:eastAsia="zh-CN"/>
          </w:rPr>
          <w:t>(三)、设备选型方案</w:t>
        </w:r>
        <w:r>
          <w:tab/>
        </w:r>
        <w:r>
          <w:fldChar w:fldCharType="begin"/>
        </w:r>
        <w:r>
          <w:instrText xml:space="preserve"> PAGEREF _Toc10938 \h </w:instrText>
        </w:r>
        <w:r>
          <w:fldChar w:fldCharType="separate"/>
        </w:r>
        <w:r>
          <w:t>7</w:t>
        </w:r>
        <w:r>
          <w:fldChar w:fldCharType="end"/>
        </w:r>
      </w:hyperlink>
    </w:p>
    <w:p>
      <w:pPr>
        <w:pStyle w:val="TOC1"/>
        <w:tabs>
          <w:tab w:val="right" w:leader="dot" w:pos="8306"/>
        </w:tabs>
      </w:pPr>
      <w:hyperlink w:anchor="_Toc13142" w:history="1">
        <w:r>
          <w:rPr>
            <w:rFonts w:ascii="仿宋" w:eastAsia="仿宋" w:hAnsi="仿宋" w:cs="仿宋" w:hint="eastAsia"/>
            <w:lang w:eastAsia="zh-CN"/>
          </w:rPr>
          <w:t>三、高效储冷、蓄热装置项目危机管理</w:t>
        </w:r>
        <w:r>
          <w:tab/>
        </w:r>
        <w:r>
          <w:fldChar w:fldCharType="begin"/>
        </w:r>
        <w:r>
          <w:instrText xml:space="preserve"> PAGEREF _Toc13142 \h </w:instrText>
        </w:r>
        <w:r>
          <w:fldChar w:fldCharType="separate"/>
        </w:r>
        <w:r>
          <w:t>9</w:t>
        </w:r>
        <w:r>
          <w:fldChar w:fldCharType="end"/>
        </w:r>
      </w:hyperlink>
    </w:p>
    <w:p>
      <w:pPr>
        <w:pStyle w:val="TOC2"/>
        <w:tabs>
          <w:tab w:val="right" w:leader="dot" w:pos="8306"/>
        </w:tabs>
      </w:pPr>
      <w:hyperlink w:anchor="_Toc15223" w:history="1">
        <w:r>
          <w:rPr>
            <w:rFonts w:ascii="仿宋" w:eastAsia="仿宋" w:hAnsi="仿宋" w:cs="仿宋" w:hint="eastAsia"/>
            <w:lang w:eastAsia="zh-CN"/>
          </w:rPr>
          <w:t>(一)、危机预警与识别</w:t>
        </w:r>
        <w:r>
          <w:tab/>
        </w:r>
        <w:r>
          <w:fldChar w:fldCharType="begin"/>
        </w:r>
        <w:r>
          <w:instrText xml:space="preserve"> PAGEREF _Toc15223 \h </w:instrText>
        </w:r>
        <w:r>
          <w:fldChar w:fldCharType="separate"/>
        </w:r>
        <w:r>
          <w:t>9</w:t>
        </w:r>
        <w:r>
          <w:fldChar w:fldCharType="end"/>
        </w:r>
      </w:hyperlink>
    </w:p>
    <w:p>
      <w:pPr>
        <w:pStyle w:val="TOC2"/>
        <w:tabs>
          <w:tab w:val="right" w:leader="dot" w:pos="8306"/>
        </w:tabs>
      </w:pPr>
      <w:hyperlink w:anchor="_Toc25448" w:history="1">
        <w:r>
          <w:rPr>
            <w:rFonts w:ascii="仿宋" w:eastAsia="仿宋" w:hAnsi="仿宋" w:cs="仿宋" w:hint="eastAsia"/>
            <w:lang w:eastAsia="zh-CN"/>
          </w:rPr>
          <w:t>(二)、危机应对与恢复</w:t>
        </w:r>
        <w:r>
          <w:tab/>
        </w:r>
        <w:r>
          <w:fldChar w:fldCharType="begin"/>
        </w:r>
        <w:r>
          <w:instrText xml:space="preserve"> PAGEREF _Toc25448 \h </w:instrText>
        </w:r>
        <w:r>
          <w:fldChar w:fldCharType="separate"/>
        </w:r>
        <w:r>
          <w:t>10</w:t>
        </w:r>
        <w:r>
          <w:fldChar w:fldCharType="end"/>
        </w:r>
      </w:hyperlink>
    </w:p>
    <w:p>
      <w:pPr>
        <w:pStyle w:val="TOC1"/>
        <w:tabs>
          <w:tab w:val="right" w:leader="dot" w:pos="8306"/>
        </w:tabs>
      </w:pPr>
      <w:hyperlink w:anchor="_Toc30729" w:history="1">
        <w:r>
          <w:rPr>
            <w:rFonts w:ascii="仿宋" w:eastAsia="仿宋" w:hAnsi="仿宋" w:cs="仿宋" w:hint="eastAsia"/>
            <w:lang w:eastAsia="zh-CN"/>
          </w:rPr>
          <w:t>四、高效储冷、蓄热装置项目建设背景及必要性分析</w:t>
        </w:r>
        <w:r>
          <w:tab/>
        </w:r>
        <w:r>
          <w:fldChar w:fldCharType="begin"/>
        </w:r>
        <w:r>
          <w:instrText xml:space="preserve"> PAGEREF _Toc30729 \h </w:instrText>
        </w:r>
        <w:r>
          <w:fldChar w:fldCharType="separate"/>
        </w:r>
        <w:r>
          <w:t>11</w:t>
        </w:r>
        <w:r>
          <w:fldChar w:fldCharType="end"/>
        </w:r>
      </w:hyperlink>
    </w:p>
    <w:p>
      <w:pPr>
        <w:pStyle w:val="TOC2"/>
        <w:tabs>
          <w:tab w:val="right" w:leader="dot" w:pos="8306"/>
        </w:tabs>
      </w:pPr>
      <w:hyperlink w:anchor="_Toc27774" w:history="1">
        <w:r>
          <w:rPr>
            <w:rFonts w:ascii="仿宋" w:eastAsia="仿宋" w:hAnsi="仿宋" w:cs="仿宋" w:hint="eastAsia"/>
            <w:lang w:eastAsia="zh-CN"/>
          </w:rPr>
          <w:t>(一)、高效储冷、蓄热装置项目背景分析</w:t>
        </w:r>
        <w:r>
          <w:tab/>
        </w:r>
        <w:r>
          <w:fldChar w:fldCharType="begin"/>
        </w:r>
        <w:r>
          <w:instrText xml:space="preserve"> PAGEREF _Toc27774 \h </w:instrText>
        </w:r>
        <w:r>
          <w:fldChar w:fldCharType="separate"/>
        </w:r>
        <w:r>
          <w:t>11</w:t>
        </w:r>
        <w:r>
          <w:fldChar w:fldCharType="end"/>
        </w:r>
      </w:hyperlink>
    </w:p>
    <w:p>
      <w:pPr>
        <w:pStyle w:val="TOC2"/>
        <w:tabs>
          <w:tab w:val="right" w:leader="dot" w:pos="8306"/>
        </w:tabs>
      </w:pPr>
      <w:hyperlink w:anchor="_Toc12546" w:history="1">
        <w:r>
          <w:rPr>
            <w:rFonts w:ascii="仿宋" w:eastAsia="仿宋" w:hAnsi="仿宋" w:cs="仿宋" w:hint="eastAsia"/>
            <w:lang w:eastAsia="zh-CN"/>
          </w:rPr>
          <w:t>(二)、高效储冷、蓄热装置项目建设必要性分析</w:t>
        </w:r>
        <w:r>
          <w:tab/>
        </w:r>
        <w:r>
          <w:fldChar w:fldCharType="begin"/>
        </w:r>
        <w:r>
          <w:instrText xml:space="preserve"> PAGEREF _Toc12546 \h </w:instrText>
        </w:r>
        <w:r>
          <w:fldChar w:fldCharType="separate"/>
        </w:r>
        <w:r>
          <w:t>13</w:t>
        </w:r>
        <w:r>
          <w:fldChar w:fldCharType="end"/>
        </w:r>
      </w:hyperlink>
    </w:p>
    <w:p>
      <w:pPr>
        <w:pStyle w:val="TOC1"/>
        <w:tabs>
          <w:tab w:val="right" w:leader="dot" w:pos="8306"/>
        </w:tabs>
      </w:pPr>
      <w:hyperlink w:anchor="_Toc4859" w:history="1">
        <w:r>
          <w:rPr>
            <w:rFonts w:ascii="仿宋" w:eastAsia="仿宋" w:hAnsi="仿宋" w:cs="仿宋" w:hint="eastAsia"/>
            <w:lang w:eastAsia="zh-CN"/>
          </w:rPr>
          <w:t>五、高效储冷、蓄热装置项目可持续发展</w:t>
        </w:r>
        <w:r>
          <w:tab/>
        </w:r>
        <w:r>
          <w:fldChar w:fldCharType="begin"/>
        </w:r>
        <w:r>
          <w:instrText xml:space="preserve"> PAGEREF _Toc4859 \h </w:instrText>
        </w:r>
        <w:r>
          <w:fldChar w:fldCharType="separate"/>
        </w:r>
        <w:r>
          <w:t>14</w:t>
        </w:r>
        <w:r>
          <w:fldChar w:fldCharType="end"/>
        </w:r>
      </w:hyperlink>
    </w:p>
    <w:p>
      <w:pPr>
        <w:pStyle w:val="TOC2"/>
        <w:tabs>
          <w:tab w:val="right" w:leader="dot" w:pos="8306"/>
        </w:tabs>
      </w:pPr>
      <w:hyperlink w:anchor="_Toc24304" w:history="1">
        <w:r>
          <w:rPr>
            <w:rFonts w:ascii="仿宋" w:eastAsia="仿宋" w:hAnsi="仿宋" w:cs="仿宋" w:hint="eastAsia"/>
            <w:lang w:eastAsia="zh-CN"/>
          </w:rPr>
          <w:t>(一)、可持续战略与实践</w:t>
        </w:r>
        <w:r>
          <w:tab/>
        </w:r>
        <w:r>
          <w:fldChar w:fldCharType="begin"/>
        </w:r>
        <w:r>
          <w:instrText xml:space="preserve"> PAGEREF _Toc24304 \h </w:instrText>
        </w:r>
        <w:r>
          <w:fldChar w:fldCharType="separate"/>
        </w:r>
        <w:r>
          <w:t>14</w:t>
        </w:r>
        <w:r>
          <w:fldChar w:fldCharType="end"/>
        </w:r>
      </w:hyperlink>
    </w:p>
    <w:p>
      <w:pPr>
        <w:pStyle w:val="TOC2"/>
        <w:tabs>
          <w:tab w:val="right" w:leader="dot" w:pos="8306"/>
        </w:tabs>
      </w:pPr>
      <w:hyperlink w:anchor="_Toc25635" w:history="1">
        <w:r>
          <w:rPr>
            <w:rFonts w:ascii="仿宋" w:eastAsia="仿宋" w:hAnsi="仿宋" w:cs="仿宋" w:hint="eastAsia"/>
            <w:lang w:eastAsia="zh-CN"/>
          </w:rPr>
          <w:t>(二)、环保与社会责任</w:t>
        </w:r>
        <w:r>
          <w:tab/>
        </w:r>
        <w:r>
          <w:fldChar w:fldCharType="begin"/>
        </w:r>
        <w:r>
          <w:instrText xml:space="preserve"> PAGEREF _Toc25635 \h </w:instrText>
        </w:r>
        <w:r>
          <w:fldChar w:fldCharType="separate"/>
        </w:r>
        <w:r>
          <w:t>15</w:t>
        </w:r>
        <w:r>
          <w:fldChar w:fldCharType="end"/>
        </w:r>
      </w:hyperlink>
    </w:p>
    <w:p>
      <w:pPr>
        <w:pStyle w:val="TOC1"/>
        <w:tabs>
          <w:tab w:val="right" w:leader="dot" w:pos="8306"/>
        </w:tabs>
      </w:pPr>
      <w:hyperlink w:anchor="_Toc7496" w:history="1">
        <w:r>
          <w:rPr>
            <w:rFonts w:ascii="仿宋" w:eastAsia="仿宋" w:hAnsi="仿宋" w:cs="仿宋" w:hint="eastAsia"/>
            <w:lang w:eastAsia="zh-CN"/>
          </w:rPr>
          <w:t>六、高效储冷、蓄热装置项目土建工程</w:t>
        </w:r>
        <w:r>
          <w:tab/>
        </w:r>
        <w:r>
          <w:fldChar w:fldCharType="begin"/>
        </w:r>
        <w:r>
          <w:instrText xml:space="preserve"> PAGEREF _Toc7496 \h </w:instrText>
        </w:r>
        <w:r>
          <w:fldChar w:fldCharType="separate"/>
        </w:r>
        <w:r>
          <w:t>16</w:t>
        </w:r>
        <w:r>
          <w:fldChar w:fldCharType="end"/>
        </w:r>
      </w:hyperlink>
    </w:p>
    <w:p>
      <w:pPr>
        <w:pStyle w:val="TOC2"/>
        <w:tabs>
          <w:tab w:val="right" w:leader="dot" w:pos="8306"/>
        </w:tabs>
      </w:pPr>
      <w:hyperlink w:anchor="_Toc19405" w:history="1">
        <w:r>
          <w:rPr>
            <w:rFonts w:ascii="仿宋" w:eastAsia="仿宋" w:hAnsi="仿宋" w:cs="仿宋" w:hint="eastAsia"/>
            <w:lang w:eastAsia="zh-CN"/>
          </w:rPr>
          <w:t>(一)、建筑工程设计原则</w:t>
        </w:r>
        <w:r>
          <w:tab/>
        </w:r>
        <w:r>
          <w:fldChar w:fldCharType="begin"/>
        </w:r>
        <w:r>
          <w:instrText xml:space="preserve"> PAGEREF _Toc19405 \h </w:instrText>
        </w:r>
        <w:r>
          <w:fldChar w:fldCharType="separate"/>
        </w:r>
        <w:r>
          <w:t>16</w:t>
        </w:r>
        <w:r>
          <w:fldChar w:fldCharType="end"/>
        </w:r>
      </w:hyperlink>
    </w:p>
    <w:p>
      <w:pPr>
        <w:pStyle w:val="TOC2"/>
        <w:tabs>
          <w:tab w:val="right" w:leader="dot" w:pos="8306"/>
        </w:tabs>
      </w:pPr>
      <w:hyperlink w:anchor="_Toc21974" w:history="1">
        <w:r>
          <w:rPr>
            <w:rFonts w:ascii="仿宋" w:eastAsia="仿宋" w:hAnsi="仿宋" w:cs="仿宋" w:hint="eastAsia"/>
            <w:lang w:eastAsia="zh-CN"/>
          </w:rPr>
          <w:t>(二)、土建工程设计年限及安全等级</w:t>
        </w:r>
        <w:r>
          <w:tab/>
        </w:r>
        <w:r>
          <w:fldChar w:fldCharType="begin"/>
        </w:r>
        <w:r>
          <w:instrText xml:space="preserve"> PAGEREF _Toc21974 \h </w:instrText>
        </w:r>
        <w:r>
          <w:fldChar w:fldCharType="separate"/>
        </w:r>
        <w:r>
          <w:t>17</w:t>
        </w:r>
        <w:r>
          <w:fldChar w:fldCharType="end"/>
        </w:r>
      </w:hyperlink>
    </w:p>
    <w:p>
      <w:pPr>
        <w:pStyle w:val="TOC2"/>
        <w:tabs>
          <w:tab w:val="right" w:leader="dot" w:pos="8306"/>
        </w:tabs>
      </w:pPr>
      <w:hyperlink w:anchor="_Toc19613" w:history="1">
        <w:r>
          <w:rPr>
            <w:rFonts w:ascii="仿宋" w:eastAsia="仿宋" w:hAnsi="仿宋" w:cs="仿宋" w:hint="eastAsia"/>
            <w:lang w:eastAsia="zh-CN"/>
          </w:rPr>
          <w:t>(三)、建筑工程设计总体要求</w:t>
        </w:r>
        <w:r>
          <w:tab/>
        </w:r>
        <w:r>
          <w:fldChar w:fldCharType="begin"/>
        </w:r>
        <w:r>
          <w:instrText xml:space="preserve"> PAGEREF _Toc19613 \h </w:instrText>
        </w:r>
        <w:r>
          <w:fldChar w:fldCharType="separate"/>
        </w:r>
        <w:r>
          <w:t>19</w:t>
        </w:r>
        <w:r>
          <w:fldChar w:fldCharType="end"/>
        </w:r>
      </w:hyperlink>
    </w:p>
    <w:p>
      <w:pPr>
        <w:pStyle w:val="TOC2"/>
        <w:tabs>
          <w:tab w:val="right" w:leader="dot" w:pos="8306"/>
        </w:tabs>
      </w:pPr>
      <w:hyperlink w:anchor="_Toc26769" w:history="1">
        <w:r>
          <w:rPr>
            <w:rFonts w:ascii="仿宋" w:eastAsia="仿宋" w:hAnsi="仿宋" w:cs="仿宋" w:hint="eastAsia"/>
            <w:lang w:eastAsia="zh-CN"/>
          </w:rPr>
          <w:t>(四)、土建工程建设指标</w:t>
        </w:r>
        <w:r>
          <w:tab/>
        </w:r>
        <w:r>
          <w:fldChar w:fldCharType="begin"/>
        </w:r>
        <w:r>
          <w:instrText xml:space="preserve"> PAGEREF _Toc26769 \h </w:instrText>
        </w:r>
        <w:r>
          <w:fldChar w:fldCharType="separate"/>
        </w:r>
        <w:r>
          <w:t>19</w:t>
        </w:r>
        <w:r>
          <w:fldChar w:fldCharType="end"/>
        </w:r>
      </w:hyperlink>
    </w:p>
    <w:p>
      <w:pPr>
        <w:pStyle w:val="TOC1"/>
        <w:tabs>
          <w:tab w:val="right" w:leader="dot" w:pos="8306"/>
        </w:tabs>
      </w:pPr>
      <w:hyperlink w:anchor="_Toc5904" w:history="1">
        <w:r>
          <w:rPr>
            <w:rFonts w:ascii="仿宋" w:eastAsia="仿宋" w:hAnsi="仿宋" w:cs="仿宋" w:hint="eastAsia"/>
            <w:lang w:eastAsia="zh-CN"/>
          </w:rPr>
          <w:t>七、高效储冷、蓄热装置项目社会影响</w:t>
        </w:r>
        <w:r>
          <w:tab/>
        </w:r>
        <w:r>
          <w:fldChar w:fldCharType="begin"/>
        </w:r>
        <w:r>
          <w:instrText xml:space="preserve"> PAGEREF _Toc5904 \h </w:instrText>
        </w:r>
        <w:r>
          <w:fldChar w:fldCharType="separate"/>
        </w:r>
        <w:r>
          <w:t>20</w:t>
        </w:r>
        <w:r>
          <w:fldChar w:fldCharType="end"/>
        </w:r>
      </w:hyperlink>
    </w:p>
    <w:p>
      <w:pPr>
        <w:pStyle w:val="TOC2"/>
        <w:tabs>
          <w:tab w:val="right" w:leader="dot" w:pos="8306"/>
        </w:tabs>
      </w:pPr>
      <w:hyperlink w:anchor="_Toc15089" w:history="1">
        <w:r>
          <w:rPr>
            <w:rFonts w:ascii="仿宋" w:eastAsia="仿宋" w:hAnsi="仿宋" w:cs="仿宋" w:hint="eastAsia"/>
            <w:lang w:eastAsia="zh-CN"/>
          </w:rPr>
          <w:t>(一)、社会责任与义务</w:t>
        </w:r>
        <w:r>
          <w:tab/>
        </w:r>
        <w:r>
          <w:fldChar w:fldCharType="begin"/>
        </w:r>
        <w:r>
          <w:instrText xml:space="preserve"> PAGEREF _Toc15089 \h </w:instrText>
        </w:r>
        <w:r>
          <w:fldChar w:fldCharType="separate"/>
        </w:r>
        <w:r>
          <w:t>20</w:t>
        </w:r>
        <w:r>
          <w:fldChar w:fldCharType="end"/>
        </w:r>
      </w:hyperlink>
    </w:p>
    <w:p>
      <w:pPr>
        <w:pStyle w:val="TOC2"/>
        <w:tabs>
          <w:tab w:val="right" w:leader="dot" w:pos="8306"/>
        </w:tabs>
      </w:pPr>
      <w:hyperlink w:anchor="_Toc24033" w:history="1">
        <w:r>
          <w:rPr>
            <w:rFonts w:ascii="仿宋" w:eastAsia="仿宋" w:hAnsi="仿宋" w:cs="仿宋" w:hint="eastAsia"/>
            <w:lang w:eastAsia="zh-CN"/>
          </w:rPr>
          <w:t>(二)、社会参与与沟通</w:t>
        </w:r>
        <w:r>
          <w:tab/>
        </w:r>
        <w:r>
          <w:fldChar w:fldCharType="begin"/>
        </w:r>
        <w:r>
          <w:instrText xml:space="preserve"> PAGEREF _Toc24033 \h </w:instrText>
        </w:r>
        <w:r>
          <w:fldChar w:fldCharType="separate"/>
        </w:r>
        <w:r>
          <w:t>20</w:t>
        </w:r>
        <w:r>
          <w:fldChar w:fldCharType="end"/>
        </w:r>
      </w:hyperlink>
    </w:p>
    <w:p>
      <w:pPr>
        <w:pStyle w:val="TOC1"/>
        <w:tabs>
          <w:tab w:val="right" w:leader="dot" w:pos="8306"/>
        </w:tabs>
      </w:pPr>
      <w:hyperlink w:anchor="_Toc13132" w:history="1">
        <w:r>
          <w:rPr>
            <w:rFonts w:ascii="仿宋" w:eastAsia="仿宋" w:hAnsi="仿宋" w:cs="仿宋" w:hint="eastAsia"/>
            <w:lang w:eastAsia="zh-CN"/>
          </w:rPr>
          <w:t>八、高效储冷、蓄热装置项目财务管理</w:t>
        </w:r>
        <w:r>
          <w:tab/>
        </w:r>
        <w:r>
          <w:fldChar w:fldCharType="begin"/>
        </w:r>
        <w:r>
          <w:instrText xml:space="preserve"> PAGEREF _Toc13132 \h </w:instrText>
        </w:r>
        <w:r>
          <w:fldChar w:fldCharType="separate"/>
        </w:r>
        <w:r>
          <w:t>21</w:t>
        </w:r>
        <w:r>
          <w:fldChar w:fldCharType="end"/>
        </w:r>
      </w:hyperlink>
    </w:p>
    <w:p>
      <w:pPr>
        <w:pStyle w:val="TOC2"/>
        <w:tabs>
          <w:tab w:val="right" w:leader="dot" w:pos="8306"/>
        </w:tabs>
      </w:pPr>
      <w:hyperlink w:anchor="_Toc31370" w:history="1">
        <w:r>
          <w:rPr>
            <w:rFonts w:ascii="仿宋" w:eastAsia="仿宋" w:hAnsi="仿宋" w:cs="仿宋" w:hint="eastAsia"/>
            <w:lang w:eastAsia="zh-CN"/>
          </w:rPr>
          <w:t>(一)、资金需求大</w:t>
        </w:r>
        <w:r>
          <w:tab/>
        </w:r>
        <w:r>
          <w:fldChar w:fldCharType="begin"/>
        </w:r>
        <w:r>
          <w:instrText xml:space="preserve"> PAGEREF _Toc31370 \h </w:instrText>
        </w:r>
        <w:r>
          <w:fldChar w:fldCharType="separate"/>
        </w:r>
        <w:r>
          <w:t>21</w:t>
        </w:r>
        <w:r>
          <w:fldChar w:fldCharType="end"/>
        </w:r>
      </w:hyperlink>
    </w:p>
    <w:p>
      <w:pPr>
        <w:pStyle w:val="TOC2"/>
        <w:tabs>
          <w:tab w:val="right" w:leader="dot" w:pos="8306"/>
        </w:tabs>
      </w:pPr>
      <w:hyperlink w:anchor="_Toc1985" w:history="1">
        <w:r>
          <w:rPr>
            <w:rFonts w:ascii="仿宋" w:eastAsia="仿宋" w:hAnsi="仿宋" w:cs="仿宋" w:hint="eastAsia"/>
            <w:lang w:eastAsia="zh-CN"/>
          </w:rPr>
          <w:t>(二)、研发周期长</w:t>
        </w:r>
        <w:r>
          <w:tab/>
        </w:r>
        <w:r>
          <w:fldChar w:fldCharType="begin"/>
        </w:r>
        <w:r>
          <w:instrText xml:space="preserve"> PAGEREF _Toc1985 \h </w:instrText>
        </w:r>
        <w:r>
          <w:fldChar w:fldCharType="separate"/>
        </w:r>
        <w:r>
          <w:t>23</w:t>
        </w:r>
        <w:r>
          <w:fldChar w:fldCharType="end"/>
        </w:r>
      </w:hyperlink>
    </w:p>
    <w:p>
      <w:pPr>
        <w:pStyle w:val="TOC2"/>
        <w:tabs>
          <w:tab w:val="right" w:leader="dot" w:pos="8306"/>
        </w:tabs>
      </w:pPr>
      <w:hyperlink w:anchor="_Toc19191" w:history="1">
        <w:r>
          <w:rPr>
            <w:rFonts w:ascii="仿宋" w:eastAsia="仿宋" w:hAnsi="仿宋" w:cs="仿宋" w:hint="eastAsia"/>
            <w:lang w:eastAsia="zh-CN"/>
          </w:rPr>
          <w:t>(三)、市场风险大</w:t>
        </w:r>
        <w:r>
          <w:tab/>
        </w:r>
        <w:r>
          <w:fldChar w:fldCharType="begin"/>
        </w:r>
        <w:r>
          <w:instrText xml:space="preserve"> PAGEREF _Toc19191 \h </w:instrText>
        </w:r>
        <w:r>
          <w:fldChar w:fldCharType="separate"/>
        </w:r>
        <w:r>
          <w:t>24</w:t>
        </w:r>
        <w:r>
          <w:fldChar w:fldCharType="end"/>
        </w:r>
      </w:hyperlink>
    </w:p>
    <w:p>
      <w:pPr>
        <w:pStyle w:val="TOC2"/>
        <w:tabs>
          <w:tab w:val="right" w:leader="dot" w:pos="8306"/>
        </w:tabs>
      </w:pPr>
      <w:hyperlink w:anchor="_Toc17841" w:history="1">
        <w:r>
          <w:rPr>
            <w:rFonts w:ascii="仿宋" w:eastAsia="仿宋" w:hAnsi="仿宋" w:cs="仿宋" w:hint="eastAsia"/>
            <w:lang w:eastAsia="zh-CN"/>
          </w:rPr>
          <w:t>(四)、利润率高</w:t>
        </w:r>
        <w:r>
          <w:tab/>
        </w:r>
        <w:r>
          <w:fldChar w:fldCharType="begin"/>
        </w:r>
        <w:r>
          <w:instrText xml:space="preserve"> PAGEREF _Toc17841 \h </w:instrText>
        </w:r>
        <w:r>
          <w:fldChar w:fldCharType="separate"/>
        </w:r>
        <w:r>
          <w:t>27</w:t>
        </w:r>
        <w:r>
          <w:fldChar w:fldCharType="end"/>
        </w:r>
      </w:hyperlink>
    </w:p>
    <w:p>
      <w:pPr>
        <w:pStyle w:val="TOC1"/>
        <w:tabs>
          <w:tab w:val="right" w:leader="dot" w:pos="8306"/>
        </w:tabs>
      </w:pPr>
      <w:hyperlink w:anchor="_Toc14754" w:history="1">
        <w:r>
          <w:rPr>
            <w:rFonts w:ascii="仿宋" w:eastAsia="仿宋" w:hAnsi="仿宋" w:cs="仿宋" w:hint="eastAsia"/>
            <w:lang w:eastAsia="zh-CN"/>
          </w:rPr>
          <w:t>九、高效储冷、蓄热装置项目投资规划</w:t>
        </w:r>
        <w:r>
          <w:tab/>
        </w:r>
        <w:r>
          <w:fldChar w:fldCharType="begin"/>
        </w:r>
        <w:r>
          <w:instrText xml:space="preserve"> PAGEREF _Toc14754 \h </w:instrText>
        </w:r>
        <w:r>
          <w:fldChar w:fldCharType="separate"/>
        </w:r>
        <w:r>
          <w:t>29</w:t>
        </w:r>
        <w:r>
          <w:fldChar w:fldCharType="end"/>
        </w:r>
      </w:hyperlink>
    </w:p>
    <w:p>
      <w:pPr>
        <w:pStyle w:val="TOC2"/>
        <w:tabs>
          <w:tab w:val="right" w:leader="dot" w:pos="8306"/>
        </w:tabs>
      </w:pPr>
      <w:hyperlink w:anchor="_Toc24030" w:history="1">
        <w:r>
          <w:rPr>
            <w:rFonts w:ascii="仿宋" w:eastAsia="仿宋" w:hAnsi="仿宋" w:cs="仿宋" w:hint="eastAsia"/>
            <w:lang w:eastAsia="zh-CN"/>
          </w:rPr>
          <w:t>(一)、高效储冷、蓄热装置项目总投资估算</w:t>
        </w:r>
        <w:r>
          <w:tab/>
        </w:r>
        <w:r>
          <w:fldChar w:fldCharType="begin"/>
        </w:r>
        <w:r>
          <w:instrText xml:space="preserve"> PAGEREF _Toc24030 \h </w:instrText>
        </w:r>
        <w:r>
          <w:fldChar w:fldCharType="separate"/>
        </w:r>
        <w:r>
          <w:t>29</w:t>
        </w:r>
        <w:r>
          <w:fldChar w:fldCharType="end"/>
        </w:r>
      </w:hyperlink>
    </w:p>
    <w:p>
      <w:pPr>
        <w:pStyle w:val="TOC2"/>
        <w:tabs>
          <w:tab w:val="right" w:leader="dot" w:pos="8306"/>
        </w:tabs>
      </w:pPr>
      <w:hyperlink w:anchor="_Toc11182" w:history="1">
        <w:r>
          <w:rPr>
            <w:rFonts w:ascii="仿宋" w:eastAsia="仿宋" w:hAnsi="仿宋" w:cs="仿宋" w:hint="eastAsia"/>
            <w:lang w:eastAsia="zh-CN"/>
          </w:rPr>
          <w:t>(二)、资金筹措</w:t>
        </w:r>
        <w:r>
          <w:tab/>
        </w:r>
        <w:r>
          <w:fldChar w:fldCharType="begin"/>
        </w:r>
        <w:r>
          <w:instrText xml:space="preserve"> PAGEREF _Toc11182 \h </w:instrText>
        </w:r>
        <w:r>
          <w:fldChar w:fldCharType="separate"/>
        </w:r>
        <w:r>
          <w:t>30</w:t>
        </w:r>
        <w:r>
          <w:fldChar w:fldCharType="end"/>
        </w:r>
      </w:hyperlink>
    </w:p>
    <w:p>
      <w:pPr>
        <w:pStyle w:val="TOC1"/>
        <w:tabs>
          <w:tab w:val="right" w:leader="dot" w:pos="8306"/>
        </w:tabs>
      </w:pPr>
      <w:hyperlink w:anchor="_Toc8870" w:history="1">
        <w:r>
          <w:rPr>
            <w:rFonts w:ascii="仿宋" w:eastAsia="仿宋" w:hAnsi="仿宋" w:cs="仿宋" w:hint="eastAsia"/>
            <w:lang w:eastAsia="zh-CN"/>
          </w:rPr>
          <w:t>十、高效储冷、蓄热装置项目技术管理</w:t>
        </w:r>
        <w:r>
          <w:tab/>
        </w:r>
        <w:r>
          <w:fldChar w:fldCharType="begin"/>
        </w:r>
        <w:r>
          <w:instrText xml:space="preserve"> PAGEREF _Toc8870 \h </w:instrText>
        </w:r>
        <w:r>
          <w:fldChar w:fldCharType="separate"/>
        </w:r>
        <w:r>
          <w:t>31</w:t>
        </w:r>
        <w:r>
          <w:fldChar w:fldCharType="end"/>
        </w:r>
      </w:hyperlink>
    </w:p>
    <w:p>
      <w:pPr>
        <w:pStyle w:val="TOC2"/>
        <w:tabs>
          <w:tab w:val="right" w:leader="dot" w:pos="8306"/>
        </w:tabs>
      </w:pPr>
      <w:hyperlink w:anchor="_Toc11451" w:history="1">
        <w:r>
          <w:rPr>
            <w:rFonts w:ascii="仿宋" w:eastAsia="仿宋" w:hAnsi="仿宋" w:cs="仿宋" w:hint="eastAsia"/>
            <w:lang w:eastAsia="zh-CN"/>
          </w:rPr>
          <w:t>(一)、技术方案选用方向</w:t>
        </w:r>
        <w:r>
          <w:tab/>
        </w:r>
        <w:r>
          <w:fldChar w:fldCharType="begin"/>
        </w:r>
        <w:r>
          <w:instrText xml:space="preserve"> PAGEREF _Toc11451 \h </w:instrText>
        </w:r>
        <w:r>
          <w:fldChar w:fldCharType="separate"/>
        </w:r>
        <w:r>
          <w:t>31</w:t>
        </w:r>
        <w:r>
          <w:fldChar w:fldCharType="end"/>
        </w:r>
      </w:hyperlink>
    </w:p>
    <w:p>
      <w:pPr>
        <w:pStyle w:val="TOC2"/>
        <w:tabs>
          <w:tab w:val="right" w:leader="dot" w:pos="8306"/>
        </w:tabs>
      </w:pPr>
      <w:hyperlink w:anchor="_Toc20724" w:history="1">
        <w:r>
          <w:rPr>
            <w:rFonts w:ascii="仿宋" w:eastAsia="仿宋" w:hAnsi="仿宋" w:cs="仿宋" w:hint="eastAsia"/>
            <w:lang w:eastAsia="zh-CN"/>
          </w:rPr>
          <w:t>(二)、工艺技术方案选用原则</w:t>
        </w:r>
        <w:r>
          <w:tab/>
        </w:r>
        <w:r>
          <w:fldChar w:fldCharType="begin"/>
        </w:r>
        <w:r>
          <w:instrText xml:space="preserve"> PAGEREF _Toc20724 \h </w:instrText>
        </w:r>
        <w:r>
          <w:fldChar w:fldCharType="separate"/>
        </w:r>
        <w:r>
          <w:t>33</w:t>
        </w:r>
        <w:r>
          <w:fldChar w:fldCharType="end"/>
        </w:r>
      </w:hyperlink>
    </w:p>
    <w:p>
      <w:pPr>
        <w:pStyle w:val="TOC2"/>
        <w:tabs>
          <w:tab w:val="right" w:leader="dot" w:pos="8306"/>
        </w:tabs>
      </w:pPr>
      <w:hyperlink w:anchor="_Toc11918" w:history="1">
        <w:r>
          <w:rPr>
            <w:rFonts w:ascii="仿宋" w:eastAsia="仿宋" w:hAnsi="仿宋" w:cs="仿宋" w:hint="eastAsia"/>
            <w:lang w:eastAsia="zh-CN"/>
          </w:rPr>
          <w:t>(三)、工艺技术方案要求</w:t>
        </w:r>
        <w:r>
          <w:tab/>
        </w:r>
        <w:r>
          <w:fldChar w:fldCharType="begin"/>
        </w:r>
        <w:r>
          <w:instrText xml:space="preserve"> PAGEREF _Toc11918 \h </w:instrText>
        </w:r>
        <w:r>
          <w:fldChar w:fldCharType="separate"/>
        </w:r>
        <w:r>
          <w:t>35</w:t>
        </w:r>
        <w:r>
          <w:fldChar w:fldCharType="end"/>
        </w:r>
      </w:hyperlink>
    </w:p>
    <w:p>
      <w:pPr>
        <w:pStyle w:val="TOC1"/>
        <w:tabs>
          <w:tab w:val="right" w:leader="dot" w:pos="8306"/>
        </w:tabs>
      </w:pPr>
      <w:hyperlink w:anchor="_Toc16863" w:history="1">
        <w:r>
          <w:rPr>
            <w:rFonts w:ascii="仿宋" w:eastAsia="仿宋" w:hAnsi="仿宋" w:cs="仿宋" w:hint="eastAsia"/>
            <w:lang w:eastAsia="zh-CN"/>
          </w:rPr>
          <w:t>十一、高效储冷、蓄热装置项目风险管理</w:t>
        </w:r>
        <w:r>
          <w:tab/>
        </w:r>
        <w:r>
          <w:fldChar w:fldCharType="begin"/>
        </w:r>
        <w:r>
          <w:instrText xml:space="preserve"> PAGEREF _Toc16863 \h </w:instrText>
        </w:r>
        <w:r>
          <w:fldChar w:fldCharType="separate"/>
        </w:r>
        <w:r>
          <w:t>37</w:t>
        </w:r>
        <w:r>
          <w:fldChar w:fldCharType="end"/>
        </w:r>
      </w:hyperlink>
    </w:p>
    <w:p>
      <w:pPr>
        <w:pStyle w:val="TOC2"/>
        <w:tabs>
          <w:tab w:val="right" w:leader="dot" w:pos="8306"/>
        </w:tabs>
      </w:pPr>
      <w:hyperlink w:anchor="_Toc8896" w:history="1">
        <w:r>
          <w:rPr>
            <w:rFonts w:ascii="仿宋" w:eastAsia="仿宋" w:hAnsi="仿宋" w:cs="仿宋" w:hint="eastAsia"/>
            <w:lang w:eastAsia="zh-CN"/>
          </w:rPr>
          <w:t>(一)、风险识别与评估</w:t>
        </w:r>
        <w:r>
          <w:tab/>
        </w:r>
        <w:r>
          <w:fldChar w:fldCharType="begin"/>
        </w:r>
        <w:r>
          <w:instrText xml:space="preserve"> PAGEREF _Toc8896 \h </w:instrText>
        </w:r>
        <w:r>
          <w:fldChar w:fldCharType="separate"/>
        </w:r>
        <w:r>
          <w:t>37</w:t>
        </w:r>
        <w:r>
          <w:fldChar w:fldCharType="end"/>
        </w:r>
      </w:hyperlink>
    </w:p>
    <w:p>
      <w:pPr>
        <w:pStyle w:val="TOC2"/>
        <w:tabs>
          <w:tab w:val="right" w:leader="dot" w:pos="8306"/>
        </w:tabs>
      </w:pPr>
      <w:hyperlink w:anchor="_Toc4620" w:history="1">
        <w:r>
          <w:rPr>
            <w:rFonts w:ascii="仿宋" w:eastAsia="仿宋" w:hAnsi="仿宋" w:cs="仿宋" w:hint="eastAsia"/>
            <w:lang w:eastAsia="zh-CN"/>
          </w:rPr>
          <w:t>(二)、风险应对策略</w:t>
        </w:r>
        <w:r>
          <w:tab/>
        </w:r>
        <w:r>
          <w:fldChar w:fldCharType="begin"/>
        </w:r>
        <w:r>
          <w:instrText xml:space="preserve"> PAGEREF _Toc4620 \h </w:instrText>
        </w:r>
        <w:r>
          <w:fldChar w:fldCharType="separate"/>
        </w:r>
        <w:r>
          <w:t>38</w:t>
        </w:r>
        <w:r>
          <w:fldChar w:fldCharType="end"/>
        </w:r>
      </w:hyperlink>
    </w:p>
    <w:p>
      <w:pPr>
        <w:pStyle w:val="TOC2"/>
        <w:tabs>
          <w:tab w:val="right" w:leader="dot" w:pos="8306"/>
        </w:tabs>
      </w:pPr>
      <w:hyperlink w:anchor="_Toc9998" w:history="1">
        <w:r>
          <w:rPr>
            <w:rFonts w:ascii="仿宋" w:eastAsia="仿宋" w:hAnsi="仿宋" w:cs="仿宋" w:hint="eastAsia"/>
            <w:lang w:eastAsia="zh-CN"/>
          </w:rPr>
          <w:t>(三)、风险监控与控制</w:t>
        </w:r>
        <w:r>
          <w:tab/>
        </w:r>
        <w:r>
          <w:fldChar w:fldCharType="begin"/>
        </w:r>
        <w:r>
          <w:instrText xml:space="preserve"> PAGEREF _Toc9998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2" w:history="1">
        <w:r>
          <w:rPr>
            <w:rFonts w:ascii="仿宋" w:eastAsia="仿宋" w:hAnsi="仿宋" w:cs="仿宋" w:hint="eastAsia"/>
            <w:lang w:eastAsia="zh-CN"/>
          </w:rPr>
          <w:t>十二、高效储冷、蓄热装置项目计划安排</w:t>
        </w:r>
        <w:r>
          <w:tab/>
        </w:r>
        <w:r>
          <w:fldChar w:fldCharType="begin"/>
        </w:r>
        <w:r>
          <w:instrText xml:space="preserve"> PAGEREF _Toc13642 \h </w:instrText>
        </w:r>
        <w:r>
          <w:fldChar w:fldCharType="separate"/>
        </w:r>
        <w:r>
          <w:t>41</w:t>
        </w:r>
        <w:r>
          <w:fldChar w:fldCharType="end"/>
        </w:r>
      </w:hyperlink>
    </w:p>
    <w:p>
      <w:pPr>
        <w:pStyle w:val="TOC2"/>
        <w:tabs>
          <w:tab w:val="right" w:leader="dot" w:pos="8306"/>
        </w:tabs>
      </w:pPr>
      <w:hyperlink w:anchor="_Toc256" w:history="1">
        <w:r>
          <w:rPr>
            <w:rFonts w:ascii="仿宋" w:eastAsia="仿宋" w:hAnsi="仿宋" w:cs="仿宋" w:hint="eastAsia"/>
            <w:lang w:eastAsia="zh-CN"/>
          </w:rPr>
          <w:t>(一)、建设周期</w:t>
        </w:r>
        <w:r>
          <w:tab/>
        </w:r>
        <w:r>
          <w:fldChar w:fldCharType="begin"/>
        </w:r>
        <w:r>
          <w:instrText xml:space="preserve"> PAGEREF _Toc256 \h </w:instrText>
        </w:r>
        <w:r>
          <w:fldChar w:fldCharType="separate"/>
        </w:r>
        <w:r>
          <w:t>41</w:t>
        </w:r>
        <w:r>
          <w:fldChar w:fldCharType="end"/>
        </w:r>
      </w:hyperlink>
    </w:p>
    <w:p>
      <w:pPr>
        <w:pStyle w:val="TOC2"/>
        <w:tabs>
          <w:tab w:val="right" w:leader="dot" w:pos="8306"/>
        </w:tabs>
      </w:pPr>
      <w:hyperlink w:anchor="_Toc24589" w:history="1">
        <w:r>
          <w:rPr>
            <w:rFonts w:ascii="仿宋" w:eastAsia="仿宋" w:hAnsi="仿宋" w:cs="仿宋" w:hint="eastAsia"/>
            <w:lang w:eastAsia="zh-CN"/>
          </w:rPr>
          <w:t>(二)、建设进度</w:t>
        </w:r>
        <w:r>
          <w:tab/>
        </w:r>
        <w:r>
          <w:fldChar w:fldCharType="begin"/>
        </w:r>
        <w:r>
          <w:instrText xml:space="preserve"> PAGEREF _Toc24589 \h </w:instrText>
        </w:r>
        <w:r>
          <w:fldChar w:fldCharType="separate"/>
        </w:r>
        <w:r>
          <w:t>42</w:t>
        </w:r>
        <w:r>
          <w:fldChar w:fldCharType="end"/>
        </w:r>
      </w:hyperlink>
    </w:p>
    <w:p>
      <w:pPr>
        <w:pStyle w:val="TOC2"/>
        <w:tabs>
          <w:tab w:val="right" w:leader="dot" w:pos="8306"/>
        </w:tabs>
      </w:pPr>
      <w:hyperlink w:anchor="_Toc19463" w:history="1">
        <w:r>
          <w:rPr>
            <w:rFonts w:ascii="仿宋" w:eastAsia="仿宋" w:hAnsi="仿宋" w:cs="仿宋" w:hint="eastAsia"/>
            <w:lang w:eastAsia="zh-CN"/>
          </w:rPr>
          <w:t>(三)、进度安排注意事项</w:t>
        </w:r>
        <w:r>
          <w:tab/>
        </w:r>
        <w:r>
          <w:fldChar w:fldCharType="begin"/>
        </w:r>
        <w:r>
          <w:instrText xml:space="preserve"> PAGEREF _Toc19463 \h </w:instrText>
        </w:r>
        <w:r>
          <w:fldChar w:fldCharType="separate"/>
        </w:r>
        <w:r>
          <w:t>43</w:t>
        </w:r>
        <w:r>
          <w:fldChar w:fldCharType="end"/>
        </w:r>
      </w:hyperlink>
    </w:p>
    <w:p>
      <w:pPr>
        <w:pStyle w:val="TOC2"/>
        <w:tabs>
          <w:tab w:val="right" w:leader="dot" w:pos="8306"/>
        </w:tabs>
      </w:pPr>
      <w:hyperlink w:anchor="_Toc15786" w:history="1">
        <w:r>
          <w:rPr>
            <w:rFonts w:ascii="仿宋" w:eastAsia="仿宋" w:hAnsi="仿宋" w:cs="仿宋" w:hint="eastAsia"/>
            <w:lang w:eastAsia="zh-CN"/>
          </w:rPr>
          <w:t>(四)、人力资源配置</w:t>
        </w:r>
        <w:r>
          <w:tab/>
        </w:r>
        <w:r>
          <w:fldChar w:fldCharType="begin"/>
        </w:r>
        <w:r>
          <w:instrText xml:space="preserve"> PAGEREF _Toc15786 \h </w:instrText>
        </w:r>
        <w:r>
          <w:fldChar w:fldCharType="separate"/>
        </w:r>
        <w:r>
          <w:t>45</w:t>
        </w:r>
        <w:r>
          <w:fldChar w:fldCharType="end"/>
        </w:r>
      </w:hyperlink>
    </w:p>
    <w:p>
      <w:pPr>
        <w:pStyle w:val="TOC1"/>
        <w:tabs>
          <w:tab w:val="right" w:leader="dot" w:pos="8306"/>
        </w:tabs>
      </w:pPr>
      <w:hyperlink w:anchor="_Toc5437" w:history="1">
        <w:r>
          <w:rPr>
            <w:rFonts w:ascii="仿宋" w:eastAsia="仿宋" w:hAnsi="仿宋" w:cs="仿宋" w:hint="eastAsia"/>
            <w:lang w:eastAsia="zh-CN"/>
          </w:rPr>
          <w:t>十三、营销与推广策略</w:t>
        </w:r>
        <w:r>
          <w:tab/>
        </w:r>
        <w:r>
          <w:fldChar w:fldCharType="begin"/>
        </w:r>
        <w:r>
          <w:instrText xml:space="preserve"> PAGEREF _Toc5437 \h </w:instrText>
        </w:r>
        <w:r>
          <w:fldChar w:fldCharType="separate"/>
        </w:r>
        <w:r>
          <w:t>46</w:t>
        </w:r>
        <w:r>
          <w:fldChar w:fldCharType="end"/>
        </w:r>
      </w:hyperlink>
    </w:p>
    <w:p>
      <w:pPr>
        <w:pStyle w:val="TOC2"/>
        <w:tabs>
          <w:tab w:val="right" w:leader="dot" w:pos="8306"/>
        </w:tabs>
      </w:pPr>
      <w:hyperlink w:anchor="_Toc24962" w:history="1">
        <w:r>
          <w:rPr>
            <w:rFonts w:ascii="仿宋" w:eastAsia="仿宋" w:hAnsi="仿宋" w:cs="仿宋" w:hint="eastAsia"/>
            <w:lang w:eastAsia="zh-CN"/>
          </w:rPr>
          <w:t>(一)、产品/服务定位与特点</w:t>
        </w:r>
        <w:r>
          <w:tab/>
        </w:r>
        <w:r>
          <w:fldChar w:fldCharType="begin"/>
        </w:r>
        <w:r>
          <w:instrText xml:space="preserve"> PAGEREF _Toc24962 \h </w:instrText>
        </w:r>
        <w:r>
          <w:fldChar w:fldCharType="separate"/>
        </w:r>
        <w:r>
          <w:t>46</w:t>
        </w:r>
        <w:r>
          <w:fldChar w:fldCharType="end"/>
        </w:r>
      </w:hyperlink>
    </w:p>
    <w:p>
      <w:pPr>
        <w:pStyle w:val="TOC2"/>
        <w:tabs>
          <w:tab w:val="right" w:leader="dot" w:pos="8306"/>
        </w:tabs>
      </w:pPr>
      <w:hyperlink w:anchor="_Toc14953" w:history="1">
        <w:r>
          <w:rPr>
            <w:rFonts w:ascii="仿宋" w:eastAsia="仿宋" w:hAnsi="仿宋" w:cs="仿宋" w:hint="eastAsia"/>
            <w:lang w:eastAsia="zh-CN"/>
          </w:rPr>
          <w:t>(二)、市场定位与竞争分析</w:t>
        </w:r>
        <w:r>
          <w:tab/>
        </w:r>
        <w:r>
          <w:fldChar w:fldCharType="begin"/>
        </w:r>
        <w:r>
          <w:instrText xml:space="preserve"> PAGEREF _Toc14953 \h </w:instrText>
        </w:r>
        <w:r>
          <w:fldChar w:fldCharType="separate"/>
        </w:r>
        <w:r>
          <w:t>47</w:t>
        </w:r>
        <w:r>
          <w:fldChar w:fldCharType="end"/>
        </w:r>
      </w:hyperlink>
    </w:p>
    <w:p>
      <w:pPr>
        <w:pStyle w:val="TOC2"/>
        <w:tabs>
          <w:tab w:val="right" w:leader="dot" w:pos="8306"/>
        </w:tabs>
      </w:pPr>
      <w:hyperlink w:anchor="_Toc4737" w:history="1">
        <w:r>
          <w:rPr>
            <w:rFonts w:ascii="仿宋" w:eastAsia="仿宋" w:hAnsi="仿宋" w:cs="仿宋" w:hint="eastAsia"/>
            <w:lang w:eastAsia="zh-CN"/>
          </w:rPr>
          <w:t>(三)、营销渠道与策略</w:t>
        </w:r>
        <w:r>
          <w:tab/>
        </w:r>
        <w:r>
          <w:fldChar w:fldCharType="begin"/>
        </w:r>
        <w:r>
          <w:instrText xml:space="preserve"> PAGEREF _Toc4737 \h </w:instrText>
        </w:r>
        <w:r>
          <w:fldChar w:fldCharType="separate"/>
        </w:r>
        <w:r>
          <w:t>48</w:t>
        </w:r>
        <w:r>
          <w:fldChar w:fldCharType="end"/>
        </w:r>
      </w:hyperlink>
    </w:p>
    <w:p>
      <w:pPr>
        <w:pStyle w:val="TOC2"/>
        <w:tabs>
          <w:tab w:val="right" w:leader="dot" w:pos="8306"/>
        </w:tabs>
      </w:pPr>
      <w:hyperlink w:anchor="_Toc19967" w:history="1">
        <w:r>
          <w:rPr>
            <w:rFonts w:ascii="仿宋" w:eastAsia="仿宋" w:hAnsi="仿宋" w:cs="仿宋" w:hint="eastAsia"/>
            <w:lang w:eastAsia="zh-CN"/>
          </w:rPr>
          <w:t>(四)、推广与宣传活动</w:t>
        </w:r>
        <w:r>
          <w:tab/>
        </w:r>
        <w:r>
          <w:fldChar w:fldCharType="begin"/>
        </w:r>
        <w:r>
          <w:instrText xml:space="preserve"> PAGEREF _Toc19967 \h </w:instrText>
        </w:r>
        <w:r>
          <w:fldChar w:fldCharType="separate"/>
        </w:r>
        <w:r>
          <w:t>49</w:t>
        </w:r>
        <w:r>
          <w:fldChar w:fldCharType="end"/>
        </w:r>
      </w:hyperlink>
    </w:p>
    <w:p>
      <w:pPr>
        <w:pStyle w:val="TOC1"/>
        <w:tabs>
          <w:tab w:val="right" w:leader="dot" w:pos="8306"/>
        </w:tabs>
      </w:pPr>
      <w:hyperlink w:anchor="_Toc19357" w:history="1">
        <w:r>
          <w:rPr>
            <w:rFonts w:ascii="仿宋" w:eastAsia="仿宋" w:hAnsi="仿宋" w:cs="仿宋" w:hint="eastAsia"/>
            <w:lang w:eastAsia="zh-CN"/>
          </w:rPr>
          <w:t>十四、利益相关者分析与沟通计划</w:t>
        </w:r>
        <w:r>
          <w:tab/>
        </w:r>
        <w:r>
          <w:fldChar w:fldCharType="begin"/>
        </w:r>
        <w:r>
          <w:instrText xml:space="preserve"> PAGEREF _Toc19357 \h </w:instrText>
        </w:r>
        <w:r>
          <w:fldChar w:fldCharType="separate"/>
        </w:r>
        <w:r>
          <w:t>55</w:t>
        </w:r>
        <w:r>
          <w:fldChar w:fldCharType="end"/>
        </w:r>
      </w:hyperlink>
    </w:p>
    <w:p>
      <w:pPr>
        <w:pStyle w:val="TOC2"/>
        <w:tabs>
          <w:tab w:val="right" w:leader="dot" w:pos="8306"/>
        </w:tabs>
      </w:pPr>
      <w:hyperlink w:anchor="_Toc4141" w:history="1">
        <w:r>
          <w:rPr>
            <w:rFonts w:ascii="仿宋" w:eastAsia="仿宋" w:hAnsi="仿宋" w:cs="仿宋" w:hint="eastAsia"/>
            <w:lang w:eastAsia="zh-CN"/>
          </w:rPr>
          <w:t>(一)、利益相关者分析</w:t>
        </w:r>
        <w:r>
          <w:tab/>
        </w:r>
        <w:r>
          <w:fldChar w:fldCharType="begin"/>
        </w:r>
        <w:r>
          <w:instrText xml:space="preserve"> PAGEREF _Toc4141 \h </w:instrText>
        </w:r>
        <w:r>
          <w:fldChar w:fldCharType="separate"/>
        </w:r>
        <w:r>
          <w:t>55</w:t>
        </w:r>
        <w:r>
          <w:fldChar w:fldCharType="end"/>
        </w:r>
      </w:hyperlink>
    </w:p>
    <w:p>
      <w:pPr>
        <w:pStyle w:val="TOC2"/>
        <w:tabs>
          <w:tab w:val="right" w:leader="dot" w:pos="8306"/>
        </w:tabs>
      </w:pPr>
      <w:hyperlink w:anchor="_Toc24884" w:history="1">
        <w:r>
          <w:rPr>
            <w:rFonts w:ascii="仿宋" w:eastAsia="仿宋" w:hAnsi="仿宋" w:cs="仿宋" w:hint="eastAsia"/>
            <w:lang w:eastAsia="zh-CN"/>
          </w:rPr>
          <w:t>(二)、沟通计划</w:t>
        </w:r>
        <w:r>
          <w:tab/>
        </w:r>
        <w:r>
          <w:fldChar w:fldCharType="begin"/>
        </w:r>
        <w:r>
          <w:instrText xml:space="preserve"> PAGEREF _Toc24884 \h </w:instrText>
        </w:r>
        <w:r>
          <w:fldChar w:fldCharType="separate"/>
        </w:r>
        <w:r>
          <w:t>56</w:t>
        </w:r>
        <w:r>
          <w:fldChar w:fldCharType="end"/>
        </w:r>
      </w:hyperlink>
    </w:p>
    <w:p>
      <w:pPr>
        <w:pStyle w:val="TOC1"/>
        <w:tabs>
          <w:tab w:val="right" w:leader="dot" w:pos="8306"/>
        </w:tabs>
      </w:pPr>
      <w:hyperlink w:anchor="_Toc19758" w:history="1">
        <w:r>
          <w:rPr>
            <w:rFonts w:ascii="仿宋" w:eastAsia="仿宋" w:hAnsi="仿宋" w:cs="仿宋" w:hint="eastAsia"/>
            <w:lang w:eastAsia="zh-CN"/>
          </w:rPr>
          <w:t>十五、高效储冷、蓄热装置项目工程方案分析</w:t>
        </w:r>
        <w:r>
          <w:tab/>
        </w:r>
        <w:r>
          <w:fldChar w:fldCharType="begin"/>
        </w:r>
        <w:r>
          <w:instrText xml:space="preserve"> PAGEREF _Toc19758 \h </w:instrText>
        </w:r>
        <w:r>
          <w:fldChar w:fldCharType="separate"/>
        </w:r>
        <w:r>
          <w:t>57</w:t>
        </w:r>
        <w:r>
          <w:fldChar w:fldCharType="end"/>
        </w:r>
      </w:hyperlink>
    </w:p>
    <w:p>
      <w:pPr>
        <w:pStyle w:val="TOC2"/>
        <w:tabs>
          <w:tab w:val="right" w:leader="dot" w:pos="8306"/>
        </w:tabs>
      </w:pPr>
      <w:hyperlink w:anchor="_Toc31356" w:history="1">
        <w:r>
          <w:rPr>
            <w:rFonts w:ascii="仿宋" w:eastAsia="仿宋" w:hAnsi="仿宋" w:cs="仿宋" w:hint="eastAsia"/>
            <w:lang w:eastAsia="zh-CN"/>
          </w:rPr>
          <w:t>(一)、建筑工程设计原则</w:t>
        </w:r>
        <w:r>
          <w:tab/>
        </w:r>
        <w:r>
          <w:fldChar w:fldCharType="begin"/>
        </w:r>
        <w:r>
          <w:instrText xml:space="preserve"> PAGEREF _Toc31356 \h </w:instrText>
        </w:r>
        <w:r>
          <w:fldChar w:fldCharType="separate"/>
        </w:r>
        <w:r>
          <w:t>57</w:t>
        </w:r>
        <w:r>
          <w:fldChar w:fldCharType="end"/>
        </w:r>
      </w:hyperlink>
    </w:p>
    <w:p>
      <w:pPr>
        <w:pStyle w:val="TOC2"/>
        <w:tabs>
          <w:tab w:val="right" w:leader="dot" w:pos="8306"/>
        </w:tabs>
      </w:pPr>
      <w:hyperlink w:anchor="_Toc13194" w:history="1">
        <w:r>
          <w:rPr>
            <w:rFonts w:ascii="仿宋" w:eastAsia="仿宋" w:hAnsi="仿宋" w:cs="仿宋" w:hint="eastAsia"/>
            <w:lang w:eastAsia="zh-CN"/>
          </w:rPr>
          <w:t>(二)、土建工程建设指标</w:t>
        </w:r>
        <w:r>
          <w:tab/>
        </w:r>
        <w:r>
          <w:fldChar w:fldCharType="begin"/>
        </w:r>
        <w:r>
          <w:instrText xml:space="preserve"> PAGEREF _Toc13194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86"/>
      <w:r>
        <w:rPr>
          <w:rFonts w:ascii="仿宋" w:eastAsia="仿宋" w:hAnsi="仿宋" w:cs="仿宋" w:hint="eastAsia"/>
          <w:sz w:val="28"/>
          <w:lang w:eastAsia="zh-CN"/>
        </w:rPr>
        <w:t>一、高效储冷、蓄热装置项目建设单位说明</w:t>
      </w:r>
      <w:bookmarkEnd w:id="2"/>
    </w:p>
    <w:p>
      <w:pPr>
        <w:pStyle w:val="Heading2"/>
        <w:rPr>
          <w:rFonts w:ascii="仿宋" w:eastAsia="仿宋" w:hAnsi="仿宋" w:cs="仿宋" w:hint="eastAsia"/>
          <w:lang w:eastAsia="zh-CN"/>
        </w:rPr>
      </w:pPr>
      <w:bookmarkStart w:id="3" w:name="_Toc8001"/>
      <w:r>
        <w:rPr>
          <w:rFonts w:ascii="仿宋" w:eastAsia="仿宋" w:hAnsi="仿宋" w:cs="仿宋" w:hint="eastAsia"/>
          <w:lang w:eastAsia="zh-CN"/>
        </w:rPr>
        <w:t>(一)、高效储冷、蓄热装置项目承办单位基本情况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1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储冷、蓄热装置项目承办单位的XXXX，我们着眼于实现可持续的经济效益。通过技术创新和解决方案的提供，公司预计在高效储冷、蓄热装置项目执行期间将获得可观的收入增长。这一收入来源主要包括高效储冷、蓄热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同时，我们注重成本控制和效率提升，以确保高效储冷、蓄热装置项目的可持续盈利。透过精细的管理和资源优化，公司期望实现高效储冷、蓄热装置项目利润最大化。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储冷、蓄热装置项目实施进行全面的投资评估，包括高效储冷、蓄热装置项目启动阶段的资金投入和后续运营成本。通过对高效储冷、蓄热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效储冷、蓄热装置项目实施过程中具备足够的资金流动性，公司将进行详尽的现金流分析。这包括资金需求的合理预测、高效储冷、蓄热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9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7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的技术管理特点体现在其创新导向。通过引入最先进的技术趋势和解决方案，高效储冷、蓄热装置项目致力于提升科技含量、提高质量和效率水平。这意味着我们将采用最新的工具和方法，确保高效储冷、蓄热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储冷、蓄热装置项目技术管理的显著特征。通过整合不同领域的技术资源，我们实现了跨学科的协同工作。这有助于优化技术架构，提高整体效能。此外，整合性策略还促进了不同技术团队之间的紧密沟通和高效合作，确保高效储冷、蓄热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储冷、蓄热装置项目所采用的技术。通过不断优化技术方案，高效储冷、蓄热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效储冷、蓄热装置项目团队将在高效储冷、蓄热装置项目初期识别可能的技术风险，并采取相应的预防和应对措施。通过建立健全的风险评估机制，高效储冷、蓄热装置项目能够在实施过程中及时发现并解决潜在的技术问题，保障高效储冷、蓄热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效储冷、蓄热装置项目中，技术将成为高效储冷、蓄热装置项目成功的有力支持。这一深度剖析揭示了技术管理在高效储冷、蓄热装置项目实施中的关键作用，为高效储冷、蓄热装置项目的技术基础奠定了坚实的基础。</w:t>
      </w:r>
    </w:p>
    <w:p>
      <w:pPr>
        <w:pStyle w:val="Heading2"/>
        <w:ind w:firstLine="560" w:firstLineChars="200"/>
        <w:rPr>
          <w:rFonts w:ascii="仿宋" w:eastAsia="仿宋" w:hAnsi="仿宋" w:cs="仿宋" w:hint="eastAsia"/>
          <w:sz w:val="28"/>
          <w:lang w:eastAsia="zh-CN"/>
        </w:rPr>
      </w:pPr>
      <w:bookmarkStart w:id="7" w:name="_Toc20889"/>
      <w:r>
        <w:rPr>
          <w:rFonts w:ascii="仿宋" w:eastAsia="仿宋" w:hAnsi="仿宋" w:cs="仿宋" w:hint="eastAsia"/>
          <w:sz w:val="28"/>
          <w:lang w:eastAsia="zh-CN"/>
        </w:rPr>
        <w:t>(二)、高效储冷、蓄热装置项目工艺技术设计方案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储冷、蓄热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储冷、蓄热装置项目将严格按照相关行业规范要求进行组织。通过有效控制产品质量，高效储冷、蓄热装置项目将致力于为顾客提供优质的高效储冷、蓄热装置项目产品和良好的服务。这体现了高效储冷、蓄热装置项目对于生产活动合规性和质量标准的高度重视，为高效储冷、蓄热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效储冷、蓄热装置项目注重生态效益和清洁生产原则。高效储冷、蓄热装置项目建设将紧密结合地方特色经济发展，与社会经济发展规划和区域环境保护规划方案相协调一致。通过与当地区域自然生态系统的结合，高效储冷、蓄热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储冷、蓄热装置项目产品具有多样化的客户需求和个性化的特点。因此，高效储冷、蓄热装置项目产品规格品种多样，且单批生产数量较小。为满足这一特点，高效储冷、蓄热装置项目承办单位将建设先进的柔性制造生产线。通过广泛应用柔性制造技术，高效储冷、蓄热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储冷、蓄热装置项目采用的技术具有较高的技术含量和自动化水平，处于国内先进水平。这一技术选用不仅体现了对生产效率、质量和环境友好性的高标准要求，同时为高效储冷、蓄热装置项目的可持续发展奠定了坚实的基础。</w:t>
      </w:r>
    </w:p>
    <w:p>
      <w:pPr>
        <w:pStyle w:val="Heading2"/>
        <w:ind w:firstLine="560" w:firstLineChars="200"/>
        <w:rPr>
          <w:rFonts w:ascii="仿宋" w:eastAsia="仿宋" w:hAnsi="仿宋" w:cs="仿宋" w:hint="eastAsia"/>
          <w:sz w:val="28"/>
          <w:lang w:eastAsia="zh-CN"/>
        </w:rPr>
      </w:pPr>
      <w:bookmarkStart w:id="8" w:name="_Toc1093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为确保高效储冷、蓄热装置项目的高效生产和技术实施，我们制定了一套精心设计的设备选型方案，以满足高效储冷、蓄热装置项目生产、质量和环保的要求。该方案的主要特点如下：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储冷、蓄热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针对高效储冷、蓄热装置项目产品的多样性和小批量生产的特点，我们将建设柔性制造生产线。通过在设备选型中考虑柔性制造技术，可以灵活应对不同产品规格和生产需求，实现生产线的高度灵活性和适应性。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142"/>
      <w:r>
        <w:rPr>
          <w:rFonts w:ascii="仿宋" w:eastAsia="仿宋" w:hAnsi="仿宋" w:cs="仿宋" w:hint="eastAsia"/>
          <w:sz w:val="28"/>
          <w:lang w:eastAsia="zh-CN"/>
        </w:rPr>
        <w:t>三、高效储冷、蓄热装置项目危机管理</w:t>
      </w:r>
      <w:bookmarkEnd w:id="9"/>
    </w:p>
    <w:p>
      <w:pPr>
        <w:pStyle w:val="Heading2"/>
        <w:rPr>
          <w:rFonts w:ascii="仿宋" w:eastAsia="仿宋" w:hAnsi="仿宋" w:cs="仿宋" w:hint="eastAsia"/>
          <w:lang w:eastAsia="zh-CN"/>
        </w:rPr>
      </w:pPr>
      <w:bookmarkStart w:id="10" w:name="_Toc152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效储冷、蓄热装置项目危机管理中，危机预警与识别是确保高效储冷、蓄热装置项目稳健运行的核心步骤。通过建立全面的监测机制，高效储冷、蓄热装置项目团队旨在及时发现和理解潜在的风险和危机因素，以便采取及时的预防和应对措施，确保高效储冷、蓄热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储冷、蓄热装置项目团队全面分析了整个高效储冷、蓄热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储冷、蓄热装置项目团队着重于明确定义高效储冷、蓄热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效储冷、蓄热装置项目进展的持续监控，团队能够及时发现潜在问题并作出迅速反应。高效储冷、蓄热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储冷、蓄热装置项目得以更有序、可控地推进。</w:t>
      </w:r>
    </w:p>
    <w:p>
      <w:pPr>
        <w:pStyle w:val="Heading2"/>
        <w:ind w:firstLine="560" w:firstLineChars="200"/>
        <w:rPr>
          <w:rFonts w:ascii="仿宋" w:eastAsia="仿宋" w:hAnsi="仿宋" w:cs="仿宋" w:hint="eastAsia"/>
          <w:sz w:val="28"/>
          <w:lang w:eastAsia="zh-CN"/>
        </w:rPr>
      </w:pPr>
      <w:bookmarkStart w:id="11" w:name="_Toc2544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在危机发生时，高效储冷、蓄热装置项目团队立即行动，成立了应急小组。该小组的任务是迅速制定并实施紧急应对措施，以最小化潜在损失。以下是采取的主要措施：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暂停高效储冷、蓄热装置项目进度：为遏制危机蔓延，高效储冷、蓄热装置项目暂时停止进行，以便全面评估当前状况。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资源重新分配：重新评估高效储冷、蓄热装置项目资源的分配，确保最大限度地减小损失。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实时沟通：与关键利益相关者建立实时沟通机制，向他们传递高效储冷、蓄热装置项目危机的实际状况，保障高效储冷、蓄热装置项目核心利益。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在紧急应对的同时，高效储冷、蓄热装置项目团队强调了团队协作和有效沟通的重要性。以下是团队协作的关键举措：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信息共享机制：建立了信息共享平台，确保团队成员能够及时获取高效储冷、蓄热装置项目危机的实时信息。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领导者沟通：高效储冷、蓄热装置项目领导者通过定期会议和即时沟通工具，指导团队应对危机，保持团队稳定运行。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随着危机得到初步控制，高效储冷、蓄热装置项目团队转向制定恢复计划，以确保高效储冷、蓄热装置项目能够从中迅速恢复。主要恢复计划包括：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修复受损的进度计划：重新评估高效储冷、蓄热装置项目进度，制定修复计划，确保高效储冷、蓄热装置项目尽快回归正常进程。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重新调整资源分配：优化资源分配，确保高效储冷、蓄热装置项目在有限资源下高效运转。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风险管理机制加强：对高效储冷、蓄热装置项目风险进行全面评估，制定更强化的风险管理策略，以预防未来可能的危机。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729"/>
      <w:r>
        <w:rPr>
          <w:rFonts w:ascii="仿宋" w:eastAsia="仿宋" w:hAnsi="仿宋" w:cs="仿宋" w:hint="eastAsia"/>
          <w:sz w:val="28"/>
          <w:lang w:eastAsia="zh-CN"/>
        </w:rPr>
        <w:t>四、高效储冷、蓄热装置项目建设背景及必要性分析</w:t>
      </w:r>
      <w:bookmarkEnd w:id="12"/>
    </w:p>
    <w:p>
      <w:pPr>
        <w:pStyle w:val="Heading2"/>
        <w:rPr>
          <w:rFonts w:ascii="仿宋" w:eastAsia="仿宋" w:hAnsi="仿宋" w:cs="仿宋" w:hint="eastAsia"/>
          <w:lang w:eastAsia="zh-CN"/>
        </w:rPr>
      </w:pPr>
      <w:bookmarkStart w:id="13" w:name="_Toc27774"/>
      <w:r>
        <w:rPr>
          <w:rFonts w:ascii="仿宋" w:eastAsia="仿宋" w:hAnsi="仿宋" w:cs="仿宋" w:hint="eastAsia"/>
          <w:lang w:eastAsia="zh-CN"/>
        </w:rPr>
        <w:t>(一)、高效储冷、蓄热装置项目背景分析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效储冷、蓄热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效储冷、蓄热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效储冷、蓄热装置项目在这个潮流中的定位。同时，我们将关注行业内涌现的新兴机遇，以便高效储冷、蓄热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效储冷、蓄热装置项目提供了强大的发展动力。我们将聚焦于行业内最新的技术发展趋势，包括但不限于人工智能、大数据分析、物联网等领域。通过深度的技术研究，我们将确保高效储冷、蓄热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效储冷、蓄热装置项目发展的源泉。我们将投入更多的精力对市场需求进行深入剖析，超越表面的需求，深入挖掘潜在的市场痛点和机遇。通过对市场需求的细致了解，高效储冷、蓄热装置项目将更有针对性地设计解决方案，满足市场的多样化需求，从而更好地促进高效储冷、蓄热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效储冷、蓄热装置项目战略至关重要。我们将对竞争态势进行更为深入的分析，包括但不限于市场份额、产品特点、客户满意度等多个维度。通过深度的竞争分析，高效储冷、蓄热装置项目将能够更准确地把握市场脉搏，制定具有竞争力的高效储冷、蓄热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效储冷、蓄热装置项目的发展具有直接的影响。我们将进行更为全面的法规和政策分析，了解行业发展中的潜在法律风险和合规挑战。通过充分了解和遵守相关法规，高效储冷、蓄热装置项目将确保在法律框架内合法合规运营，为高效储冷、蓄热装置项目的稳健发展提供有力支持。</w:t>
      </w:r>
    </w:p>
    <w:p>
      <w:pPr>
        <w:pStyle w:val="Heading2"/>
        <w:ind w:firstLine="560" w:firstLineChars="200"/>
        <w:rPr>
          <w:rFonts w:ascii="仿宋" w:eastAsia="仿宋" w:hAnsi="仿宋" w:cs="仿宋" w:hint="eastAsia"/>
          <w:sz w:val="28"/>
          <w:lang w:eastAsia="zh-CN"/>
        </w:rPr>
      </w:pPr>
      <w:bookmarkStart w:id="14" w:name="_Toc12546"/>
      <w:r>
        <w:rPr>
          <w:rFonts w:ascii="仿宋" w:eastAsia="仿宋" w:hAnsi="仿宋" w:cs="仿宋" w:hint="eastAsia"/>
          <w:sz w:val="28"/>
          <w:lang w:eastAsia="zh-CN"/>
        </w:rPr>
        <w:t>(二)、高效储冷、蓄热装置项目建设必要性分析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建设的迫切性源于对行业发展趋势的深刻洞察。我们正处于一个行业变革的时代，科技创新、数字化转型成为企业发展的关键动力。高效储冷、蓄热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建设不仅仅是为了跟上潮流，更是为了通过技术创新推动企业的持续发展。通过引入先进的技术和解决方案，高效储冷、蓄热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效储冷、蓄热装置项目的建设成为必然选择，通过提高产品质量、拓展服务领域，从而在竞争中获得更多的机会。高效储冷、蓄热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效储冷、蓄热装置项目建设的必要性体现在对客户需求更精准的满足。通过高效储冷、蓄热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建设的背后是对企业持续创新的追求。只有通过不断创新，企业才能在竞争中立于不败之地。高效储冷、蓄热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859"/>
      <w:r>
        <w:rPr>
          <w:rFonts w:ascii="仿宋" w:eastAsia="仿宋" w:hAnsi="仿宋" w:cs="仿宋" w:hint="eastAsia"/>
          <w:sz w:val="28"/>
          <w:lang w:eastAsia="zh-CN"/>
        </w:rPr>
        <w:t>五、高效储冷、蓄热装置项目可持续发展</w:t>
      </w:r>
      <w:bookmarkEnd w:id="15"/>
    </w:p>
    <w:p>
      <w:pPr>
        <w:pStyle w:val="Heading2"/>
        <w:rPr>
          <w:rFonts w:ascii="仿宋" w:eastAsia="仿宋" w:hAnsi="仿宋" w:cs="仿宋" w:hint="eastAsia"/>
          <w:lang w:eastAsia="zh-CN"/>
        </w:rPr>
      </w:pPr>
      <w:bookmarkStart w:id="16" w:name="_Toc2430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储冷、蓄热装置项目中，高效储冷、蓄热装置项目团队着眼于未来，明确了可持续发展的战略方向。制定的具体可持续发展目标包括降低资源使用、采用环保技术、最大化社会效益等。这一步骤不仅有助于高效储冷、蓄热装置项目在环保和社会责任方面达到最高标准，也为未来提供了明确的指引，确保高效储冷、蓄热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可持续实践的融入高效储冷、蓄热装置项目管理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储冷、蓄热装置项目管理周期。从高效储冷、蓄热装置项目规划开始，高效储冷、蓄热装置项目团队就考虑了环境和社会的因素。在执行阶段，高效储冷、蓄热装置项目团队积极推动绿色技术的应用，优化资源利用。此外，关注员工的社会责任，通过培训和沟通活动提高员工对可持续发展的认知，使他们能够在日常工作中践行可持续实践。这些举措不仅为高效储冷、蓄热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63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储冷、蓄热装置项目的可持续发展理念，我们深信环保与社会责任是高效储冷、蓄热装置项目成功的关键支柱。在高效储冷、蓄热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团队通过引入先进的环保技术、建立高效的废物处理系统以及推动能源节约措施，积极履行环保责任。定期的环保监测和评估确保高效储冷、蓄热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储冷、蓄热装置项目不仅致力于自身可持续发展，还注重对社会的回馈。通过支持社区高效储冷、蓄热装置项目、参与慈善事业、提供培训机会等方式，高效储冷、蓄热装置项目积极履行社会责任。与当地社区建立积极互动，关注员工的工作与生活平衡，以及员工的身心健康，是高效储冷、蓄热装置项目在社会责任层面的关键举措。这样的实践不仅增强了高效储冷、蓄热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496"/>
      <w:r>
        <w:rPr>
          <w:rFonts w:ascii="仿宋" w:eastAsia="仿宋" w:hAnsi="仿宋" w:cs="仿宋" w:hint="eastAsia"/>
          <w:sz w:val="28"/>
          <w:lang w:eastAsia="zh-CN"/>
        </w:rPr>
        <w:t>六、高效储冷、蓄热装置项目土建工程</w:t>
      </w:r>
      <w:bookmarkEnd w:id="18"/>
    </w:p>
    <w:p>
      <w:pPr>
        <w:pStyle w:val="Heading2"/>
        <w:rPr>
          <w:rFonts w:ascii="仿宋" w:eastAsia="仿宋" w:hAnsi="仿宋" w:cs="仿宋" w:hint="eastAsia"/>
          <w:lang w:eastAsia="zh-CN"/>
        </w:rPr>
      </w:pPr>
      <w:bookmarkStart w:id="19" w:name="_Toc1940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在高效储冷、蓄热装置项目的建筑工程设计中，我们将秉承一系列重要的设计原则，以确保高效储冷、蓄热装置项目建筑在功能、美观、可持续性等方面达到最佳效果。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首要原则是确保建筑的功能性得到最大化的发挥。我们将充分理解高效储冷、蓄热装置项目的实际需求，合理布局各个功能区域，保证建筑在满足业务需求的同时，提供高效的工作环境。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https://d.book118.com/747154105005006054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高效储冷、蓄热装置项目计划设计方案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91022"/>
    <w:rsid w:val="22F910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5410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2024-03-04T08:33:00Z</dcterms:created>
  <dcterms:modified xsi:type="dcterms:W3CDTF">2024-03-04T08:33:27Z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D0C254A5EBC641BFA794810FBBE43E84_11</vt:lpwstr>
  </property>
  <property fmtid="{D5CDD505-2E9C-101B-9397-08002B2CF9AE}" pid="3" name="KSOProductBuildVer">
    <vt:lpwstr>2052-12.1.0.16388</vt:lpwstr>
  </property>
</Properties>
</file>