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方矩管项目规划设计蓝图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71" w:history="1">
        <w:r>
          <w:rPr>
            <w:rFonts w:ascii="仿宋" w:eastAsia="仿宋" w:hAnsi="仿宋" w:cs="仿宋" w:hint="eastAsia"/>
            <w:lang w:eastAsia="zh-CN"/>
          </w:rPr>
          <w:t>前言</w:t>
        </w:r>
        <w:r>
          <w:tab/>
        </w:r>
        <w:r>
          <w:fldChar w:fldCharType="begin"/>
        </w:r>
        <w:r>
          <w:instrText xml:space="preserve"> PAGEREF _Toc5671 \h </w:instrText>
        </w:r>
        <w:r>
          <w:fldChar w:fldCharType="separate"/>
        </w:r>
        <w:r>
          <w:t>3</w:t>
        </w:r>
        <w:r>
          <w:fldChar w:fldCharType="end"/>
        </w:r>
      </w:hyperlink>
    </w:p>
    <w:p>
      <w:pPr>
        <w:pStyle w:val="TOC1"/>
        <w:tabs>
          <w:tab w:val="right" w:leader="dot" w:pos="8306"/>
        </w:tabs>
      </w:pPr>
      <w:hyperlink w:anchor="_Toc1855" w:history="1">
        <w:r>
          <w:rPr>
            <w:rFonts w:ascii="仿宋" w:eastAsia="仿宋" w:hAnsi="仿宋" w:cs="仿宋" w:hint="eastAsia"/>
            <w:lang w:eastAsia="zh-CN"/>
          </w:rPr>
          <w:t>一、方矩管项目绩效评估</w:t>
        </w:r>
        <w:r>
          <w:tab/>
        </w:r>
        <w:r>
          <w:fldChar w:fldCharType="begin"/>
        </w:r>
        <w:r>
          <w:instrText xml:space="preserve"> PAGEREF _Toc1855 \h </w:instrText>
        </w:r>
        <w:r>
          <w:fldChar w:fldCharType="separate"/>
        </w:r>
        <w:r>
          <w:t>3</w:t>
        </w:r>
        <w:r>
          <w:fldChar w:fldCharType="end"/>
        </w:r>
      </w:hyperlink>
    </w:p>
    <w:p>
      <w:pPr>
        <w:pStyle w:val="TOC2"/>
        <w:tabs>
          <w:tab w:val="right" w:leader="dot" w:pos="8306"/>
        </w:tabs>
      </w:pPr>
      <w:hyperlink w:anchor="_Toc21677" w:history="1">
        <w:r>
          <w:rPr>
            <w:rFonts w:ascii="仿宋" w:eastAsia="仿宋" w:hAnsi="仿宋" w:cs="仿宋" w:hint="eastAsia"/>
            <w:lang w:eastAsia="zh-CN"/>
          </w:rPr>
          <w:t>(一)、绩效评估指标</w:t>
        </w:r>
        <w:r>
          <w:tab/>
        </w:r>
        <w:r>
          <w:fldChar w:fldCharType="begin"/>
        </w:r>
        <w:r>
          <w:instrText xml:space="preserve"> PAGEREF _Toc21677 \h </w:instrText>
        </w:r>
        <w:r>
          <w:fldChar w:fldCharType="separate"/>
        </w:r>
        <w:r>
          <w:t>3</w:t>
        </w:r>
        <w:r>
          <w:fldChar w:fldCharType="end"/>
        </w:r>
      </w:hyperlink>
    </w:p>
    <w:p>
      <w:pPr>
        <w:pStyle w:val="TOC2"/>
        <w:tabs>
          <w:tab w:val="right" w:leader="dot" w:pos="8306"/>
        </w:tabs>
      </w:pPr>
      <w:hyperlink w:anchor="_Toc21108" w:history="1">
        <w:r>
          <w:rPr>
            <w:rFonts w:ascii="仿宋" w:eastAsia="仿宋" w:hAnsi="仿宋" w:cs="仿宋" w:hint="eastAsia"/>
            <w:lang w:eastAsia="zh-CN"/>
          </w:rPr>
          <w:t>(二)、绩效评估方法</w:t>
        </w:r>
        <w:r>
          <w:tab/>
        </w:r>
        <w:r>
          <w:fldChar w:fldCharType="begin"/>
        </w:r>
        <w:r>
          <w:instrText xml:space="preserve"> PAGEREF _Toc21108 \h </w:instrText>
        </w:r>
        <w:r>
          <w:fldChar w:fldCharType="separate"/>
        </w:r>
        <w:r>
          <w:t>4</w:t>
        </w:r>
        <w:r>
          <w:fldChar w:fldCharType="end"/>
        </w:r>
      </w:hyperlink>
    </w:p>
    <w:p>
      <w:pPr>
        <w:pStyle w:val="TOC2"/>
        <w:tabs>
          <w:tab w:val="right" w:leader="dot" w:pos="8306"/>
        </w:tabs>
      </w:pPr>
      <w:hyperlink w:anchor="_Toc3671" w:history="1">
        <w:r>
          <w:rPr>
            <w:rFonts w:ascii="仿宋" w:eastAsia="仿宋" w:hAnsi="仿宋" w:cs="仿宋" w:hint="eastAsia"/>
            <w:lang w:eastAsia="zh-CN"/>
          </w:rPr>
          <w:t>(三)、绩效评估周期</w:t>
        </w:r>
        <w:r>
          <w:tab/>
        </w:r>
        <w:r>
          <w:fldChar w:fldCharType="begin"/>
        </w:r>
        <w:r>
          <w:instrText xml:space="preserve"> PAGEREF _Toc3671 \h </w:instrText>
        </w:r>
        <w:r>
          <w:fldChar w:fldCharType="separate"/>
        </w:r>
        <w:r>
          <w:t>5</w:t>
        </w:r>
        <w:r>
          <w:fldChar w:fldCharType="end"/>
        </w:r>
      </w:hyperlink>
    </w:p>
    <w:p>
      <w:pPr>
        <w:pStyle w:val="TOC1"/>
        <w:tabs>
          <w:tab w:val="right" w:leader="dot" w:pos="8306"/>
        </w:tabs>
      </w:pPr>
      <w:hyperlink w:anchor="_Toc17595" w:history="1">
        <w:r>
          <w:rPr>
            <w:rFonts w:ascii="仿宋" w:eastAsia="仿宋" w:hAnsi="仿宋" w:cs="仿宋" w:hint="eastAsia"/>
            <w:lang w:eastAsia="zh-CN"/>
          </w:rPr>
          <w:t>二、方矩管项目文档管理</w:t>
        </w:r>
        <w:r>
          <w:tab/>
        </w:r>
        <w:r>
          <w:fldChar w:fldCharType="begin"/>
        </w:r>
        <w:r>
          <w:instrText xml:space="preserve"> PAGEREF _Toc17595 \h </w:instrText>
        </w:r>
        <w:r>
          <w:fldChar w:fldCharType="separate"/>
        </w:r>
        <w:r>
          <w:t>6</w:t>
        </w:r>
        <w:r>
          <w:fldChar w:fldCharType="end"/>
        </w:r>
      </w:hyperlink>
    </w:p>
    <w:p>
      <w:pPr>
        <w:pStyle w:val="TOC2"/>
        <w:tabs>
          <w:tab w:val="right" w:leader="dot" w:pos="8306"/>
        </w:tabs>
      </w:pPr>
      <w:hyperlink w:anchor="_Toc1627" w:history="1">
        <w:r>
          <w:rPr>
            <w:rFonts w:ascii="仿宋" w:eastAsia="仿宋" w:hAnsi="仿宋" w:cs="仿宋" w:hint="eastAsia"/>
            <w:lang w:eastAsia="zh-CN"/>
          </w:rPr>
          <w:t>(一)、文档编制与审查</w:t>
        </w:r>
        <w:r>
          <w:tab/>
        </w:r>
        <w:r>
          <w:fldChar w:fldCharType="begin"/>
        </w:r>
        <w:r>
          <w:instrText xml:space="preserve"> PAGEREF _Toc1627 \h </w:instrText>
        </w:r>
        <w:r>
          <w:fldChar w:fldCharType="separate"/>
        </w:r>
        <w:r>
          <w:t>6</w:t>
        </w:r>
        <w:r>
          <w:fldChar w:fldCharType="end"/>
        </w:r>
      </w:hyperlink>
    </w:p>
    <w:p>
      <w:pPr>
        <w:pStyle w:val="TOC2"/>
        <w:tabs>
          <w:tab w:val="right" w:leader="dot" w:pos="8306"/>
        </w:tabs>
      </w:pPr>
      <w:hyperlink w:anchor="_Toc27205" w:history="1">
        <w:r>
          <w:rPr>
            <w:rFonts w:ascii="仿宋" w:eastAsia="仿宋" w:hAnsi="仿宋" w:cs="仿宋" w:hint="eastAsia"/>
            <w:lang w:eastAsia="zh-CN"/>
          </w:rPr>
          <w:t>(二)、文档发布与分发</w:t>
        </w:r>
        <w:r>
          <w:tab/>
        </w:r>
        <w:r>
          <w:fldChar w:fldCharType="begin"/>
        </w:r>
        <w:r>
          <w:instrText xml:space="preserve"> PAGEREF _Toc27205 \h </w:instrText>
        </w:r>
        <w:r>
          <w:fldChar w:fldCharType="separate"/>
        </w:r>
        <w:r>
          <w:t>7</w:t>
        </w:r>
        <w:r>
          <w:fldChar w:fldCharType="end"/>
        </w:r>
      </w:hyperlink>
    </w:p>
    <w:p>
      <w:pPr>
        <w:pStyle w:val="TOC2"/>
        <w:tabs>
          <w:tab w:val="right" w:leader="dot" w:pos="8306"/>
        </w:tabs>
      </w:pPr>
      <w:hyperlink w:anchor="_Toc32404" w:history="1">
        <w:r>
          <w:rPr>
            <w:rFonts w:ascii="仿宋" w:eastAsia="仿宋" w:hAnsi="仿宋" w:cs="仿宋" w:hint="eastAsia"/>
            <w:lang w:eastAsia="zh-CN"/>
          </w:rPr>
          <w:t>(三)、文档存档与归档</w:t>
        </w:r>
        <w:r>
          <w:tab/>
        </w:r>
        <w:r>
          <w:fldChar w:fldCharType="begin"/>
        </w:r>
        <w:r>
          <w:instrText xml:space="preserve"> PAGEREF _Toc32404 \h </w:instrText>
        </w:r>
        <w:r>
          <w:fldChar w:fldCharType="separate"/>
        </w:r>
        <w:r>
          <w:t>8</w:t>
        </w:r>
        <w:r>
          <w:fldChar w:fldCharType="end"/>
        </w:r>
      </w:hyperlink>
    </w:p>
    <w:p>
      <w:pPr>
        <w:pStyle w:val="TOC1"/>
        <w:tabs>
          <w:tab w:val="right" w:leader="dot" w:pos="8306"/>
        </w:tabs>
      </w:pPr>
      <w:hyperlink w:anchor="_Toc4658" w:history="1">
        <w:r>
          <w:rPr>
            <w:rFonts w:ascii="仿宋" w:eastAsia="仿宋" w:hAnsi="仿宋" w:cs="仿宋" w:hint="eastAsia"/>
            <w:lang w:eastAsia="zh-CN"/>
          </w:rPr>
          <w:t>三、工艺说明</w:t>
        </w:r>
        <w:r>
          <w:tab/>
        </w:r>
        <w:r>
          <w:fldChar w:fldCharType="begin"/>
        </w:r>
        <w:r>
          <w:instrText xml:space="preserve"> PAGEREF _Toc4658 \h </w:instrText>
        </w:r>
        <w:r>
          <w:fldChar w:fldCharType="separate"/>
        </w:r>
        <w:r>
          <w:t>9</w:t>
        </w:r>
        <w:r>
          <w:fldChar w:fldCharType="end"/>
        </w:r>
      </w:hyperlink>
    </w:p>
    <w:p>
      <w:pPr>
        <w:pStyle w:val="TOC2"/>
        <w:tabs>
          <w:tab w:val="right" w:leader="dot" w:pos="8306"/>
        </w:tabs>
      </w:pPr>
      <w:hyperlink w:anchor="_Toc29607" w:history="1">
        <w:r>
          <w:rPr>
            <w:rFonts w:ascii="仿宋" w:eastAsia="仿宋" w:hAnsi="仿宋" w:cs="仿宋" w:hint="eastAsia"/>
            <w:lang w:eastAsia="zh-CN"/>
          </w:rPr>
          <w:t>(一)、技术管理特点</w:t>
        </w:r>
        <w:r>
          <w:tab/>
        </w:r>
        <w:r>
          <w:fldChar w:fldCharType="begin"/>
        </w:r>
        <w:r>
          <w:instrText xml:space="preserve"> PAGEREF _Toc29607 \h </w:instrText>
        </w:r>
        <w:r>
          <w:fldChar w:fldCharType="separate"/>
        </w:r>
        <w:r>
          <w:t>9</w:t>
        </w:r>
        <w:r>
          <w:fldChar w:fldCharType="end"/>
        </w:r>
      </w:hyperlink>
    </w:p>
    <w:p>
      <w:pPr>
        <w:pStyle w:val="TOC2"/>
        <w:tabs>
          <w:tab w:val="right" w:leader="dot" w:pos="8306"/>
        </w:tabs>
      </w:pPr>
      <w:hyperlink w:anchor="_Toc4233" w:history="1">
        <w:r>
          <w:rPr>
            <w:rFonts w:ascii="仿宋" w:eastAsia="仿宋" w:hAnsi="仿宋" w:cs="仿宋" w:hint="eastAsia"/>
            <w:lang w:eastAsia="zh-CN"/>
          </w:rPr>
          <w:t>(二)、方矩管项目工艺技术设计方案</w:t>
        </w:r>
        <w:r>
          <w:tab/>
        </w:r>
        <w:r>
          <w:fldChar w:fldCharType="begin"/>
        </w:r>
        <w:r>
          <w:instrText xml:space="preserve"> PAGEREF _Toc4233 \h </w:instrText>
        </w:r>
        <w:r>
          <w:fldChar w:fldCharType="separate"/>
        </w:r>
        <w:r>
          <w:t>10</w:t>
        </w:r>
        <w:r>
          <w:fldChar w:fldCharType="end"/>
        </w:r>
      </w:hyperlink>
    </w:p>
    <w:p>
      <w:pPr>
        <w:pStyle w:val="TOC2"/>
        <w:tabs>
          <w:tab w:val="right" w:leader="dot" w:pos="8306"/>
        </w:tabs>
      </w:pPr>
      <w:hyperlink w:anchor="_Toc29584" w:history="1">
        <w:r>
          <w:rPr>
            <w:rFonts w:ascii="仿宋" w:eastAsia="仿宋" w:hAnsi="仿宋" w:cs="仿宋" w:hint="eastAsia"/>
            <w:lang w:eastAsia="zh-CN"/>
          </w:rPr>
          <w:t>(三)、设备选型方案</w:t>
        </w:r>
        <w:r>
          <w:tab/>
        </w:r>
        <w:r>
          <w:fldChar w:fldCharType="begin"/>
        </w:r>
        <w:r>
          <w:instrText xml:space="preserve"> PAGEREF _Toc29584 \h </w:instrText>
        </w:r>
        <w:r>
          <w:fldChar w:fldCharType="separate"/>
        </w:r>
        <w:r>
          <w:t>12</w:t>
        </w:r>
        <w:r>
          <w:fldChar w:fldCharType="end"/>
        </w:r>
      </w:hyperlink>
    </w:p>
    <w:p>
      <w:pPr>
        <w:pStyle w:val="TOC1"/>
        <w:tabs>
          <w:tab w:val="right" w:leader="dot" w:pos="8306"/>
        </w:tabs>
      </w:pPr>
      <w:hyperlink w:anchor="_Toc25889" w:history="1">
        <w:r>
          <w:rPr>
            <w:rFonts w:ascii="仿宋" w:eastAsia="仿宋" w:hAnsi="仿宋" w:cs="仿宋" w:hint="eastAsia"/>
            <w:lang w:eastAsia="zh-CN"/>
          </w:rPr>
          <w:t>四、方矩管项目概论</w:t>
        </w:r>
        <w:r>
          <w:tab/>
        </w:r>
        <w:r>
          <w:fldChar w:fldCharType="begin"/>
        </w:r>
        <w:r>
          <w:instrText xml:space="preserve"> PAGEREF _Toc25889 \h </w:instrText>
        </w:r>
        <w:r>
          <w:fldChar w:fldCharType="separate"/>
        </w:r>
        <w:r>
          <w:t>13</w:t>
        </w:r>
        <w:r>
          <w:fldChar w:fldCharType="end"/>
        </w:r>
      </w:hyperlink>
    </w:p>
    <w:p>
      <w:pPr>
        <w:pStyle w:val="TOC2"/>
        <w:tabs>
          <w:tab w:val="right" w:leader="dot" w:pos="8306"/>
        </w:tabs>
      </w:pPr>
      <w:hyperlink w:anchor="_Toc10607" w:history="1">
        <w:r>
          <w:rPr>
            <w:rFonts w:ascii="仿宋" w:eastAsia="仿宋" w:hAnsi="仿宋" w:cs="仿宋" w:hint="eastAsia"/>
            <w:lang w:eastAsia="zh-CN"/>
          </w:rPr>
          <w:t>(一)、方矩管项目概况</w:t>
        </w:r>
        <w:r>
          <w:tab/>
        </w:r>
        <w:r>
          <w:fldChar w:fldCharType="begin"/>
        </w:r>
        <w:r>
          <w:instrText xml:space="preserve"> PAGEREF _Toc10607 \h </w:instrText>
        </w:r>
        <w:r>
          <w:fldChar w:fldCharType="separate"/>
        </w:r>
        <w:r>
          <w:t>13</w:t>
        </w:r>
        <w:r>
          <w:fldChar w:fldCharType="end"/>
        </w:r>
      </w:hyperlink>
    </w:p>
    <w:p>
      <w:pPr>
        <w:pStyle w:val="TOC2"/>
        <w:tabs>
          <w:tab w:val="right" w:leader="dot" w:pos="8306"/>
        </w:tabs>
      </w:pPr>
      <w:hyperlink w:anchor="_Toc5813" w:history="1">
        <w:r>
          <w:rPr>
            <w:rFonts w:ascii="仿宋" w:eastAsia="仿宋" w:hAnsi="仿宋" w:cs="仿宋" w:hint="eastAsia"/>
            <w:lang w:eastAsia="zh-CN"/>
          </w:rPr>
          <w:t>(二)、方矩管项目目标</w:t>
        </w:r>
        <w:r>
          <w:tab/>
        </w:r>
        <w:r>
          <w:fldChar w:fldCharType="begin"/>
        </w:r>
        <w:r>
          <w:instrText xml:space="preserve"> PAGEREF _Toc5813 \h </w:instrText>
        </w:r>
        <w:r>
          <w:fldChar w:fldCharType="separate"/>
        </w:r>
        <w:r>
          <w:t>15</w:t>
        </w:r>
        <w:r>
          <w:fldChar w:fldCharType="end"/>
        </w:r>
      </w:hyperlink>
    </w:p>
    <w:p>
      <w:pPr>
        <w:pStyle w:val="TOC2"/>
        <w:tabs>
          <w:tab w:val="right" w:leader="dot" w:pos="8306"/>
        </w:tabs>
      </w:pPr>
      <w:hyperlink w:anchor="_Toc20673" w:history="1">
        <w:r>
          <w:rPr>
            <w:rFonts w:ascii="仿宋" w:eastAsia="仿宋" w:hAnsi="仿宋" w:cs="仿宋" w:hint="eastAsia"/>
            <w:lang w:eastAsia="zh-CN"/>
          </w:rPr>
          <w:t>(三)、方矩管项目提出的理由</w:t>
        </w:r>
        <w:r>
          <w:tab/>
        </w:r>
        <w:r>
          <w:fldChar w:fldCharType="begin"/>
        </w:r>
        <w:r>
          <w:instrText xml:space="preserve"> PAGEREF _Toc20673 \h </w:instrText>
        </w:r>
        <w:r>
          <w:fldChar w:fldCharType="separate"/>
        </w:r>
        <w:r>
          <w:t>16</w:t>
        </w:r>
        <w:r>
          <w:fldChar w:fldCharType="end"/>
        </w:r>
      </w:hyperlink>
    </w:p>
    <w:p>
      <w:pPr>
        <w:pStyle w:val="TOC2"/>
        <w:tabs>
          <w:tab w:val="right" w:leader="dot" w:pos="8306"/>
        </w:tabs>
      </w:pPr>
      <w:hyperlink w:anchor="_Toc19383" w:history="1">
        <w:r>
          <w:rPr>
            <w:rFonts w:ascii="仿宋" w:eastAsia="仿宋" w:hAnsi="仿宋" w:cs="仿宋" w:hint="eastAsia"/>
            <w:lang w:eastAsia="zh-CN"/>
          </w:rPr>
          <w:t>(四)、方矩管项目意义</w:t>
        </w:r>
        <w:r>
          <w:tab/>
        </w:r>
        <w:r>
          <w:fldChar w:fldCharType="begin"/>
        </w:r>
        <w:r>
          <w:instrText xml:space="preserve"> PAGEREF _Toc19383 \h </w:instrText>
        </w:r>
        <w:r>
          <w:fldChar w:fldCharType="separate"/>
        </w:r>
        <w:r>
          <w:t>18</w:t>
        </w:r>
        <w:r>
          <w:fldChar w:fldCharType="end"/>
        </w:r>
      </w:hyperlink>
    </w:p>
    <w:p>
      <w:pPr>
        <w:pStyle w:val="TOC2"/>
        <w:tabs>
          <w:tab w:val="right" w:leader="dot" w:pos="8306"/>
        </w:tabs>
      </w:pPr>
      <w:hyperlink w:anchor="_Toc4977" w:history="1">
        <w:r>
          <w:rPr>
            <w:rFonts w:ascii="仿宋" w:eastAsia="仿宋" w:hAnsi="仿宋" w:cs="仿宋" w:hint="eastAsia"/>
            <w:lang w:eastAsia="zh-CN"/>
          </w:rPr>
          <w:t>(五)、方矩管项目背景</w:t>
        </w:r>
        <w:r>
          <w:tab/>
        </w:r>
        <w:r>
          <w:fldChar w:fldCharType="begin"/>
        </w:r>
        <w:r>
          <w:instrText xml:space="preserve"> PAGEREF _Toc4977 \h </w:instrText>
        </w:r>
        <w:r>
          <w:fldChar w:fldCharType="separate"/>
        </w:r>
        <w:r>
          <w:t>19</w:t>
        </w:r>
        <w:r>
          <w:fldChar w:fldCharType="end"/>
        </w:r>
      </w:hyperlink>
    </w:p>
    <w:p>
      <w:pPr>
        <w:pStyle w:val="TOC1"/>
        <w:tabs>
          <w:tab w:val="right" w:leader="dot" w:pos="8306"/>
        </w:tabs>
      </w:pPr>
      <w:hyperlink w:anchor="_Toc13987" w:history="1">
        <w:r>
          <w:rPr>
            <w:rFonts w:ascii="仿宋" w:eastAsia="仿宋" w:hAnsi="仿宋" w:cs="仿宋" w:hint="eastAsia"/>
            <w:lang w:eastAsia="zh-CN"/>
          </w:rPr>
          <w:t>五、方矩管项目建设单位说明</w:t>
        </w:r>
        <w:r>
          <w:tab/>
        </w:r>
        <w:r>
          <w:fldChar w:fldCharType="begin"/>
        </w:r>
        <w:r>
          <w:instrText xml:space="preserve"> PAGEREF _Toc13987 \h </w:instrText>
        </w:r>
        <w:r>
          <w:fldChar w:fldCharType="separate"/>
        </w:r>
        <w:r>
          <w:t>19</w:t>
        </w:r>
        <w:r>
          <w:fldChar w:fldCharType="end"/>
        </w:r>
      </w:hyperlink>
    </w:p>
    <w:p>
      <w:pPr>
        <w:pStyle w:val="TOC2"/>
        <w:tabs>
          <w:tab w:val="right" w:leader="dot" w:pos="8306"/>
        </w:tabs>
      </w:pPr>
      <w:hyperlink w:anchor="_Toc12643" w:history="1">
        <w:r>
          <w:rPr>
            <w:rFonts w:ascii="仿宋" w:eastAsia="仿宋" w:hAnsi="仿宋" w:cs="仿宋" w:hint="eastAsia"/>
            <w:lang w:eastAsia="zh-CN"/>
          </w:rPr>
          <w:t>(一)、方矩管项目承办单位基本情况</w:t>
        </w:r>
        <w:r>
          <w:tab/>
        </w:r>
        <w:r>
          <w:fldChar w:fldCharType="begin"/>
        </w:r>
        <w:r>
          <w:instrText xml:space="preserve"> PAGEREF _Toc12643 \h </w:instrText>
        </w:r>
        <w:r>
          <w:fldChar w:fldCharType="separate"/>
        </w:r>
        <w:r>
          <w:t>19</w:t>
        </w:r>
        <w:r>
          <w:fldChar w:fldCharType="end"/>
        </w:r>
      </w:hyperlink>
    </w:p>
    <w:p>
      <w:pPr>
        <w:pStyle w:val="TOC2"/>
        <w:tabs>
          <w:tab w:val="right" w:leader="dot" w:pos="8306"/>
        </w:tabs>
      </w:pPr>
      <w:hyperlink w:anchor="_Toc22993" w:history="1">
        <w:r>
          <w:rPr>
            <w:rFonts w:ascii="仿宋" w:eastAsia="仿宋" w:hAnsi="仿宋" w:cs="仿宋" w:hint="eastAsia"/>
            <w:lang w:eastAsia="zh-CN"/>
          </w:rPr>
          <w:t>(二)、公司经济效益分析</w:t>
        </w:r>
        <w:r>
          <w:tab/>
        </w:r>
        <w:r>
          <w:fldChar w:fldCharType="begin"/>
        </w:r>
        <w:r>
          <w:instrText xml:space="preserve"> PAGEREF _Toc22993 \h </w:instrText>
        </w:r>
        <w:r>
          <w:fldChar w:fldCharType="separate"/>
        </w:r>
        <w:r>
          <w:t>20</w:t>
        </w:r>
        <w:r>
          <w:fldChar w:fldCharType="end"/>
        </w:r>
      </w:hyperlink>
    </w:p>
    <w:p>
      <w:pPr>
        <w:pStyle w:val="TOC1"/>
        <w:tabs>
          <w:tab w:val="right" w:leader="dot" w:pos="8306"/>
        </w:tabs>
      </w:pPr>
      <w:hyperlink w:anchor="_Toc1384" w:history="1">
        <w:r>
          <w:rPr>
            <w:rFonts w:ascii="仿宋" w:eastAsia="仿宋" w:hAnsi="仿宋" w:cs="仿宋" w:hint="eastAsia"/>
            <w:lang w:eastAsia="zh-CN"/>
          </w:rPr>
          <w:t>六、方矩管项目土建工程</w:t>
        </w:r>
        <w:r>
          <w:tab/>
        </w:r>
        <w:r>
          <w:fldChar w:fldCharType="begin"/>
        </w:r>
        <w:r>
          <w:instrText xml:space="preserve"> PAGEREF _Toc1384 \h </w:instrText>
        </w:r>
        <w:r>
          <w:fldChar w:fldCharType="separate"/>
        </w:r>
        <w:r>
          <w:t>21</w:t>
        </w:r>
        <w:r>
          <w:fldChar w:fldCharType="end"/>
        </w:r>
      </w:hyperlink>
    </w:p>
    <w:p>
      <w:pPr>
        <w:pStyle w:val="TOC2"/>
        <w:tabs>
          <w:tab w:val="right" w:leader="dot" w:pos="8306"/>
        </w:tabs>
      </w:pPr>
      <w:hyperlink w:anchor="_Toc1836" w:history="1">
        <w:r>
          <w:rPr>
            <w:rFonts w:ascii="仿宋" w:eastAsia="仿宋" w:hAnsi="仿宋" w:cs="仿宋" w:hint="eastAsia"/>
            <w:lang w:eastAsia="zh-CN"/>
          </w:rPr>
          <w:t>(一)、建筑工程设计原则</w:t>
        </w:r>
        <w:r>
          <w:tab/>
        </w:r>
        <w:r>
          <w:fldChar w:fldCharType="begin"/>
        </w:r>
        <w:r>
          <w:instrText xml:space="preserve"> PAGEREF _Toc1836 \h </w:instrText>
        </w:r>
        <w:r>
          <w:fldChar w:fldCharType="separate"/>
        </w:r>
        <w:r>
          <w:t>21</w:t>
        </w:r>
        <w:r>
          <w:fldChar w:fldCharType="end"/>
        </w:r>
      </w:hyperlink>
    </w:p>
    <w:p>
      <w:pPr>
        <w:pStyle w:val="TOC2"/>
        <w:tabs>
          <w:tab w:val="right" w:leader="dot" w:pos="8306"/>
        </w:tabs>
      </w:pPr>
      <w:hyperlink w:anchor="_Toc23228" w:history="1">
        <w:r>
          <w:rPr>
            <w:rFonts w:ascii="仿宋" w:eastAsia="仿宋" w:hAnsi="仿宋" w:cs="仿宋" w:hint="eastAsia"/>
            <w:lang w:eastAsia="zh-CN"/>
          </w:rPr>
          <w:t>(二)、土建工程设计年限及安全等级</w:t>
        </w:r>
        <w:r>
          <w:tab/>
        </w:r>
        <w:r>
          <w:fldChar w:fldCharType="begin"/>
        </w:r>
        <w:r>
          <w:instrText xml:space="preserve"> PAGEREF _Toc23228 \h </w:instrText>
        </w:r>
        <w:r>
          <w:fldChar w:fldCharType="separate"/>
        </w:r>
        <w:r>
          <w:t>22</w:t>
        </w:r>
        <w:r>
          <w:fldChar w:fldCharType="end"/>
        </w:r>
      </w:hyperlink>
    </w:p>
    <w:p>
      <w:pPr>
        <w:pStyle w:val="TOC2"/>
        <w:tabs>
          <w:tab w:val="right" w:leader="dot" w:pos="8306"/>
        </w:tabs>
      </w:pPr>
      <w:hyperlink w:anchor="_Toc25129" w:history="1">
        <w:r>
          <w:rPr>
            <w:rFonts w:ascii="仿宋" w:eastAsia="仿宋" w:hAnsi="仿宋" w:cs="仿宋" w:hint="eastAsia"/>
            <w:lang w:eastAsia="zh-CN"/>
          </w:rPr>
          <w:t>(三)、建筑工程设计总体要求</w:t>
        </w:r>
        <w:r>
          <w:tab/>
        </w:r>
        <w:r>
          <w:fldChar w:fldCharType="begin"/>
        </w:r>
        <w:r>
          <w:instrText xml:space="preserve"> PAGEREF _Toc25129 \h </w:instrText>
        </w:r>
        <w:r>
          <w:fldChar w:fldCharType="separate"/>
        </w:r>
        <w:r>
          <w:t>23</w:t>
        </w:r>
        <w:r>
          <w:fldChar w:fldCharType="end"/>
        </w:r>
      </w:hyperlink>
    </w:p>
    <w:p>
      <w:pPr>
        <w:pStyle w:val="TOC2"/>
        <w:tabs>
          <w:tab w:val="right" w:leader="dot" w:pos="8306"/>
        </w:tabs>
      </w:pPr>
      <w:hyperlink w:anchor="_Toc24439" w:history="1">
        <w:r>
          <w:rPr>
            <w:rFonts w:ascii="仿宋" w:eastAsia="仿宋" w:hAnsi="仿宋" w:cs="仿宋" w:hint="eastAsia"/>
            <w:lang w:eastAsia="zh-CN"/>
          </w:rPr>
          <w:t>(四)、土建工程建设指标</w:t>
        </w:r>
        <w:r>
          <w:tab/>
        </w:r>
        <w:r>
          <w:fldChar w:fldCharType="begin"/>
        </w:r>
        <w:r>
          <w:instrText xml:space="preserve"> PAGEREF _Toc24439 \h </w:instrText>
        </w:r>
        <w:r>
          <w:fldChar w:fldCharType="separate"/>
        </w:r>
        <w:r>
          <w:t>24</w:t>
        </w:r>
        <w:r>
          <w:fldChar w:fldCharType="end"/>
        </w:r>
      </w:hyperlink>
    </w:p>
    <w:p>
      <w:pPr>
        <w:pStyle w:val="TOC1"/>
        <w:tabs>
          <w:tab w:val="right" w:leader="dot" w:pos="8306"/>
        </w:tabs>
      </w:pPr>
      <w:hyperlink w:anchor="_Toc7928" w:history="1">
        <w:r>
          <w:rPr>
            <w:rFonts w:ascii="仿宋" w:eastAsia="仿宋" w:hAnsi="仿宋" w:cs="仿宋" w:hint="eastAsia"/>
            <w:lang w:eastAsia="zh-CN"/>
          </w:rPr>
          <w:t>七、方矩管项目社会影响</w:t>
        </w:r>
        <w:r>
          <w:tab/>
        </w:r>
        <w:r>
          <w:fldChar w:fldCharType="begin"/>
        </w:r>
        <w:r>
          <w:instrText xml:space="preserve"> PAGEREF _Toc7928 \h </w:instrText>
        </w:r>
        <w:r>
          <w:fldChar w:fldCharType="separate"/>
        </w:r>
        <w:r>
          <w:t>24</w:t>
        </w:r>
        <w:r>
          <w:fldChar w:fldCharType="end"/>
        </w:r>
      </w:hyperlink>
    </w:p>
    <w:p>
      <w:pPr>
        <w:pStyle w:val="TOC2"/>
        <w:tabs>
          <w:tab w:val="right" w:leader="dot" w:pos="8306"/>
        </w:tabs>
      </w:pPr>
      <w:hyperlink w:anchor="_Toc9123" w:history="1">
        <w:r>
          <w:rPr>
            <w:rFonts w:ascii="仿宋" w:eastAsia="仿宋" w:hAnsi="仿宋" w:cs="仿宋" w:hint="eastAsia"/>
            <w:lang w:eastAsia="zh-CN"/>
          </w:rPr>
          <w:t>(一)、社会责任与义务</w:t>
        </w:r>
        <w:r>
          <w:tab/>
        </w:r>
        <w:r>
          <w:fldChar w:fldCharType="begin"/>
        </w:r>
        <w:r>
          <w:instrText xml:space="preserve"> PAGEREF _Toc9123 \h </w:instrText>
        </w:r>
        <w:r>
          <w:fldChar w:fldCharType="separate"/>
        </w:r>
        <w:r>
          <w:t>24</w:t>
        </w:r>
        <w:r>
          <w:fldChar w:fldCharType="end"/>
        </w:r>
      </w:hyperlink>
    </w:p>
    <w:p>
      <w:pPr>
        <w:pStyle w:val="TOC2"/>
        <w:tabs>
          <w:tab w:val="right" w:leader="dot" w:pos="8306"/>
        </w:tabs>
      </w:pPr>
      <w:hyperlink w:anchor="_Toc20426" w:history="1">
        <w:r>
          <w:rPr>
            <w:rFonts w:ascii="仿宋" w:eastAsia="仿宋" w:hAnsi="仿宋" w:cs="仿宋" w:hint="eastAsia"/>
            <w:lang w:eastAsia="zh-CN"/>
          </w:rPr>
          <w:t>(二)、社会参与与沟通</w:t>
        </w:r>
        <w:r>
          <w:tab/>
        </w:r>
        <w:r>
          <w:fldChar w:fldCharType="begin"/>
        </w:r>
        <w:r>
          <w:instrText xml:space="preserve"> PAGEREF _Toc20426 \h </w:instrText>
        </w:r>
        <w:r>
          <w:fldChar w:fldCharType="separate"/>
        </w:r>
        <w:r>
          <w:t>25</w:t>
        </w:r>
        <w:r>
          <w:fldChar w:fldCharType="end"/>
        </w:r>
      </w:hyperlink>
    </w:p>
    <w:p>
      <w:pPr>
        <w:pStyle w:val="TOC1"/>
        <w:tabs>
          <w:tab w:val="right" w:leader="dot" w:pos="8306"/>
        </w:tabs>
      </w:pPr>
      <w:hyperlink w:anchor="_Toc20939" w:history="1">
        <w:r>
          <w:rPr>
            <w:rFonts w:ascii="仿宋" w:eastAsia="仿宋" w:hAnsi="仿宋" w:cs="仿宋" w:hint="eastAsia"/>
            <w:lang w:eastAsia="zh-CN"/>
          </w:rPr>
          <w:t>八、方矩管项目财务管理</w:t>
        </w:r>
        <w:r>
          <w:tab/>
        </w:r>
        <w:r>
          <w:fldChar w:fldCharType="begin"/>
        </w:r>
        <w:r>
          <w:instrText xml:space="preserve"> PAGEREF _Toc20939 \h </w:instrText>
        </w:r>
        <w:r>
          <w:fldChar w:fldCharType="separate"/>
        </w:r>
        <w:r>
          <w:t>26</w:t>
        </w:r>
        <w:r>
          <w:fldChar w:fldCharType="end"/>
        </w:r>
      </w:hyperlink>
    </w:p>
    <w:p>
      <w:pPr>
        <w:pStyle w:val="TOC2"/>
        <w:tabs>
          <w:tab w:val="right" w:leader="dot" w:pos="8306"/>
        </w:tabs>
      </w:pPr>
      <w:hyperlink w:anchor="_Toc22933" w:history="1">
        <w:r>
          <w:rPr>
            <w:rFonts w:ascii="仿宋" w:eastAsia="仿宋" w:hAnsi="仿宋" w:cs="仿宋" w:hint="eastAsia"/>
            <w:lang w:eastAsia="zh-CN"/>
          </w:rPr>
          <w:t>(一)、资金需求大</w:t>
        </w:r>
        <w:r>
          <w:tab/>
        </w:r>
        <w:r>
          <w:fldChar w:fldCharType="begin"/>
        </w:r>
        <w:r>
          <w:instrText xml:space="preserve"> PAGEREF _Toc22933 \h </w:instrText>
        </w:r>
        <w:r>
          <w:fldChar w:fldCharType="separate"/>
        </w:r>
        <w:r>
          <w:t>26</w:t>
        </w:r>
        <w:r>
          <w:fldChar w:fldCharType="end"/>
        </w:r>
      </w:hyperlink>
    </w:p>
    <w:p>
      <w:pPr>
        <w:pStyle w:val="TOC2"/>
        <w:tabs>
          <w:tab w:val="right" w:leader="dot" w:pos="8306"/>
        </w:tabs>
      </w:pPr>
      <w:hyperlink w:anchor="_Toc30019" w:history="1">
        <w:r>
          <w:rPr>
            <w:rFonts w:ascii="仿宋" w:eastAsia="仿宋" w:hAnsi="仿宋" w:cs="仿宋" w:hint="eastAsia"/>
            <w:lang w:eastAsia="zh-CN"/>
          </w:rPr>
          <w:t>(二)、研发周期长</w:t>
        </w:r>
        <w:r>
          <w:tab/>
        </w:r>
        <w:r>
          <w:fldChar w:fldCharType="begin"/>
        </w:r>
        <w:r>
          <w:instrText xml:space="preserve"> PAGEREF _Toc30019 \h </w:instrText>
        </w:r>
        <w:r>
          <w:fldChar w:fldCharType="separate"/>
        </w:r>
        <w:r>
          <w:t>27</w:t>
        </w:r>
        <w:r>
          <w:fldChar w:fldCharType="end"/>
        </w:r>
      </w:hyperlink>
    </w:p>
    <w:p>
      <w:pPr>
        <w:pStyle w:val="TOC2"/>
        <w:tabs>
          <w:tab w:val="right" w:leader="dot" w:pos="8306"/>
        </w:tabs>
      </w:pPr>
      <w:hyperlink w:anchor="_Toc13256" w:history="1">
        <w:r>
          <w:rPr>
            <w:rFonts w:ascii="仿宋" w:eastAsia="仿宋" w:hAnsi="仿宋" w:cs="仿宋" w:hint="eastAsia"/>
            <w:lang w:eastAsia="zh-CN"/>
          </w:rPr>
          <w:t>(三)、市场风险大</w:t>
        </w:r>
        <w:r>
          <w:tab/>
        </w:r>
        <w:r>
          <w:fldChar w:fldCharType="begin"/>
        </w:r>
        <w:r>
          <w:instrText xml:space="preserve"> PAGEREF _Toc13256 \h </w:instrText>
        </w:r>
        <w:r>
          <w:fldChar w:fldCharType="separate"/>
        </w:r>
        <w:r>
          <w:t>28</w:t>
        </w:r>
        <w:r>
          <w:fldChar w:fldCharType="end"/>
        </w:r>
      </w:hyperlink>
    </w:p>
    <w:p>
      <w:pPr>
        <w:pStyle w:val="TOC2"/>
        <w:tabs>
          <w:tab w:val="right" w:leader="dot" w:pos="8306"/>
        </w:tabs>
      </w:pPr>
      <w:hyperlink w:anchor="_Toc893" w:history="1">
        <w:r>
          <w:rPr>
            <w:rFonts w:ascii="仿宋" w:eastAsia="仿宋" w:hAnsi="仿宋" w:cs="仿宋" w:hint="eastAsia"/>
            <w:lang w:eastAsia="zh-CN"/>
          </w:rPr>
          <w:t>(四)、利润率高</w:t>
        </w:r>
        <w:r>
          <w:tab/>
        </w:r>
        <w:r>
          <w:fldChar w:fldCharType="begin"/>
        </w:r>
        <w:r>
          <w:instrText xml:space="preserve"> PAGEREF _Toc893 \h </w:instrText>
        </w:r>
        <w:r>
          <w:fldChar w:fldCharType="separate"/>
        </w:r>
        <w:r>
          <w:t>31</w:t>
        </w:r>
        <w:r>
          <w:fldChar w:fldCharType="end"/>
        </w:r>
      </w:hyperlink>
    </w:p>
    <w:p>
      <w:pPr>
        <w:pStyle w:val="TOC1"/>
        <w:tabs>
          <w:tab w:val="right" w:leader="dot" w:pos="8306"/>
        </w:tabs>
      </w:pPr>
      <w:hyperlink w:anchor="_Toc29383" w:history="1">
        <w:r>
          <w:rPr>
            <w:rFonts w:ascii="仿宋" w:eastAsia="仿宋" w:hAnsi="仿宋" w:cs="仿宋" w:hint="eastAsia"/>
            <w:lang w:eastAsia="zh-CN"/>
          </w:rPr>
          <w:t>九、方矩管项目技术管理</w:t>
        </w:r>
        <w:r>
          <w:tab/>
        </w:r>
        <w:r>
          <w:fldChar w:fldCharType="begin"/>
        </w:r>
        <w:r>
          <w:instrText xml:space="preserve"> PAGEREF _Toc29383 \h </w:instrText>
        </w:r>
        <w:r>
          <w:fldChar w:fldCharType="separate"/>
        </w:r>
        <w:r>
          <w:t>33</w:t>
        </w:r>
        <w:r>
          <w:fldChar w:fldCharType="end"/>
        </w:r>
      </w:hyperlink>
    </w:p>
    <w:p>
      <w:pPr>
        <w:pStyle w:val="TOC2"/>
        <w:tabs>
          <w:tab w:val="right" w:leader="dot" w:pos="8306"/>
        </w:tabs>
      </w:pPr>
      <w:hyperlink w:anchor="_Toc18717" w:history="1">
        <w:r>
          <w:rPr>
            <w:rFonts w:ascii="仿宋" w:eastAsia="仿宋" w:hAnsi="仿宋" w:cs="仿宋" w:hint="eastAsia"/>
            <w:lang w:eastAsia="zh-CN"/>
          </w:rPr>
          <w:t>(一)、技术方案选用方向</w:t>
        </w:r>
        <w:r>
          <w:tab/>
        </w:r>
        <w:r>
          <w:fldChar w:fldCharType="begin"/>
        </w:r>
        <w:r>
          <w:instrText xml:space="preserve"> PAGEREF _Toc18717 \h </w:instrText>
        </w:r>
        <w:r>
          <w:fldChar w:fldCharType="separate"/>
        </w:r>
        <w:r>
          <w:t>33</w:t>
        </w:r>
        <w:r>
          <w:fldChar w:fldCharType="end"/>
        </w:r>
      </w:hyperlink>
    </w:p>
    <w:p>
      <w:pPr>
        <w:pStyle w:val="TOC2"/>
        <w:tabs>
          <w:tab w:val="right" w:leader="dot" w:pos="8306"/>
        </w:tabs>
      </w:pPr>
      <w:hyperlink w:anchor="_Toc23341" w:history="1">
        <w:r>
          <w:rPr>
            <w:rFonts w:ascii="仿宋" w:eastAsia="仿宋" w:hAnsi="仿宋" w:cs="仿宋" w:hint="eastAsia"/>
            <w:lang w:eastAsia="zh-CN"/>
          </w:rPr>
          <w:t>(二)、工艺技术方案选用原则</w:t>
        </w:r>
        <w:r>
          <w:tab/>
        </w:r>
        <w:r>
          <w:fldChar w:fldCharType="begin"/>
        </w:r>
        <w:r>
          <w:instrText xml:space="preserve"> PAGEREF _Toc23341 \h </w:instrText>
        </w:r>
        <w:r>
          <w:fldChar w:fldCharType="separate"/>
        </w:r>
        <w:r>
          <w:t>35</w:t>
        </w:r>
        <w:r>
          <w:fldChar w:fldCharType="end"/>
        </w:r>
      </w:hyperlink>
    </w:p>
    <w:p>
      <w:pPr>
        <w:pStyle w:val="TOC2"/>
        <w:tabs>
          <w:tab w:val="right" w:leader="dot" w:pos="8306"/>
        </w:tabs>
      </w:pPr>
      <w:hyperlink w:anchor="_Toc8373" w:history="1">
        <w:r>
          <w:rPr>
            <w:rFonts w:ascii="仿宋" w:eastAsia="仿宋" w:hAnsi="仿宋" w:cs="仿宋" w:hint="eastAsia"/>
            <w:lang w:eastAsia="zh-CN"/>
          </w:rPr>
          <w:t>(三)、工艺技术方案要求</w:t>
        </w:r>
        <w:r>
          <w:tab/>
        </w:r>
        <w:r>
          <w:fldChar w:fldCharType="begin"/>
        </w:r>
        <w:r>
          <w:instrText xml:space="preserve"> PAGEREF _Toc8373 \h </w:instrText>
        </w:r>
        <w:r>
          <w:fldChar w:fldCharType="separate"/>
        </w:r>
        <w:r>
          <w:t>37</w:t>
        </w:r>
        <w:r>
          <w:fldChar w:fldCharType="end"/>
        </w:r>
      </w:hyperlink>
    </w:p>
    <w:p>
      <w:pPr>
        <w:pStyle w:val="TOC1"/>
        <w:tabs>
          <w:tab w:val="right" w:leader="dot" w:pos="8306"/>
        </w:tabs>
      </w:pPr>
      <w:hyperlink w:anchor="_Toc27679" w:history="1">
        <w:r>
          <w:rPr>
            <w:rFonts w:ascii="仿宋" w:eastAsia="仿宋" w:hAnsi="仿宋" w:cs="仿宋" w:hint="eastAsia"/>
            <w:lang w:eastAsia="zh-CN"/>
          </w:rPr>
          <w:t>十、方矩管项目创新与研发</w:t>
        </w:r>
        <w:r>
          <w:tab/>
        </w:r>
        <w:r>
          <w:fldChar w:fldCharType="begin"/>
        </w:r>
        <w:r>
          <w:instrText xml:space="preserve"> PAGEREF _Toc27679 \h </w:instrText>
        </w:r>
        <w:r>
          <w:fldChar w:fldCharType="separate"/>
        </w:r>
        <w:r>
          <w:t>39</w:t>
        </w:r>
        <w:r>
          <w:fldChar w:fldCharType="end"/>
        </w:r>
      </w:hyperlink>
    </w:p>
    <w:p>
      <w:pPr>
        <w:pStyle w:val="TOC2"/>
        <w:tabs>
          <w:tab w:val="right" w:leader="dot" w:pos="8306"/>
        </w:tabs>
      </w:pPr>
      <w:hyperlink w:anchor="_Toc18508" w:history="1">
        <w:r>
          <w:rPr>
            <w:rFonts w:ascii="仿宋" w:eastAsia="仿宋" w:hAnsi="仿宋" w:cs="仿宋" w:hint="eastAsia"/>
            <w:lang w:eastAsia="zh-CN"/>
          </w:rPr>
          <w:t>(一)、创新策略与方向</w:t>
        </w:r>
        <w:r>
          <w:tab/>
        </w:r>
        <w:r>
          <w:fldChar w:fldCharType="begin"/>
        </w:r>
        <w:r>
          <w:instrText xml:space="preserve"> PAGEREF _Toc18508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 w:history="1">
        <w:r>
          <w:rPr>
            <w:rFonts w:ascii="仿宋" w:eastAsia="仿宋" w:hAnsi="仿宋" w:cs="仿宋" w:hint="eastAsia"/>
            <w:lang w:eastAsia="zh-CN"/>
          </w:rPr>
          <w:t>(二)、研发规划与投入</w:t>
        </w:r>
        <w:r>
          <w:tab/>
        </w:r>
        <w:r>
          <w:fldChar w:fldCharType="begin"/>
        </w:r>
        <w:r>
          <w:instrText xml:space="preserve"> PAGEREF _Toc310 \h </w:instrText>
        </w:r>
        <w:r>
          <w:fldChar w:fldCharType="separate"/>
        </w:r>
        <w:r>
          <w:t>40</w:t>
        </w:r>
        <w:r>
          <w:fldChar w:fldCharType="end"/>
        </w:r>
      </w:hyperlink>
    </w:p>
    <w:p>
      <w:pPr>
        <w:pStyle w:val="TOC1"/>
        <w:tabs>
          <w:tab w:val="right" w:leader="dot" w:pos="8306"/>
        </w:tabs>
      </w:pPr>
      <w:hyperlink w:anchor="_Toc5141" w:history="1">
        <w:r>
          <w:rPr>
            <w:rFonts w:ascii="仿宋" w:eastAsia="仿宋" w:hAnsi="仿宋" w:cs="仿宋" w:hint="eastAsia"/>
            <w:lang w:eastAsia="zh-CN"/>
          </w:rPr>
          <w:t>十一、方矩管项目投资规划</w:t>
        </w:r>
        <w:r>
          <w:tab/>
        </w:r>
        <w:r>
          <w:fldChar w:fldCharType="begin"/>
        </w:r>
        <w:r>
          <w:instrText xml:space="preserve"> PAGEREF _Toc5141 \h </w:instrText>
        </w:r>
        <w:r>
          <w:fldChar w:fldCharType="separate"/>
        </w:r>
        <w:r>
          <w:t>42</w:t>
        </w:r>
        <w:r>
          <w:fldChar w:fldCharType="end"/>
        </w:r>
      </w:hyperlink>
    </w:p>
    <w:p>
      <w:pPr>
        <w:pStyle w:val="TOC2"/>
        <w:tabs>
          <w:tab w:val="right" w:leader="dot" w:pos="8306"/>
        </w:tabs>
      </w:pPr>
      <w:hyperlink w:anchor="_Toc28879" w:history="1">
        <w:r>
          <w:rPr>
            <w:rFonts w:ascii="仿宋" w:eastAsia="仿宋" w:hAnsi="仿宋" w:cs="仿宋" w:hint="eastAsia"/>
            <w:lang w:eastAsia="zh-CN"/>
          </w:rPr>
          <w:t>(一)、方矩管项目总投资估算</w:t>
        </w:r>
        <w:r>
          <w:tab/>
        </w:r>
        <w:r>
          <w:fldChar w:fldCharType="begin"/>
        </w:r>
        <w:r>
          <w:instrText xml:space="preserve"> PAGEREF _Toc28879 \h </w:instrText>
        </w:r>
        <w:r>
          <w:fldChar w:fldCharType="separate"/>
        </w:r>
        <w:r>
          <w:t>42</w:t>
        </w:r>
        <w:r>
          <w:fldChar w:fldCharType="end"/>
        </w:r>
      </w:hyperlink>
    </w:p>
    <w:p>
      <w:pPr>
        <w:pStyle w:val="TOC2"/>
        <w:tabs>
          <w:tab w:val="right" w:leader="dot" w:pos="8306"/>
        </w:tabs>
      </w:pPr>
      <w:hyperlink w:anchor="_Toc28685" w:history="1">
        <w:r>
          <w:rPr>
            <w:rFonts w:ascii="仿宋" w:eastAsia="仿宋" w:hAnsi="仿宋" w:cs="仿宋" w:hint="eastAsia"/>
            <w:lang w:eastAsia="zh-CN"/>
          </w:rPr>
          <w:t>(二)、资金筹措</w:t>
        </w:r>
        <w:r>
          <w:tab/>
        </w:r>
        <w:r>
          <w:fldChar w:fldCharType="begin"/>
        </w:r>
        <w:r>
          <w:instrText xml:space="preserve"> PAGEREF _Toc28685 \h </w:instrText>
        </w:r>
        <w:r>
          <w:fldChar w:fldCharType="separate"/>
        </w:r>
        <w:r>
          <w:t>43</w:t>
        </w:r>
        <w:r>
          <w:fldChar w:fldCharType="end"/>
        </w:r>
      </w:hyperlink>
    </w:p>
    <w:p>
      <w:pPr>
        <w:pStyle w:val="TOC1"/>
        <w:tabs>
          <w:tab w:val="right" w:leader="dot" w:pos="8306"/>
        </w:tabs>
      </w:pPr>
      <w:hyperlink w:anchor="_Toc29120" w:history="1">
        <w:r>
          <w:rPr>
            <w:rFonts w:ascii="仿宋" w:eastAsia="仿宋" w:hAnsi="仿宋" w:cs="仿宋" w:hint="eastAsia"/>
            <w:lang w:eastAsia="zh-CN"/>
          </w:rPr>
          <w:t>十二、方矩管项目风险管理</w:t>
        </w:r>
        <w:r>
          <w:tab/>
        </w:r>
        <w:r>
          <w:fldChar w:fldCharType="begin"/>
        </w:r>
        <w:r>
          <w:instrText xml:space="preserve"> PAGEREF _Toc29120 \h </w:instrText>
        </w:r>
        <w:r>
          <w:fldChar w:fldCharType="separate"/>
        </w:r>
        <w:r>
          <w:t>44</w:t>
        </w:r>
        <w:r>
          <w:fldChar w:fldCharType="end"/>
        </w:r>
      </w:hyperlink>
    </w:p>
    <w:p>
      <w:pPr>
        <w:pStyle w:val="TOC2"/>
        <w:tabs>
          <w:tab w:val="right" w:leader="dot" w:pos="8306"/>
        </w:tabs>
      </w:pPr>
      <w:hyperlink w:anchor="_Toc28501" w:history="1">
        <w:r>
          <w:rPr>
            <w:rFonts w:ascii="仿宋" w:eastAsia="仿宋" w:hAnsi="仿宋" w:cs="仿宋" w:hint="eastAsia"/>
            <w:lang w:eastAsia="zh-CN"/>
          </w:rPr>
          <w:t>(一)、风险识别与评估</w:t>
        </w:r>
        <w:r>
          <w:tab/>
        </w:r>
        <w:r>
          <w:fldChar w:fldCharType="begin"/>
        </w:r>
        <w:r>
          <w:instrText xml:space="preserve"> PAGEREF _Toc28501 \h </w:instrText>
        </w:r>
        <w:r>
          <w:fldChar w:fldCharType="separate"/>
        </w:r>
        <w:r>
          <w:t>44</w:t>
        </w:r>
        <w:r>
          <w:fldChar w:fldCharType="end"/>
        </w:r>
      </w:hyperlink>
    </w:p>
    <w:p>
      <w:pPr>
        <w:pStyle w:val="TOC2"/>
        <w:tabs>
          <w:tab w:val="right" w:leader="dot" w:pos="8306"/>
        </w:tabs>
      </w:pPr>
      <w:hyperlink w:anchor="_Toc11197" w:history="1">
        <w:r>
          <w:rPr>
            <w:rFonts w:ascii="仿宋" w:eastAsia="仿宋" w:hAnsi="仿宋" w:cs="仿宋" w:hint="eastAsia"/>
            <w:lang w:eastAsia="zh-CN"/>
          </w:rPr>
          <w:t>(二)、风险应对策略</w:t>
        </w:r>
        <w:r>
          <w:tab/>
        </w:r>
        <w:r>
          <w:fldChar w:fldCharType="begin"/>
        </w:r>
        <w:r>
          <w:instrText xml:space="preserve"> PAGEREF _Toc11197 \h </w:instrText>
        </w:r>
        <w:r>
          <w:fldChar w:fldCharType="separate"/>
        </w:r>
        <w:r>
          <w:t>45</w:t>
        </w:r>
        <w:r>
          <w:fldChar w:fldCharType="end"/>
        </w:r>
      </w:hyperlink>
    </w:p>
    <w:p>
      <w:pPr>
        <w:pStyle w:val="TOC2"/>
        <w:tabs>
          <w:tab w:val="right" w:leader="dot" w:pos="8306"/>
        </w:tabs>
      </w:pPr>
      <w:hyperlink w:anchor="_Toc24446" w:history="1">
        <w:r>
          <w:rPr>
            <w:rFonts w:ascii="仿宋" w:eastAsia="仿宋" w:hAnsi="仿宋" w:cs="仿宋" w:hint="eastAsia"/>
            <w:lang w:eastAsia="zh-CN"/>
          </w:rPr>
          <w:t>(三)、风险监控与控制</w:t>
        </w:r>
        <w:r>
          <w:tab/>
        </w:r>
        <w:r>
          <w:fldChar w:fldCharType="begin"/>
        </w:r>
        <w:r>
          <w:instrText xml:space="preserve"> PAGEREF _Toc24446 \h </w:instrText>
        </w:r>
        <w:r>
          <w:fldChar w:fldCharType="separate"/>
        </w:r>
        <w:r>
          <w:t>47</w:t>
        </w:r>
        <w:r>
          <w:fldChar w:fldCharType="end"/>
        </w:r>
      </w:hyperlink>
    </w:p>
    <w:p>
      <w:pPr>
        <w:pStyle w:val="TOC1"/>
        <w:tabs>
          <w:tab w:val="right" w:leader="dot" w:pos="8306"/>
        </w:tabs>
      </w:pPr>
      <w:hyperlink w:anchor="_Toc12285" w:history="1">
        <w:r>
          <w:rPr>
            <w:rFonts w:ascii="仿宋" w:eastAsia="仿宋" w:hAnsi="仿宋" w:cs="仿宋" w:hint="eastAsia"/>
            <w:lang w:eastAsia="zh-CN"/>
          </w:rPr>
          <w:t>十三、利益相关者分析与沟通计划</w:t>
        </w:r>
        <w:r>
          <w:tab/>
        </w:r>
        <w:r>
          <w:fldChar w:fldCharType="begin"/>
        </w:r>
        <w:r>
          <w:instrText xml:space="preserve"> PAGEREF _Toc12285 \h </w:instrText>
        </w:r>
        <w:r>
          <w:fldChar w:fldCharType="separate"/>
        </w:r>
        <w:r>
          <w:t>48</w:t>
        </w:r>
        <w:r>
          <w:fldChar w:fldCharType="end"/>
        </w:r>
      </w:hyperlink>
    </w:p>
    <w:p>
      <w:pPr>
        <w:pStyle w:val="TOC2"/>
        <w:tabs>
          <w:tab w:val="right" w:leader="dot" w:pos="8306"/>
        </w:tabs>
      </w:pPr>
      <w:hyperlink w:anchor="_Toc18218" w:history="1">
        <w:r>
          <w:rPr>
            <w:rFonts w:ascii="仿宋" w:eastAsia="仿宋" w:hAnsi="仿宋" w:cs="仿宋" w:hint="eastAsia"/>
            <w:lang w:eastAsia="zh-CN"/>
          </w:rPr>
          <w:t>(一)、利益相关者分析</w:t>
        </w:r>
        <w:r>
          <w:tab/>
        </w:r>
        <w:r>
          <w:fldChar w:fldCharType="begin"/>
        </w:r>
        <w:r>
          <w:instrText xml:space="preserve"> PAGEREF _Toc18218 \h </w:instrText>
        </w:r>
        <w:r>
          <w:fldChar w:fldCharType="separate"/>
        </w:r>
        <w:r>
          <w:t>48</w:t>
        </w:r>
        <w:r>
          <w:fldChar w:fldCharType="end"/>
        </w:r>
      </w:hyperlink>
    </w:p>
    <w:p>
      <w:pPr>
        <w:pStyle w:val="TOC2"/>
        <w:tabs>
          <w:tab w:val="right" w:leader="dot" w:pos="8306"/>
        </w:tabs>
      </w:pPr>
      <w:hyperlink w:anchor="_Toc17366" w:history="1">
        <w:r>
          <w:rPr>
            <w:rFonts w:ascii="仿宋" w:eastAsia="仿宋" w:hAnsi="仿宋" w:cs="仿宋" w:hint="eastAsia"/>
            <w:lang w:eastAsia="zh-CN"/>
          </w:rPr>
          <w:t>(二)、沟通计划</w:t>
        </w:r>
        <w:r>
          <w:tab/>
        </w:r>
        <w:r>
          <w:fldChar w:fldCharType="begin"/>
        </w:r>
        <w:r>
          <w:instrText xml:space="preserve"> PAGEREF _Toc17366 \h </w:instrText>
        </w:r>
        <w:r>
          <w:fldChar w:fldCharType="separate"/>
        </w:r>
        <w:r>
          <w:t>49</w:t>
        </w:r>
        <w:r>
          <w:fldChar w:fldCharType="end"/>
        </w:r>
      </w:hyperlink>
    </w:p>
    <w:p>
      <w:pPr>
        <w:pStyle w:val="TOC1"/>
        <w:tabs>
          <w:tab w:val="right" w:leader="dot" w:pos="8306"/>
        </w:tabs>
      </w:pPr>
      <w:hyperlink w:anchor="_Toc12966" w:history="1">
        <w:r>
          <w:rPr>
            <w:rFonts w:ascii="仿宋" w:eastAsia="仿宋" w:hAnsi="仿宋" w:cs="仿宋" w:hint="eastAsia"/>
            <w:lang w:eastAsia="zh-CN"/>
          </w:rPr>
          <w:t>十四、营销与推广策略</w:t>
        </w:r>
        <w:r>
          <w:tab/>
        </w:r>
        <w:r>
          <w:fldChar w:fldCharType="begin"/>
        </w:r>
        <w:r>
          <w:instrText xml:space="preserve"> PAGEREF _Toc12966 \h </w:instrText>
        </w:r>
        <w:r>
          <w:fldChar w:fldCharType="separate"/>
        </w:r>
        <w:r>
          <w:t>50</w:t>
        </w:r>
        <w:r>
          <w:fldChar w:fldCharType="end"/>
        </w:r>
      </w:hyperlink>
    </w:p>
    <w:p>
      <w:pPr>
        <w:pStyle w:val="TOC2"/>
        <w:tabs>
          <w:tab w:val="right" w:leader="dot" w:pos="8306"/>
        </w:tabs>
      </w:pPr>
      <w:hyperlink w:anchor="_Toc30059" w:history="1">
        <w:r>
          <w:rPr>
            <w:rFonts w:ascii="仿宋" w:eastAsia="仿宋" w:hAnsi="仿宋" w:cs="仿宋" w:hint="eastAsia"/>
            <w:lang w:eastAsia="zh-CN"/>
          </w:rPr>
          <w:t>(一)、产品/服务定位与特点</w:t>
        </w:r>
        <w:r>
          <w:tab/>
        </w:r>
        <w:r>
          <w:fldChar w:fldCharType="begin"/>
        </w:r>
        <w:r>
          <w:instrText xml:space="preserve"> PAGEREF _Toc30059 \h </w:instrText>
        </w:r>
        <w:r>
          <w:fldChar w:fldCharType="separate"/>
        </w:r>
        <w:r>
          <w:t>50</w:t>
        </w:r>
        <w:r>
          <w:fldChar w:fldCharType="end"/>
        </w:r>
      </w:hyperlink>
    </w:p>
    <w:p>
      <w:pPr>
        <w:pStyle w:val="TOC2"/>
        <w:tabs>
          <w:tab w:val="right" w:leader="dot" w:pos="8306"/>
        </w:tabs>
      </w:pPr>
      <w:hyperlink w:anchor="_Toc1645" w:history="1">
        <w:r>
          <w:rPr>
            <w:rFonts w:ascii="仿宋" w:eastAsia="仿宋" w:hAnsi="仿宋" w:cs="仿宋" w:hint="eastAsia"/>
            <w:lang w:eastAsia="zh-CN"/>
          </w:rPr>
          <w:t>(二)、市场定位与竞争分析</w:t>
        </w:r>
        <w:r>
          <w:tab/>
        </w:r>
        <w:r>
          <w:fldChar w:fldCharType="begin"/>
        </w:r>
        <w:r>
          <w:instrText xml:space="preserve"> PAGEREF _Toc1645 \h </w:instrText>
        </w:r>
        <w:r>
          <w:fldChar w:fldCharType="separate"/>
        </w:r>
        <w:r>
          <w:t>51</w:t>
        </w:r>
        <w:r>
          <w:fldChar w:fldCharType="end"/>
        </w:r>
      </w:hyperlink>
    </w:p>
    <w:p>
      <w:pPr>
        <w:pStyle w:val="TOC2"/>
        <w:tabs>
          <w:tab w:val="right" w:leader="dot" w:pos="8306"/>
        </w:tabs>
      </w:pPr>
      <w:hyperlink w:anchor="_Toc29349" w:history="1">
        <w:r>
          <w:rPr>
            <w:rFonts w:ascii="仿宋" w:eastAsia="仿宋" w:hAnsi="仿宋" w:cs="仿宋" w:hint="eastAsia"/>
            <w:lang w:eastAsia="zh-CN"/>
          </w:rPr>
          <w:t>(三)、营销渠道与策略</w:t>
        </w:r>
        <w:r>
          <w:tab/>
        </w:r>
        <w:r>
          <w:fldChar w:fldCharType="begin"/>
        </w:r>
        <w:r>
          <w:instrText xml:space="preserve"> PAGEREF _Toc29349 \h </w:instrText>
        </w:r>
        <w:r>
          <w:fldChar w:fldCharType="separate"/>
        </w:r>
        <w:r>
          <w:t>53</w:t>
        </w:r>
        <w:r>
          <w:fldChar w:fldCharType="end"/>
        </w:r>
      </w:hyperlink>
    </w:p>
    <w:p>
      <w:pPr>
        <w:pStyle w:val="TOC2"/>
        <w:tabs>
          <w:tab w:val="right" w:leader="dot" w:pos="8306"/>
        </w:tabs>
      </w:pPr>
      <w:hyperlink w:anchor="_Toc3766" w:history="1">
        <w:r>
          <w:rPr>
            <w:rFonts w:ascii="仿宋" w:eastAsia="仿宋" w:hAnsi="仿宋" w:cs="仿宋" w:hint="eastAsia"/>
            <w:lang w:eastAsia="zh-CN"/>
          </w:rPr>
          <w:t>(四)、推广与宣传活动</w:t>
        </w:r>
        <w:r>
          <w:tab/>
        </w:r>
        <w:r>
          <w:fldChar w:fldCharType="begin"/>
        </w:r>
        <w:r>
          <w:instrText xml:space="preserve"> PAGEREF _Toc3766 \h </w:instrText>
        </w:r>
        <w:r>
          <w:fldChar w:fldCharType="separate"/>
        </w:r>
        <w:r>
          <w:t>54</w:t>
        </w:r>
        <w:r>
          <w:fldChar w:fldCharType="end"/>
        </w:r>
      </w:hyperlink>
    </w:p>
    <w:p>
      <w:pPr>
        <w:pStyle w:val="TOC1"/>
        <w:tabs>
          <w:tab w:val="right" w:leader="dot" w:pos="8306"/>
        </w:tabs>
      </w:pPr>
      <w:hyperlink w:anchor="_Toc7431" w:history="1">
        <w:r>
          <w:rPr>
            <w:rFonts w:ascii="仿宋" w:eastAsia="仿宋" w:hAnsi="仿宋" w:cs="仿宋" w:hint="eastAsia"/>
            <w:lang w:eastAsia="zh-CN"/>
          </w:rPr>
          <w:t>十五、方矩管项目治理与监督</w:t>
        </w:r>
        <w:r>
          <w:tab/>
        </w:r>
        <w:r>
          <w:fldChar w:fldCharType="begin"/>
        </w:r>
        <w:r>
          <w:instrText xml:space="preserve"> PAGEREF _Toc7431 \h </w:instrText>
        </w:r>
        <w:r>
          <w:fldChar w:fldCharType="separate"/>
        </w:r>
        <w:r>
          <w:t>59</w:t>
        </w:r>
        <w:r>
          <w:fldChar w:fldCharType="end"/>
        </w:r>
      </w:hyperlink>
    </w:p>
    <w:p>
      <w:pPr>
        <w:pStyle w:val="TOC2"/>
        <w:tabs>
          <w:tab w:val="right" w:leader="dot" w:pos="8306"/>
        </w:tabs>
      </w:pPr>
      <w:hyperlink w:anchor="_Toc31865" w:history="1">
        <w:r>
          <w:rPr>
            <w:rFonts w:ascii="仿宋" w:eastAsia="仿宋" w:hAnsi="仿宋" w:cs="仿宋" w:hint="eastAsia"/>
            <w:lang w:eastAsia="zh-CN"/>
          </w:rPr>
          <w:t>(一)、方矩管项目治理结构</w:t>
        </w:r>
        <w:r>
          <w:tab/>
        </w:r>
        <w:r>
          <w:fldChar w:fldCharType="begin"/>
        </w:r>
        <w:r>
          <w:instrText xml:space="preserve"> PAGEREF _Toc31865 \h </w:instrText>
        </w:r>
        <w:r>
          <w:fldChar w:fldCharType="separate"/>
        </w:r>
        <w:r>
          <w:t>59</w:t>
        </w:r>
        <w:r>
          <w:fldChar w:fldCharType="end"/>
        </w:r>
      </w:hyperlink>
    </w:p>
    <w:p>
      <w:pPr>
        <w:pStyle w:val="TOC2"/>
        <w:tabs>
          <w:tab w:val="right" w:leader="dot" w:pos="8306"/>
        </w:tabs>
      </w:pPr>
      <w:hyperlink w:anchor="_Toc26916" w:history="1">
        <w:r>
          <w:rPr>
            <w:rFonts w:ascii="仿宋" w:eastAsia="仿宋" w:hAnsi="仿宋" w:cs="仿宋" w:hint="eastAsia"/>
            <w:lang w:eastAsia="zh-CN"/>
          </w:rPr>
          <w:t>(二)、监督与审计</w:t>
        </w:r>
        <w:r>
          <w:tab/>
        </w:r>
        <w:r>
          <w:fldChar w:fldCharType="begin"/>
        </w:r>
        <w:r>
          <w:instrText xml:space="preserve"> PAGEREF _Toc26916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55"/>
      <w:r>
        <w:rPr>
          <w:rFonts w:ascii="仿宋" w:eastAsia="仿宋" w:hAnsi="仿宋" w:cs="仿宋" w:hint="eastAsia"/>
          <w:sz w:val="28"/>
          <w:lang w:eastAsia="zh-CN"/>
        </w:rPr>
        <w:t>一、方矩管项目绩效评估</w:t>
      </w:r>
      <w:bookmarkEnd w:id="2"/>
    </w:p>
    <w:p>
      <w:pPr>
        <w:pStyle w:val="Heading2"/>
        <w:rPr>
          <w:rFonts w:ascii="仿宋" w:eastAsia="仿宋" w:hAnsi="仿宋" w:cs="仿宋" w:hint="eastAsia"/>
          <w:lang w:eastAsia="zh-CN"/>
        </w:rPr>
      </w:pPr>
      <w:bookmarkStart w:id="3" w:name="_Toc2167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在方矩管项目中，我们设计了一套全面的绩效评估指标，以确保方矩管项目的可控和成功交付。这些指标跨足方矩管项目目标、成本、进度和质量等多个维度，为我们提供了全面洞察方矩管项目的健康状况。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目标达成率是我们关注的首要指标。我们设定了明确的目标，并通过定期监测和评估，迅速发现并应对潜在的目标偏差。这为方矩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成本绩效是另一个核心关注点。通过实际成本与预算成本的对比分析，我们深入了解成本差异的原因，及时调整资源分配，保持方矩管项目在经济效益方面的合理水平。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进度作为关键的绩效指标之一，得到了精心的关注。我们制定了详细的方矩管项目进度计划，并设立了进度符合度指标，确保实际进度与计划进度保持一致。这使我们能够快速发现和解决潜在的进度问题，保持方矩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方矩管项目绩效的不可或缺的一环。我们引入了一系列的质量标准和客户满意度指标，以确保方矩管项目交付的成果在质量上达到或超越预期水平。通过持续监测这些指标，我们努力提升方矩管项目整体质量水平，为方矩管项目的成功交付提供有力保障。通过这些科学且全面的绩效评估，我们能够更好地引导方矩管项目的持续改进，确保方矩管项目目标的顺利达成。</w:t>
      </w:r>
    </w:p>
    <w:p>
      <w:pPr>
        <w:pStyle w:val="Heading2"/>
        <w:ind w:firstLine="560" w:firstLineChars="200"/>
        <w:rPr>
          <w:rFonts w:ascii="仿宋" w:eastAsia="仿宋" w:hAnsi="仿宋" w:cs="仿宋" w:hint="eastAsia"/>
          <w:sz w:val="28"/>
          <w:lang w:eastAsia="zh-CN"/>
        </w:rPr>
      </w:pPr>
      <w:bookmarkStart w:id="4" w:name="_Toc2110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绩效评估是方矩管项目中的关键环节，为确保方矩管项目达到预期目标，我们采用了多层次、多维度的绩效评估方法。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方矩管项目的战略目标对齐，确保每个决策和行动都与方矩管项目整体目标保持一致。团队会定期召开战略对齐会议，审视当前工作与方矩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方矩管项目进度、质量、成本和风险等方面。这些指标通过数据收集和分析，为方矩管项目管理团队提供了客观的评估依据。例如，我们通过方矩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绩效评估不仅仅停留在方矩管项目内部，还考虑了方矩管项目对外部环境的影响。我们定期进行干系人满意度调查，以了解各利益相关方对方矩管项目的期望和满意度，并及时做出调整。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这种多层次、多角度的绩效评估方法，使得我们能够全面了解方矩管项目的运行状态，及时做出调整，确保方矩管项目在不断变化的环境中保持稳健前行。</w:t>
      </w:r>
    </w:p>
    <w:p>
      <w:pPr>
        <w:pStyle w:val="Heading2"/>
        <w:ind w:firstLine="560" w:firstLineChars="200"/>
        <w:rPr>
          <w:rFonts w:ascii="仿宋" w:eastAsia="仿宋" w:hAnsi="仿宋" w:cs="仿宋" w:hint="eastAsia"/>
          <w:sz w:val="28"/>
          <w:lang w:eastAsia="zh-CN"/>
        </w:rPr>
      </w:pPr>
      <w:bookmarkStart w:id="5" w:name="_Toc367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为了确保方矩管项目的有效管理和不断优化，我们采用了精心设计的绩效评估周期。这个周期旨在实现灵活、实时和全面的评估，以适应方矩管项目执行中的各种挑战。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方矩管项目的不同需求，分为短期、中期和长期。短期评估关注每个迭代或工作周期，以及时发现和解决当前任务中的问题。中期评估涵盖几个迭代，深入了解整体方矩管项目的趋势和性能。长期评估则着眼于整个方矩管项目阶段，确保方矩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方矩管项目管理工具和协作平台，团队成员能够随时更新和分享方矩管项目数据。这种实时性的反馈机制使我们能够及时察觉潜在问题，快速调整，保持方矩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方矩管项目的决策制定密不可分。每个周期的方矩管项目回顾会议成为集体总结经验、识别问题深层次原因并找到创新解决方案的平台。这种定期的反思与调整机制使方矩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595"/>
      <w:r>
        <w:rPr>
          <w:rFonts w:ascii="仿宋" w:eastAsia="仿宋" w:hAnsi="仿宋" w:cs="仿宋" w:hint="eastAsia"/>
          <w:sz w:val="28"/>
          <w:lang w:eastAsia="zh-CN"/>
        </w:rPr>
        <w:t>二、方矩管项目文档管理</w:t>
      </w:r>
      <w:bookmarkEnd w:id="6"/>
    </w:p>
    <w:p>
      <w:pPr>
        <w:pStyle w:val="Heading2"/>
        <w:rPr>
          <w:rFonts w:ascii="仿宋" w:eastAsia="仿宋" w:hAnsi="仿宋" w:cs="仿宋" w:hint="eastAsia"/>
          <w:lang w:eastAsia="zh-CN"/>
        </w:rPr>
      </w:pPr>
      <w:bookmarkStart w:id="7" w:name="_Toc1627"/>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方矩管项目高度重视文档的质量和准确性，以支持方矩管项目的各项活动和决策。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文档的编制始于方矩管项目计划的初期，我们制定了详细的文档编制计划，明确了每个文档的内容、格式和编写责任人。在方矩管项目启动阶段，我们首先编制了方矩管项目章程，明确定义了方矩管项目的目标、范围、风险等关键要素。随后，方矩管项目团队根据计划陆续编制了需求文档、设计文档、测试文档等各类文档，确保方矩管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方矩管项目管理中的重要环节，旨在确保方矩管项目文档符合质量标准和方矩管项目需求。在方矩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除了内部审查，我们还进行了外部审查，邀请方矩管项目相关利益方和专业领域的专家对文档进行独立审查。这有助于获取更全面、客观的反馈，确保方矩管项目文档不仅符合内部标准，也满足外部需求。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方矩管项目在文档编制与审查方面建立了严格的管理机制，通过规范的流程和多维度的审查，确保方矩管项目文档的质量、准确性和可靠性，为方矩管项目的顺利推进提供了有力支持。</w:t>
      </w:r>
    </w:p>
    <w:p>
      <w:pPr>
        <w:pStyle w:val="Heading2"/>
        <w:ind w:firstLine="560" w:firstLineChars="200"/>
        <w:rPr>
          <w:rFonts w:ascii="仿宋" w:eastAsia="仿宋" w:hAnsi="仿宋" w:cs="仿宋" w:hint="eastAsia"/>
          <w:sz w:val="28"/>
          <w:lang w:eastAsia="zh-CN"/>
        </w:rPr>
      </w:pPr>
      <w:bookmarkStart w:id="8" w:name="_Toc27205"/>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在方矩管项目中，我们致力于优化文档发布与分发过程，以确保信息的高效传递和团队间协作的顺畅进行。以下是我们采取的关键优化策略：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我们通过多渠道发布文档，包括电子邮件、方矩管项目管理平台、内部网站等，以满足不同团队成员的偏好和需求。多渠道发布确保了信息的全面覆盖。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我们采用了精细的权限控制，确保只有授权人员可以访问敏感信息。这种安全措施保护了方矩管项目文档的机密性，防止了未经授权的信息泄露。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32404"/>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文档存档与归档是方矩管项目生命周期中一个至关重要的环节，直接关系到方矩管项目信息的长期保存和历史记录的完整性。在方矩管项目中，我们实施了一系列有效的文档存档与归档管理策略：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4658"/>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960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技术管理特点体现在其创新导向。通过引入最先进的技术趋势和解决方案，方矩管项目致力于提升科技含量、提高质量和效率水平。这意味着我们将采用最新的工具和方法，确保方矩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方矩管项目技术管理的显著特征。通过整合不同领域的技术资源，我们实现了跨学科的协同工作。这有助于优化技术架构，提高整体效能。此外，整合性策略还促进了不同技术团队之间的紧密沟通和高效合作，确保方矩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方矩管项目所采用的技术。通过不断优化技术方案，方矩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方矩管项目团队将在方矩管项目初期识别可能的技术风险，并采取相应的预防和应对措施。通过建立健全的风险评估机制，方矩管项目能够在实施过程中及时发现并解决潜在的技术问题，保障方矩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通过这些独特的技术管理特点，我们确信在方矩管项目中，技术将成为方矩管项目成功的有力支持。这一深度剖析揭示了技术管理在方矩管项目实施中的关键作用，为方矩管项目的技术基础奠定了坚实的基础。</w:t>
      </w:r>
    </w:p>
    <w:p>
      <w:pPr>
        <w:pStyle w:val="Heading2"/>
        <w:ind w:firstLine="560" w:firstLineChars="200"/>
        <w:rPr>
          <w:rFonts w:ascii="仿宋" w:eastAsia="仿宋" w:hAnsi="仿宋" w:cs="仿宋" w:hint="eastAsia"/>
          <w:sz w:val="28"/>
          <w:lang w:eastAsia="zh-CN"/>
        </w:rPr>
      </w:pPr>
      <w:bookmarkStart w:id="12" w:name="_Toc4233"/>
      <w:r>
        <w:rPr>
          <w:rFonts w:ascii="仿宋" w:eastAsia="仿宋" w:hAnsi="仿宋" w:cs="仿宋" w:hint="eastAsia"/>
          <w:sz w:val="28"/>
          <w:lang w:eastAsia="zh-CN"/>
        </w:rPr>
        <w:t>(二)、方矩管项目工艺技术设计方案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方矩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方矩管项目将严格按照相关行业规范要求进行组织。通过有效控制产品质量，方矩管项目将致力于为顾客提供优质的方矩管项目产品和良好的服务。这体现了方矩管项目对于生产活动合规性和质量标准的高度重视，为方矩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方矩管项目注重生态效益和清洁生产原则。方矩管项目建设将紧密结合地方特色经济发展，与社会经济发展规划和区域环境保护规划方案相协调一致。通过与当地区域自然生态系统的结合，方矩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方矩管项目产品具有多样化的客户需求和个性化的特点。因此，方矩管项目产品规格品种多样，且单批生产数量较小。为满足这一特点，方矩管项目承办单位将建设先进的柔性制造生产线。通过广泛应用柔性制造技术，方矩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方矩管项目采用的技术具有较高的技术含量和自动化水平，处于国内先进水平。这一技术选用不仅体现了对生产效率、质量和环境友好性的高标准要求，同时为方矩管项目的可持续发展奠定了坚实的基础。</w:t>
      </w:r>
    </w:p>
    <w:p>
      <w:pPr>
        <w:pStyle w:val="Heading2"/>
        <w:ind w:firstLine="560" w:firstLineChars="200"/>
        <w:rPr>
          <w:rFonts w:ascii="仿宋" w:eastAsia="仿宋" w:hAnsi="仿宋" w:cs="仿宋" w:hint="eastAsia"/>
          <w:sz w:val="28"/>
          <w:lang w:eastAsia="zh-CN"/>
        </w:rPr>
      </w:pPr>
      <w:bookmarkStart w:id="13" w:name="_Toc29584"/>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为确保方矩管项目的高效生产和技术实施，我们制定了一套精心设计的设备选型方案，以满足方矩管项目生产、质量和环保的要求。该方案的主要特点如下：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方矩管项目在生产过程中实现更高的生态效益。</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针对方矩管项目产品的多样性和小批量生产的特点，我们将建设柔性制造生产线。通过在设备选型中考虑柔性制造技术，可以灵活应对不同产品规格和生产需求，实现生产线的高度灵活性和适应性。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5889"/>
      <w:r>
        <w:rPr>
          <w:rFonts w:ascii="仿宋" w:eastAsia="仿宋" w:hAnsi="仿宋" w:cs="仿宋" w:hint="eastAsia"/>
          <w:sz w:val="28"/>
          <w:lang w:eastAsia="zh-CN"/>
        </w:rPr>
        <w:t>四、方矩管项目概论</w:t>
      </w:r>
      <w:bookmarkEnd w:id="14"/>
    </w:p>
    <w:p>
      <w:pPr>
        <w:pStyle w:val="Heading2"/>
        <w:rPr>
          <w:rFonts w:ascii="仿宋" w:eastAsia="仿宋" w:hAnsi="仿宋" w:cs="仿宋" w:hint="eastAsia"/>
          <w:lang w:eastAsia="zh-CN"/>
        </w:rPr>
      </w:pPr>
      <w:bookmarkStart w:id="15" w:name="_Toc10607"/>
      <w:r>
        <w:rPr>
          <w:rFonts w:ascii="仿宋" w:eastAsia="仿宋" w:hAnsi="仿宋" w:cs="仿宋" w:hint="eastAsia"/>
          <w:lang w:eastAsia="zh-CN"/>
        </w:rPr>
        <w:t>(一)、方矩管项目概况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起源追溯至对市场的深入洞察。市场的不断演变与变革为方矩管项目提供了难得的机遇。当前市场存在的需求缺口和变革的大环境共同构成了方矩管项目的背景。这个方矩管项目旨在充分利用市场机遇，填补行业中尚未满足的需求，为客户提供全新的解决方案。市场的变革和需求的增长使得这个方矩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方矩管项目名称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正式命名为方矩管。这个名称不仅仅是一个标识，更代表了方矩管项目的核心理念和愿景。它蕴含着方矩管项目所要解决问题的关键字，具有强烈的表达和辨识度，为方矩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方矩管项目目标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核心目标是提供一种全新、高效的解决方案，满足客户日益增长的需求。方矩管项目追求的不仅仅是满足市场需求，更是在市场中获得卓越的竞争优势。通过不断提升产品或服务的质量和创新水平，方矩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方矩管项目范围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全面涵盖了产品研发、制造、市场推广和售后服务，确保从产品设计到最终用户体验的全方位关注。这一全面的方矩管项目范围是为了确保方矩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方矩管项目时间表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方矩管项目计划在未来18个月内完成，包括研发、测试、市场试点和正式推出等不同阶段。这个时间表的合理设计是为了确保方矩管项目各个阶段的顺利推进，以便按时交付高质量的成果。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方矩管项目预算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方矩管项目总预算估算为XX百万美元，主要分配在研发、市场推广、人员培训和运营等方面。这一充足的预算为方矩管项目提供了充足的资源，确保方矩管项目在各个方面都能取得优异的表现。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方矩管项目风险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方矩管项目可能面临的风险包括市场接受度低、技术难题、竞争激烈等。方矩管项目团队已经制定了相应的风险应对计划，通过前瞻性的风险管理，确保方矩管项目在面对不确定性时能够迅速做出应对。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方矩管项目团队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方矩管项目汇聚了一支经验丰富、多领域专业素养的核心团队，确保方矩管项目在各个方面都能拥有高水平的执行力。团队的协同作战是方矩管项目成功的关键因素之一。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方矩管项目背景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方矩管项目的背景根植于市场对更高效、创新产品的渴望，同时也受到科技发展对行业格局的深刻改变的影响。这为方矩管项目提供了广阔的发展空间和市场需求。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方矩管项目现状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截至目前，方矩管项目已完成市场调研和技术验证，取得了初步的成功。这为方矩管项目在未来的发展奠定了坚实的基础，为更远大的目标打下了坚实的基石。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813"/>
      <w:r>
        <w:rPr>
          <w:rFonts w:ascii="仿宋" w:eastAsia="仿宋" w:hAnsi="仿宋" w:cs="仿宋" w:hint="eastAsia"/>
          <w:sz w:val="28"/>
          <w:lang w:eastAsia="zh-CN"/>
        </w:rPr>
        <w:t>(二)、方矩管项目目标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keyword》方矩管项目首要业务目标是在市场中占据有利地位，实现产品/服务的成功推广和销售。通过不断提升产品质量、创新性，方矩管项目追求成为行业中的领导者，赢得更多客户的青睐。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在科技迅速发展的时代，方矩管项目着眼于技术创新。通过持续的研发和技术升级，方矩管项目旨在推出更具创新性的产品或服务，以满足市场对新鲜、先进解决方案的需求。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为了建立可持续的客户关系，方矩管项目设定了客户满意度目标。通过提供卓越的产品质量和优质的客户服务，方矩管项目追求赢得客户的信任和忠诚度，确保他们的满意度达到行业领先水平。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方矩管项目注重社会责任和可持续发展。通过实施环保、社会责任方矩管项目，方矩管项目致力于在经济发展的同时保护环境，促进社会公平，实现可持续经营。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方矩管项目的团队是实现目标的核心驱动力。因此，方矩管项目设定了团队发展目标，包括提升团队成员的专业技能、培养领导力，以及搭建协同高效的团队工作氛围。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0673"/>
      <w:r>
        <w:rPr>
          <w:rFonts w:ascii="仿宋" w:eastAsia="仿宋" w:hAnsi="仿宋" w:cs="仿宋" w:hint="eastAsia"/>
          <w:sz w:val="28"/>
          <w:lang w:eastAsia="zh-CN"/>
        </w:rPr>
        <w:t>(三)、方矩管项目提出的理由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方矩管项目提出的理由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提出源于对市场机遇的深刻洞察。当前市场中存在的需求缺口和行业发展趋势表明，有巨大的商业机会等待被开发。通过准确捕捉市场机遇，方矩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方矩管项目的理念基于对技术创新的信仰。通过持续的研发和技术投入，方矩管项目有望推出更具创新性的产品或服务。在科技飞速发展的当下，方矩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https://d.book118.com/747165005063006035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方矩管项目规划设计蓝图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906A1F"/>
    <w:rsid w:val="39906A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7165005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2024-01-29T05:15:00Z</dcterms:created>
  <dcterms:modified xsi:type="dcterms:W3CDTF">2024-01-29T05:15:36Z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03D705D3CC7545E18FCEDCC1D89C5F1E_11</vt:lpwstr>
  </property>
  <property fmtid="{D5CDD505-2E9C-101B-9397-08002B2CF9AE}" pid="3" name="KSOProductBuildVer">
    <vt:lpwstr>2052-12.1.0.16250</vt:lpwstr>
  </property>
</Properties>
</file>