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jc w:val="right"/>
        <w:rPr>
          <w:sz w:val="24"/>
        </w:rPr>
        <w:sectPr>
          <w:pgSz w:w="11906" w:h="16838"/>
          <w:pgMar w:top="1440" w:right="1418" w:bottom="1440" w:left="1418" w:header="851" w:footer="851" w:gutter="0"/>
          <w:pgNumType w:start="1"/>
          <w:cols w:space="708"/>
          <w:titlePg/>
          <w:docGrid w:type="linesAndChars" w:linePitch="312"/>
        </w:sectPr>
      </w:pPr>
      <w:bookmarkStart w:id="0" w:name="_Toc163652341"/>
      <w:bookmarkStart w:id="1" w:name="_Toc216789220"/>
      <w:bookmarkStart w:id="2" w:name="_Toc164233839"/>
      <w:bookmarkStart w:id="3" w:name="_Toc163368070"/>
      <w:bookmarkStart w:id="4" w:name="_Toc163640505"/>
      <w:bookmarkStart w:id="5" w:name="_Toc163364654"/>
      <w:bookmarkStart w:id="6" w:name="_Toc113849149"/>
      <w:bookmarkStart w:id="7" w:name="_Toc164071592"/>
      <w:bookmarkStart w:id="8" w:name="_Toc164166243"/>
      <w:bookmarkStart w:id="9" w:name="_Toc163364904"/>
      <w:bookmarkStart w:id="10" w:name="_Toc164230244"/>
      <w:bookmarkStart w:id="11" w:name="_Toc163668184"/>
      <w:r>
        <w:pict>
          <v:shapetype id="_x0000_t202" coordsize="21600,21600" o:spt="202" path="m,l,21600r21600,l21600,xe">
            <v:stroke joinstyle="miter"/>
            <v:path gradientshapeok="t" o:connecttype="rect"/>
          </v:shapetype>
          <v:shape id="文本框 2" o:spid="_x0000_s1026" type="#_x0000_t202" style="width:396pt;height:93.6pt;margin-top:117pt;margin-left:36pt;mso-wrap-style:square;position:absolute;z-index:251658240" filled="f" stroked="f">
            <v:stroke linestyle="single"/>
            <o:lock v:ext="edit" aspectratio="f"/>
            <v:textbox>
              <w:txbxContent>
                <w:p>
                  <w:pPr>
                    <w:jc w:val="center"/>
                    <w:rPr>
                      <w:rFonts w:eastAsia="黑体" w:hint="eastAsia"/>
                      <w:sz w:val="32"/>
                    </w:rPr>
                  </w:pPr>
                  <w:r>
                    <w:rPr>
                      <w:rFonts w:eastAsia="黑体" w:hint="eastAsia"/>
                      <w:sz w:val="32"/>
                    </w:rPr>
                    <w:t>**项目</w:t>
                  </w:r>
                </w:p>
                <w:p>
                  <w:pPr>
                    <w:spacing w:before="156" w:beforeLines="50"/>
                    <w:jc w:val="center"/>
                    <w:rPr>
                      <w:rFonts w:eastAsia="黑体" w:hint="eastAsia"/>
                      <w:spacing w:val="90"/>
                      <w:sz w:val="48"/>
                    </w:rPr>
                  </w:pPr>
                  <w:r>
                    <w:rPr>
                      <w:rFonts w:eastAsia="黑体" w:hint="eastAsia"/>
                      <w:spacing w:val="90"/>
                      <w:sz w:val="48"/>
                    </w:rPr>
                    <w:t>钢结构预制、安装方案</w:t>
                  </w:r>
                </w:p>
              </w:txbxContent>
            </v:textbox>
          </v:shape>
        </w:pict>
      </w:r>
      <w:r>
        <w:pict>
          <v:shape id="文本框 3" o:spid="_x0000_s1027" type="#_x0000_t202" style="width:378pt;height:70.2pt;margin-top:577.2pt;margin-left:45pt;mso-wrap-style:square;position:absolute;z-index:251659264" filled="f" stroked="f">
            <v:stroke linestyle="single"/>
            <o:lock v:ext="edit" aspectratio="f"/>
            <v:textbox>
              <w:txbxContent>
                <w:p>
                  <w:pPr>
                    <w:jc w:val="center"/>
                    <w:rPr>
                      <w:rFonts w:eastAsia="黑体" w:hint="eastAsia"/>
                      <w:sz w:val="30"/>
                    </w:rPr>
                  </w:pPr>
                  <w:r>
                    <w:rPr>
                      <w:rFonts w:eastAsia="黑体" w:hint="eastAsia"/>
                      <w:sz w:val="30"/>
                    </w:rPr>
                    <w:t>**公司</w:t>
                  </w:r>
                </w:p>
                <w:p>
                  <w:pPr>
                    <w:jc w:val="center"/>
                    <w:rPr>
                      <w:rFonts w:eastAsia="黑体" w:hint="eastAsia"/>
                      <w:sz w:val="28"/>
                    </w:rPr>
                  </w:pPr>
                  <w:r>
                    <w:rPr>
                      <w:rFonts w:eastAsia="黑体" w:hint="eastAsia"/>
                      <w:sz w:val="28"/>
                    </w:rPr>
                    <w:t>二</w:t>
                  </w:r>
                  <w:r>
                    <w:rPr>
                      <w:rFonts w:eastAsia="黑体" w:hint="eastAsia"/>
                      <w:sz w:val="28"/>
                    </w:rPr>
                    <w:t>○○</w:t>
                  </w:r>
                  <w:r>
                    <w:rPr>
                      <w:rFonts w:eastAsia="黑体" w:hint="eastAsia"/>
                      <w:sz w:val="28"/>
                    </w:rPr>
                    <w:t>九年八月</w:t>
                  </w:r>
                </w:p>
              </w:txbxContent>
            </v:textbox>
          </v:shape>
        </w:pict>
      </w:r>
    </w:p>
    <w:p>
      <w:pPr>
        <w:spacing w:before="312" w:beforeLines="100" w:after="312" w:afterLines="100"/>
        <w:jc w:val="center"/>
        <w:rPr>
          <w:rFonts w:eastAsia="黑体" w:hint="eastAsia"/>
          <w:sz w:val="24"/>
        </w:rPr>
      </w:pPr>
      <w:r>
        <w:rPr>
          <w:rFonts w:eastAsia="黑体" w:hint="eastAsia"/>
          <w:sz w:val="24"/>
        </w:rPr>
        <w:t>目   录</w:t>
      </w:r>
    </w:p>
    <w:p>
      <w:pPr>
        <w:pStyle w:val="TOC1"/>
        <w:tabs>
          <w:tab w:val="right" w:leader="dot" w:pos="9060"/>
        </w:tabs>
      </w:pPr>
      <w:r>
        <w:fldChar w:fldCharType="begin"/>
      </w:r>
      <w:r>
        <w:rPr>
          <w:rStyle w:val="Hyperlink"/>
        </w:rPr>
        <w:instrText xml:space="preserve"> TOC \o "1-3" \h \z </w:instrText>
      </w:r>
      <w:r>
        <w:fldChar w:fldCharType="separate"/>
      </w:r>
      <w:hyperlink w:anchor="_Toc239642226" w:history="1">
        <w:r>
          <w:rPr>
            <w:rStyle w:val="Hyperlink"/>
          </w:rPr>
          <w:t xml:space="preserve">1. </w:t>
        </w:r>
        <w:r>
          <w:rPr>
            <w:rStyle w:val="Hyperlink"/>
            <w:rFonts w:hint="eastAsia"/>
          </w:rPr>
          <w:t>编制依据</w:t>
        </w:r>
        <w:r>
          <w:tab/>
        </w:r>
        <w:r>
          <w:fldChar w:fldCharType="begin"/>
        </w:r>
        <w:r>
          <w:instrText xml:space="preserve"> PAGEREF _Toc239642226 \h </w:instrText>
        </w:r>
        <w:r>
          <w:fldChar w:fldCharType="separate"/>
        </w:r>
        <w:r>
          <w:t>1</w:t>
        </w:r>
        <w:r>
          <w:fldChar w:fldCharType="end"/>
        </w:r>
      </w:hyperlink>
    </w:p>
    <w:p>
      <w:pPr>
        <w:pStyle w:val="TOC1"/>
        <w:tabs>
          <w:tab w:val="right" w:leader="dot" w:pos="9060"/>
        </w:tabs>
      </w:pPr>
      <w:hyperlink w:anchor="_Toc239642227" w:history="1">
        <w:r>
          <w:rPr>
            <w:rStyle w:val="Hyperlink"/>
          </w:rPr>
          <w:t xml:space="preserve">2. </w:t>
        </w:r>
        <w:r>
          <w:rPr>
            <w:rStyle w:val="Hyperlink"/>
            <w:rFonts w:hint="eastAsia"/>
          </w:rPr>
          <w:t>工程概况</w:t>
        </w:r>
        <w:r>
          <w:tab/>
        </w:r>
        <w:r>
          <w:fldChar w:fldCharType="begin"/>
        </w:r>
        <w:r>
          <w:instrText xml:space="preserve"> PAGEREF _Toc239642227 \h </w:instrText>
        </w:r>
        <w:r>
          <w:fldChar w:fldCharType="separate"/>
        </w:r>
        <w:r>
          <w:t>1</w:t>
        </w:r>
        <w:r>
          <w:fldChar w:fldCharType="end"/>
        </w:r>
      </w:hyperlink>
    </w:p>
    <w:p>
      <w:pPr>
        <w:pStyle w:val="TOC2"/>
        <w:tabs>
          <w:tab w:val="right" w:leader="dot" w:pos="9060"/>
        </w:tabs>
      </w:pPr>
      <w:hyperlink w:anchor="_Toc239642228" w:history="1">
        <w:r>
          <w:rPr>
            <w:rStyle w:val="Hyperlink"/>
          </w:rPr>
          <w:t xml:space="preserve">2.1 </w:t>
        </w:r>
        <w:r>
          <w:rPr>
            <w:rStyle w:val="Hyperlink"/>
            <w:rFonts w:hint="eastAsia"/>
          </w:rPr>
          <w:t>工程简介</w:t>
        </w:r>
        <w:r>
          <w:tab/>
        </w:r>
        <w:r>
          <w:fldChar w:fldCharType="begin"/>
        </w:r>
        <w:r>
          <w:instrText xml:space="preserve"> PAGEREF _Toc239642228 \h </w:instrText>
        </w:r>
        <w:r>
          <w:fldChar w:fldCharType="separate"/>
        </w:r>
        <w:r>
          <w:t>1</w:t>
        </w:r>
        <w:r>
          <w:fldChar w:fldCharType="end"/>
        </w:r>
      </w:hyperlink>
    </w:p>
    <w:p>
      <w:pPr>
        <w:pStyle w:val="TOC2"/>
        <w:tabs>
          <w:tab w:val="right" w:leader="dot" w:pos="9060"/>
        </w:tabs>
      </w:pPr>
      <w:hyperlink w:anchor="_Toc239642229" w:history="1">
        <w:r>
          <w:rPr>
            <w:rStyle w:val="Hyperlink"/>
          </w:rPr>
          <w:t xml:space="preserve">2.2 </w:t>
        </w:r>
        <w:r>
          <w:rPr>
            <w:rStyle w:val="Hyperlink"/>
            <w:rFonts w:hint="eastAsia"/>
          </w:rPr>
          <w:t>主要工程量（主要结构形式）</w:t>
        </w:r>
        <w:r>
          <w:tab/>
        </w:r>
        <w:r>
          <w:fldChar w:fldCharType="begin"/>
        </w:r>
        <w:r>
          <w:instrText xml:space="preserve"> PAGEREF _Toc239642229 \h </w:instrText>
        </w:r>
        <w:r>
          <w:fldChar w:fldCharType="separate"/>
        </w:r>
        <w:r>
          <w:t>2</w:t>
        </w:r>
        <w:r>
          <w:fldChar w:fldCharType="end"/>
        </w:r>
      </w:hyperlink>
    </w:p>
    <w:p>
      <w:pPr>
        <w:pStyle w:val="TOC2"/>
        <w:tabs>
          <w:tab w:val="right" w:leader="dot" w:pos="9060"/>
        </w:tabs>
      </w:pPr>
      <w:hyperlink w:anchor="_Toc239642230" w:history="1">
        <w:r>
          <w:rPr>
            <w:rStyle w:val="Hyperlink"/>
          </w:rPr>
          <w:t xml:space="preserve">2.3 </w:t>
        </w:r>
        <w:r>
          <w:rPr>
            <w:rStyle w:val="Hyperlink"/>
            <w:rFonts w:hint="eastAsia"/>
          </w:rPr>
          <w:t>工程特点分析</w:t>
        </w:r>
        <w:r>
          <w:tab/>
        </w:r>
        <w:r>
          <w:fldChar w:fldCharType="begin"/>
        </w:r>
        <w:r>
          <w:instrText xml:space="preserve"> PAGEREF _Toc239642230 \h </w:instrText>
        </w:r>
        <w:r>
          <w:fldChar w:fldCharType="separate"/>
        </w:r>
        <w:r>
          <w:t>2</w:t>
        </w:r>
        <w:r>
          <w:fldChar w:fldCharType="end"/>
        </w:r>
      </w:hyperlink>
    </w:p>
    <w:p>
      <w:pPr>
        <w:pStyle w:val="TOC1"/>
        <w:tabs>
          <w:tab w:val="right" w:leader="dot" w:pos="9060"/>
        </w:tabs>
      </w:pPr>
      <w:hyperlink w:anchor="_Toc239642231" w:history="1">
        <w:r>
          <w:rPr>
            <w:rStyle w:val="Hyperlink"/>
          </w:rPr>
          <w:t xml:space="preserve">3. </w:t>
        </w:r>
        <w:r>
          <w:rPr>
            <w:rStyle w:val="Hyperlink"/>
            <w:rFonts w:hint="eastAsia"/>
          </w:rPr>
          <w:t>施工组织</w:t>
        </w:r>
        <w:r>
          <w:tab/>
        </w:r>
        <w:r>
          <w:fldChar w:fldCharType="begin"/>
        </w:r>
        <w:r>
          <w:instrText xml:space="preserve"> PAGEREF _Toc239642231 \h </w:instrText>
        </w:r>
        <w:r>
          <w:fldChar w:fldCharType="separate"/>
        </w:r>
        <w:r>
          <w:t>2</w:t>
        </w:r>
        <w:r>
          <w:fldChar w:fldCharType="end"/>
        </w:r>
      </w:hyperlink>
    </w:p>
    <w:p>
      <w:pPr>
        <w:pStyle w:val="TOC1"/>
        <w:tabs>
          <w:tab w:val="right" w:leader="dot" w:pos="9060"/>
        </w:tabs>
      </w:pPr>
      <w:hyperlink w:anchor="_Toc239642232" w:history="1">
        <w:r>
          <w:rPr>
            <w:rStyle w:val="Hyperlink"/>
          </w:rPr>
          <w:t xml:space="preserve">4. </w:t>
        </w:r>
        <w:r>
          <w:rPr>
            <w:rStyle w:val="Hyperlink"/>
            <w:rFonts w:hint="eastAsia"/>
          </w:rPr>
          <w:t>施工工艺</w:t>
        </w:r>
        <w:r>
          <w:tab/>
        </w:r>
        <w:r>
          <w:fldChar w:fldCharType="begin"/>
        </w:r>
        <w:r>
          <w:instrText xml:space="preserve"> PAGEREF _Toc239642232 \h </w:instrText>
        </w:r>
        <w:r>
          <w:fldChar w:fldCharType="separate"/>
        </w:r>
        <w:r>
          <w:t>2</w:t>
        </w:r>
        <w:r>
          <w:fldChar w:fldCharType="end"/>
        </w:r>
      </w:hyperlink>
    </w:p>
    <w:p>
      <w:pPr>
        <w:pStyle w:val="TOC2"/>
        <w:tabs>
          <w:tab w:val="right" w:leader="dot" w:pos="9060"/>
        </w:tabs>
      </w:pPr>
      <w:hyperlink w:anchor="_Toc239642233" w:history="1">
        <w:r>
          <w:rPr>
            <w:rStyle w:val="Hyperlink"/>
          </w:rPr>
          <w:t xml:space="preserve">4.1 </w:t>
        </w:r>
        <w:r>
          <w:rPr>
            <w:rStyle w:val="Hyperlink"/>
            <w:rFonts w:hint="eastAsia"/>
          </w:rPr>
          <w:t>钢结构主要预制方案</w:t>
        </w:r>
        <w:r>
          <w:tab/>
        </w:r>
        <w:r>
          <w:fldChar w:fldCharType="begin"/>
        </w:r>
        <w:r>
          <w:instrText xml:space="preserve"> PAGEREF _Toc239642233 \h </w:instrText>
        </w:r>
        <w:r>
          <w:fldChar w:fldCharType="separate"/>
        </w:r>
        <w:r>
          <w:t>2</w:t>
        </w:r>
        <w:r>
          <w:fldChar w:fldCharType="end"/>
        </w:r>
      </w:hyperlink>
    </w:p>
    <w:p>
      <w:pPr>
        <w:pStyle w:val="TOC3"/>
        <w:tabs>
          <w:tab w:val="right" w:leader="dot" w:pos="9060"/>
        </w:tabs>
      </w:pPr>
      <w:hyperlink w:anchor="_Toc239642234" w:history="1">
        <w:r>
          <w:rPr>
            <w:rStyle w:val="Hyperlink"/>
          </w:rPr>
          <w:t xml:space="preserve">4.1.1 </w:t>
        </w:r>
        <w:r>
          <w:rPr>
            <w:rStyle w:val="Hyperlink"/>
            <w:rFonts w:hint="eastAsia"/>
          </w:rPr>
          <w:t>焊接</w:t>
        </w:r>
        <w:r>
          <w:rPr>
            <w:rStyle w:val="Hyperlink"/>
          </w:rPr>
          <w:t>H</w:t>
        </w:r>
        <w:r>
          <w:rPr>
            <w:rStyle w:val="Hyperlink"/>
            <w:rFonts w:hint="eastAsia"/>
          </w:rPr>
          <w:t>型钢梁制造技术方案</w:t>
        </w:r>
        <w:r>
          <w:tab/>
        </w:r>
        <w:r>
          <w:fldChar w:fldCharType="begin"/>
        </w:r>
        <w:r>
          <w:instrText xml:space="preserve"> PAGEREF _Toc239642234 \h </w:instrText>
        </w:r>
        <w:r>
          <w:fldChar w:fldCharType="separate"/>
        </w:r>
        <w:r>
          <w:t>4</w:t>
        </w:r>
        <w:r>
          <w:fldChar w:fldCharType="end"/>
        </w:r>
      </w:hyperlink>
    </w:p>
    <w:p>
      <w:pPr>
        <w:pStyle w:val="TOC3"/>
        <w:tabs>
          <w:tab w:val="right" w:leader="dot" w:pos="9060"/>
        </w:tabs>
      </w:pPr>
      <w:hyperlink w:anchor="_Toc239642235" w:history="1">
        <w:r>
          <w:rPr>
            <w:rStyle w:val="Hyperlink"/>
          </w:rPr>
          <w:t xml:space="preserve">4.1.2 </w:t>
        </w:r>
        <w:r>
          <w:rPr>
            <w:rStyle w:val="Hyperlink"/>
            <w:rFonts w:hint="eastAsia"/>
          </w:rPr>
          <w:t>焊接十字型柱制作方案</w:t>
        </w:r>
        <w:r>
          <w:tab/>
        </w:r>
        <w:r>
          <w:fldChar w:fldCharType="begin"/>
        </w:r>
        <w:r>
          <w:instrText xml:space="preserve"> PAGEREF _Toc239642235 \h </w:instrText>
        </w:r>
        <w:r>
          <w:fldChar w:fldCharType="separate"/>
        </w:r>
        <w:r>
          <w:t>6</w:t>
        </w:r>
        <w:r>
          <w:fldChar w:fldCharType="end"/>
        </w:r>
      </w:hyperlink>
    </w:p>
    <w:p>
      <w:pPr>
        <w:pStyle w:val="TOC3"/>
        <w:tabs>
          <w:tab w:val="right" w:leader="dot" w:pos="9060"/>
        </w:tabs>
      </w:pPr>
      <w:hyperlink w:anchor="_Toc239642236" w:history="1">
        <w:r>
          <w:rPr>
            <w:rStyle w:val="Hyperlink"/>
          </w:rPr>
          <w:t xml:space="preserve">4.1.3 </w:t>
        </w:r>
        <w:r>
          <w:rPr>
            <w:rStyle w:val="Hyperlink"/>
            <w:rFonts w:hint="eastAsia"/>
          </w:rPr>
          <w:t>梁柱的拼接与分段控制</w:t>
        </w:r>
        <w:r>
          <w:tab/>
        </w:r>
        <w:r>
          <w:fldChar w:fldCharType="begin"/>
        </w:r>
        <w:r>
          <w:instrText xml:space="preserve"> PAGEREF _Toc239642236 \h </w:instrText>
        </w:r>
        <w:r>
          <w:fldChar w:fldCharType="separate"/>
        </w:r>
        <w:r>
          <w:t>9</w:t>
        </w:r>
        <w:r>
          <w:fldChar w:fldCharType="end"/>
        </w:r>
      </w:hyperlink>
    </w:p>
    <w:p>
      <w:pPr>
        <w:pStyle w:val="TOC3"/>
        <w:tabs>
          <w:tab w:val="right" w:leader="dot" w:pos="9060"/>
        </w:tabs>
      </w:pPr>
      <w:hyperlink w:anchor="_Toc239642237" w:history="1">
        <w:r>
          <w:rPr>
            <w:rStyle w:val="Hyperlink"/>
          </w:rPr>
          <w:t xml:space="preserve">4.1.4 </w:t>
        </w:r>
        <w:r>
          <w:rPr>
            <w:rStyle w:val="Hyperlink"/>
            <w:rFonts w:hint="eastAsia"/>
          </w:rPr>
          <w:t>预制厂构件的抛丸除锈</w:t>
        </w:r>
        <w:r>
          <w:tab/>
        </w:r>
        <w:r>
          <w:fldChar w:fldCharType="begin"/>
        </w:r>
        <w:r>
          <w:instrText xml:space="preserve"> PAGEREF _Toc239642237 \h </w:instrText>
        </w:r>
        <w:r>
          <w:fldChar w:fldCharType="separate"/>
        </w:r>
        <w:r>
          <w:t>9</w:t>
        </w:r>
        <w:r>
          <w:fldChar w:fldCharType="end"/>
        </w:r>
      </w:hyperlink>
    </w:p>
    <w:p>
      <w:pPr>
        <w:pStyle w:val="TOC3"/>
        <w:tabs>
          <w:tab w:val="right" w:leader="dot" w:pos="9060"/>
        </w:tabs>
      </w:pPr>
      <w:hyperlink w:anchor="_Toc239642238" w:history="1">
        <w:r>
          <w:rPr>
            <w:rStyle w:val="Hyperlink"/>
          </w:rPr>
          <w:t xml:space="preserve">4.1.5 </w:t>
        </w:r>
        <w:r>
          <w:rPr>
            <w:rStyle w:val="Hyperlink"/>
            <w:rFonts w:hint="eastAsia"/>
          </w:rPr>
          <w:t>预制厂钢结构防腐措施及构件的标识移值</w:t>
        </w:r>
        <w:r>
          <w:tab/>
        </w:r>
        <w:r>
          <w:fldChar w:fldCharType="begin"/>
        </w:r>
        <w:r>
          <w:instrText xml:space="preserve"> PAGEREF _Toc239642238 \h </w:instrText>
        </w:r>
        <w:r>
          <w:fldChar w:fldCharType="separate"/>
        </w:r>
        <w:r>
          <w:t>9</w:t>
        </w:r>
        <w:r>
          <w:fldChar w:fldCharType="end"/>
        </w:r>
      </w:hyperlink>
    </w:p>
    <w:p>
      <w:pPr>
        <w:pStyle w:val="TOC3"/>
        <w:tabs>
          <w:tab w:val="right" w:leader="dot" w:pos="9060"/>
        </w:tabs>
      </w:pPr>
      <w:hyperlink w:anchor="_Toc239642239" w:history="1">
        <w:r>
          <w:rPr>
            <w:rStyle w:val="Hyperlink"/>
          </w:rPr>
          <w:t xml:space="preserve">4.1.6 </w:t>
        </w:r>
        <w:r>
          <w:rPr>
            <w:rStyle w:val="Hyperlink"/>
            <w:rFonts w:hint="eastAsia"/>
          </w:rPr>
          <w:t>成品构件堆放</w:t>
        </w:r>
        <w:r>
          <w:tab/>
        </w:r>
        <w:r>
          <w:fldChar w:fldCharType="begin"/>
        </w:r>
        <w:r>
          <w:instrText xml:space="preserve"> PAGEREF _Toc239642239 \h </w:instrText>
        </w:r>
        <w:r>
          <w:fldChar w:fldCharType="separate"/>
        </w:r>
        <w:r>
          <w:t>9</w:t>
        </w:r>
        <w:r>
          <w:fldChar w:fldCharType="end"/>
        </w:r>
      </w:hyperlink>
    </w:p>
    <w:p>
      <w:pPr>
        <w:pStyle w:val="TOC3"/>
        <w:tabs>
          <w:tab w:val="right" w:leader="dot" w:pos="9060"/>
        </w:tabs>
      </w:pPr>
      <w:hyperlink w:anchor="_Toc239642240" w:history="1">
        <w:r>
          <w:rPr>
            <w:rStyle w:val="Hyperlink"/>
          </w:rPr>
          <w:t xml:space="preserve">4.1.7 </w:t>
        </w:r>
        <w:r>
          <w:rPr>
            <w:rStyle w:val="Hyperlink"/>
            <w:rFonts w:hint="eastAsia"/>
          </w:rPr>
          <w:t>钢结构无损检测</w:t>
        </w:r>
        <w:r>
          <w:tab/>
        </w:r>
        <w:r>
          <w:fldChar w:fldCharType="begin"/>
        </w:r>
        <w:r>
          <w:instrText xml:space="preserve"> PAGEREF _Toc239642240 \h </w:instrText>
        </w:r>
        <w:r>
          <w:fldChar w:fldCharType="separate"/>
        </w:r>
        <w:r>
          <w:t>10</w:t>
        </w:r>
        <w:r>
          <w:fldChar w:fldCharType="end"/>
        </w:r>
      </w:hyperlink>
    </w:p>
    <w:p>
      <w:pPr>
        <w:pStyle w:val="TOC2"/>
        <w:tabs>
          <w:tab w:val="right" w:leader="dot" w:pos="9060"/>
        </w:tabs>
      </w:pPr>
      <w:hyperlink w:anchor="_Toc239642241" w:history="1">
        <w:r>
          <w:rPr>
            <w:rStyle w:val="Hyperlink"/>
          </w:rPr>
          <w:t xml:space="preserve">4.2 </w:t>
        </w:r>
        <w:r>
          <w:rPr>
            <w:rStyle w:val="Hyperlink"/>
            <w:rFonts w:hint="eastAsia"/>
          </w:rPr>
          <w:t>安装总体施工方法</w:t>
        </w:r>
        <w:r>
          <w:tab/>
        </w:r>
        <w:r>
          <w:fldChar w:fldCharType="begin"/>
        </w:r>
        <w:r>
          <w:instrText xml:space="preserve"> PAGEREF _Toc239642241 \h </w:instrText>
        </w:r>
        <w:r>
          <w:fldChar w:fldCharType="separate"/>
        </w:r>
        <w:r>
          <w:t>10</w:t>
        </w:r>
        <w:r>
          <w:fldChar w:fldCharType="end"/>
        </w:r>
      </w:hyperlink>
    </w:p>
    <w:p>
      <w:pPr>
        <w:pStyle w:val="TOC3"/>
        <w:tabs>
          <w:tab w:val="right" w:leader="dot" w:pos="9060"/>
        </w:tabs>
      </w:pPr>
      <w:hyperlink w:anchor="_Toc239642242" w:history="1">
        <w:r>
          <w:rPr>
            <w:rStyle w:val="Hyperlink"/>
          </w:rPr>
          <w:t xml:space="preserve">4.2.1 </w:t>
        </w:r>
        <w:r>
          <w:rPr>
            <w:rStyle w:val="Hyperlink"/>
            <w:rFonts w:hint="eastAsia"/>
          </w:rPr>
          <w:t>采用成片安装工艺流程</w:t>
        </w:r>
        <w:r>
          <w:tab/>
        </w:r>
        <w:r>
          <w:fldChar w:fldCharType="begin"/>
        </w:r>
        <w:r>
          <w:instrText xml:space="preserve"> PAGEREF _Toc239642242 \h </w:instrText>
        </w:r>
        <w:r>
          <w:fldChar w:fldCharType="separate"/>
        </w:r>
        <w:r>
          <w:t>10</w:t>
        </w:r>
        <w:r>
          <w:fldChar w:fldCharType="end"/>
        </w:r>
      </w:hyperlink>
    </w:p>
    <w:p>
      <w:pPr>
        <w:pStyle w:val="TOC3"/>
        <w:tabs>
          <w:tab w:val="right" w:leader="dot" w:pos="9060"/>
        </w:tabs>
      </w:pPr>
      <w:hyperlink w:anchor="_Toc239642243" w:history="1">
        <w:r>
          <w:rPr>
            <w:rStyle w:val="Hyperlink"/>
          </w:rPr>
          <w:t xml:space="preserve">4.2.2 </w:t>
        </w:r>
        <w:r>
          <w:rPr>
            <w:rStyle w:val="Hyperlink"/>
            <w:rFonts w:hint="eastAsia"/>
          </w:rPr>
          <w:t>采用单柱安装工艺流程</w:t>
        </w:r>
        <w:r>
          <w:tab/>
        </w:r>
        <w:r>
          <w:fldChar w:fldCharType="begin"/>
        </w:r>
        <w:r>
          <w:instrText xml:space="preserve"> PAGEREF _Toc239642243 \h </w:instrText>
        </w:r>
        <w:r>
          <w:fldChar w:fldCharType="separate"/>
        </w:r>
        <w:r>
          <w:t>12</w:t>
        </w:r>
        <w:r>
          <w:fldChar w:fldCharType="end"/>
        </w:r>
      </w:hyperlink>
    </w:p>
    <w:p>
      <w:pPr>
        <w:pStyle w:val="TOC3"/>
        <w:tabs>
          <w:tab w:val="right" w:leader="dot" w:pos="9060"/>
        </w:tabs>
      </w:pPr>
      <w:hyperlink w:anchor="_Toc239642244" w:history="1">
        <w:r>
          <w:rPr>
            <w:rStyle w:val="Hyperlink"/>
          </w:rPr>
          <w:t xml:space="preserve">4.2.3 </w:t>
        </w:r>
        <w:r>
          <w:rPr>
            <w:rStyle w:val="Hyperlink"/>
            <w:rFonts w:hint="eastAsia"/>
          </w:rPr>
          <w:t>整框或分段安装</w:t>
        </w:r>
        <w:r>
          <w:tab/>
        </w:r>
        <w:r>
          <w:fldChar w:fldCharType="begin"/>
        </w:r>
        <w:r>
          <w:instrText xml:space="preserve"> PAGEREF _Toc239642244 \h </w:instrText>
        </w:r>
        <w:r>
          <w:fldChar w:fldCharType="separate"/>
        </w:r>
        <w:r>
          <w:t>14</w:t>
        </w:r>
        <w:r>
          <w:fldChar w:fldCharType="end"/>
        </w:r>
      </w:hyperlink>
    </w:p>
    <w:p>
      <w:pPr>
        <w:pStyle w:val="TOC3"/>
        <w:tabs>
          <w:tab w:val="right" w:leader="dot" w:pos="9060"/>
        </w:tabs>
      </w:pPr>
      <w:hyperlink w:anchor="_Toc239642245" w:history="1">
        <w:r>
          <w:rPr>
            <w:rStyle w:val="Hyperlink"/>
          </w:rPr>
          <w:t xml:space="preserve">4.2.4 </w:t>
        </w:r>
        <w:r>
          <w:rPr>
            <w:rStyle w:val="Hyperlink"/>
            <w:rFonts w:hint="eastAsia"/>
          </w:rPr>
          <w:t>压缩机厂房安装</w:t>
        </w:r>
        <w:r>
          <w:tab/>
        </w:r>
        <w:r>
          <w:fldChar w:fldCharType="begin"/>
        </w:r>
        <w:r>
          <w:instrText xml:space="preserve"> PAGEREF _Toc239642245 \h </w:instrText>
        </w:r>
        <w:r>
          <w:fldChar w:fldCharType="separate"/>
        </w:r>
        <w:r>
          <w:t>15</w:t>
        </w:r>
        <w:r>
          <w:fldChar w:fldCharType="end"/>
        </w:r>
      </w:hyperlink>
    </w:p>
    <w:p>
      <w:pPr>
        <w:pStyle w:val="TOC2"/>
        <w:tabs>
          <w:tab w:val="right" w:leader="dot" w:pos="9060"/>
        </w:tabs>
      </w:pPr>
      <w:hyperlink w:anchor="_Toc239642246" w:history="1">
        <w:r>
          <w:rPr>
            <w:rStyle w:val="Hyperlink"/>
          </w:rPr>
          <w:t xml:space="preserve">4.3 </w:t>
        </w:r>
        <w:r>
          <w:rPr>
            <w:rStyle w:val="Hyperlink"/>
            <w:rFonts w:hint="eastAsia"/>
          </w:rPr>
          <w:t>技术要求及措施</w:t>
        </w:r>
        <w:r>
          <w:tab/>
        </w:r>
        <w:r>
          <w:fldChar w:fldCharType="begin"/>
        </w:r>
        <w:r>
          <w:instrText xml:space="preserve"> PAGEREF _Toc239642246 \h </w:instrText>
        </w:r>
        <w:r>
          <w:fldChar w:fldCharType="separate"/>
        </w:r>
        <w:r>
          <w:t>15</w:t>
        </w:r>
        <w:r>
          <w:fldChar w:fldCharType="end"/>
        </w:r>
      </w:hyperlink>
    </w:p>
    <w:p>
      <w:pPr>
        <w:pStyle w:val="TOC3"/>
        <w:tabs>
          <w:tab w:val="right" w:leader="dot" w:pos="9060"/>
        </w:tabs>
      </w:pPr>
      <w:hyperlink w:anchor="_Toc239642247" w:history="1">
        <w:r>
          <w:rPr>
            <w:rStyle w:val="Hyperlink"/>
          </w:rPr>
          <w:t xml:space="preserve">4.3.1 </w:t>
        </w:r>
        <w:r>
          <w:rPr>
            <w:rStyle w:val="Hyperlink"/>
            <w:rFonts w:hint="eastAsia"/>
          </w:rPr>
          <w:t>施工准备</w:t>
        </w:r>
        <w:r>
          <w:tab/>
        </w:r>
        <w:r>
          <w:fldChar w:fldCharType="begin"/>
        </w:r>
        <w:r>
          <w:instrText xml:space="preserve"> PAGEREF _Toc239642247 \h </w:instrText>
        </w:r>
        <w:r>
          <w:fldChar w:fldCharType="separate"/>
        </w:r>
        <w:r>
          <w:t>15</w:t>
        </w:r>
        <w:r>
          <w:fldChar w:fldCharType="end"/>
        </w:r>
      </w:hyperlink>
    </w:p>
    <w:p>
      <w:pPr>
        <w:pStyle w:val="TOC3"/>
        <w:tabs>
          <w:tab w:val="right" w:leader="dot" w:pos="9060"/>
        </w:tabs>
      </w:pPr>
      <w:hyperlink w:anchor="_Toc239642248" w:history="1">
        <w:r>
          <w:rPr>
            <w:rStyle w:val="Hyperlink"/>
          </w:rPr>
          <w:t xml:space="preserve">4.3.2 </w:t>
        </w:r>
        <w:r>
          <w:rPr>
            <w:rStyle w:val="Hyperlink"/>
            <w:rFonts w:hint="eastAsia"/>
          </w:rPr>
          <w:t>材料验收</w:t>
        </w:r>
        <w:r>
          <w:tab/>
        </w:r>
        <w:r>
          <w:fldChar w:fldCharType="begin"/>
        </w:r>
        <w:r>
          <w:instrText xml:space="preserve"> PAGEREF _Toc239642248 \h </w:instrText>
        </w:r>
        <w:r>
          <w:fldChar w:fldCharType="separate"/>
        </w:r>
        <w:r>
          <w:t>15</w:t>
        </w:r>
        <w:r>
          <w:fldChar w:fldCharType="end"/>
        </w:r>
      </w:hyperlink>
    </w:p>
    <w:p>
      <w:pPr>
        <w:pStyle w:val="TOC3"/>
        <w:tabs>
          <w:tab w:val="right" w:leader="dot" w:pos="9060"/>
        </w:tabs>
      </w:pPr>
      <w:hyperlink w:anchor="_Toc239642249" w:history="1">
        <w:r>
          <w:rPr>
            <w:rStyle w:val="Hyperlink"/>
          </w:rPr>
          <w:t xml:space="preserve">4.3.3 </w:t>
        </w:r>
        <w:r>
          <w:rPr>
            <w:rStyle w:val="Hyperlink"/>
            <w:rFonts w:hint="eastAsia"/>
          </w:rPr>
          <w:t>基础验收</w:t>
        </w:r>
        <w:r>
          <w:tab/>
        </w:r>
        <w:r>
          <w:fldChar w:fldCharType="begin"/>
        </w:r>
        <w:r>
          <w:instrText xml:space="preserve"> PAGEREF _Toc239642249 \h </w:instrText>
        </w:r>
        <w:r>
          <w:fldChar w:fldCharType="separate"/>
        </w:r>
        <w:r>
          <w:t>17</w:t>
        </w:r>
        <w:r>
          <w:fldChar w:fldCharType="end"/>
        </w:r>
      </w:hyperlink>
    </w:p>
    <w:p>
      <w:pPr>
        <w:pStyle w:val="TOC3"/>
        <w:tabs>
          <w:tab w:val="right" w:leader="dot" w:pos="9060"/>
        </w:tabs>
      </w:pPr>
      <w:hyperlink w:anchor="_Toc239642250" w:history="1">
        <w:r>
          <w:rPr>
            <w:rStyle w:val="Hyperlink"/>
          </w:rPr>
          <w:t xml:space="preserve">4.3.4 </w:t>
        </w:r>
        <w:r>
          <w:rPr>
            <w:rStyle w:val="Hyperlink"/>
            <w:rFonts w:hint="eastAsia"/>
          </w:rPr>
          <w:t>成片安装</w:t>
        </w:r>
        <w:r>
          <w:tab/>
        </w:r>
        <w:r>
          <w:fldChar w:fldCharType="begin"/>
        </w:r>
        <w:r>
          <w:instrText xml:space="preserve"> PAGEREF _Toc239642250 \h </w:instrText>
        </w:r>
        <w:r>
          <w:fldChar w:fldCharType="separate"/>
        </w:r>
        <w:r>
          <w:t>18</w:t>
        </w:r>
        <w:r>
          <w:fldChar w:fldCharType="end"/>
        </w:r>
      </w:hyperlink>
    </w:p>
    <w:p>
      <w:pPr>
        <w:pStyle w:val="TOC3"/>
        <w:tabs>
          <w:tab w:val="right" w:leader="dot" w:pos="9060"/>
        </w:tabs>
      </w:pPr>
      <w:hyperlink w:anchor="_Toc239642251" w:history="1">
        <w:r>
          <w:rPr>
            <w:rStyle w:val="Hyperlink"/>
          </w:rPr>
          <w:t xml:space="preserve">4.3.5 </w:t>
        </w:r>
        <w:r>
          <w:rPr>
            <w:rStyle w:val="Hyperlink"/>
            <w:rFonts w:hint="eastAsia"/>
          </w:rPr>
          <w:t>横梁及斜支撑安装</w:t>
        </w:r>
        <w:r>
          <w:tab/>
        </w:r>
        <w:r>
          <w:fldChar w:fldCharType="begin"/>
        </w:r>
        <w:r>
          <w:instrText xml:space="preserve"> PAGEREF _Toc239642251 \h </w:instrText>
        </w:r>
        <w:r>
          <w:fldChar w:fldCharType="separate"/>
        </w:r>
        <w:r>
          <w:t>19</w:t>
        </w:r>
        <w:r>
          <w:fldChar w:fldCharType="end"/>
        </w:r>
      </w:hyperlink>
    </w:p>
    <w:p>
      <w:pPr>
        <w:pStyle w:val="TOC3"/>
        <w:tabs>
          <w:tab w:val="right" w:leader="dot" w:pos="9060"/>
        </w:tabs>
      </w:pPr>
      <w:hyperlink w:anchor="_Toc239642252" w:history="1">
        <w:r>
          <w:rPr>
            <w:rStyle w:val="Hyperlink"/>
          </w:rPr>
          <w:t xml:space="preserve">4.3.6 </w:t>
        </w:r>
        <w:r>
          <w:rPr>
            <w:rStyle w:val="Hyperlink"/>
            <w:rFonts w:hint="eastAsia"/>
          </w:rPr>
          <w:t>高强度螺栓安装</w:t>
        </w:r>
        <w:r>
          <w:tab/>
        </w:r>
        <w:r>
          <w:fldChar w:fldCharType="begin"/>
        </w:r>
        <w:r>
          <w:instrText xml:space="preserve"> PAGEREF _Toc239642252 \h </w:instrText>
        </w:r>
        <w:r>
          <w:fldChar w:fldCharType="separate"/>
        </w:r>
        <w:r>
          <w:t>20</w:t>
        </w:r>
        <w:r>
          <w:fldChar w:fldCharType="end"/>
        </w:r>
      </w:hyperlink>
    </w:p>
    <w:p>
      <w:pPr>
        <w:pStyle w:val="TOC3"/>
        <w:tabs>
          <w:tab w:val="right" w:leader="dot" w:pos="9060"/>
        </w:tabs>
      </w:pPr>
      <w:hyperlink w:anchor="_Toc239642253" w:history="1">
        <w:r>
          <w:rPr>
            <w:rStyle w:val="Hyperlink"/>
          </w:rPr>
          <w:t xml:space="preserve">4.3.7 </w:t>
        </w:r>
        <w:r>
          <w:rPr>
            <w:rStyle w:val="Hyperlink"/>
            <w:rFonts w:hint="eastAsia"/>
          </w:rPr>
          <w:t>钢结构施工现场防腐</w:t>
        </w:r>
        <w:r>
          <w:tab/>
        </w:r>
        <w:r>
          <w:fldChar w:fldCharType="begin"/>
        </w:r>
        <w:r>
          <w:instrText xml:space="preserve"> PAGEREF _Toc239642253 \h </w:instrText>
        </w:r>
        <w:r>
          <w:fldChar w:fldCharType="separate"/>
        </w:r>
        <w:r>
          <w:t>22</w:t>
        </w:r>
        <w:r>
          <w:fldChar w:fldCharType="end"/>
        </w:r>
      </w:hyperlink>
    </w:p>
    <w:p>
      <w:pPr>
        <w:pStyle w:val="TOC3"/>
        <w:tabs>
          <w:tab w:val="right" w:leader="dot" w:pos="9060"/>
        </w:tabs>
      </w:pPr>
      <w:hyperlink w:anchor="_Toc239642254" w:history="1">
        <w:r>
          <w:rPr>
            <w:rStyle w:val="Hyperlink"/>
          </w:rPr>
          <w:t xml:space="preserve">4.3.8 </w:t>
        </w:r>
        <w:r>
          <w:rPr>
            <w:rStyle w:val="Hyperlink"/>
            <w:rFonts w:hint="eastAsia"/>
          </w:rPr>
          <w:t>二次灌浆</w:t>
        </w:r>
        <w:r>
          <w:tab/>
        </w:r>
        <w:r>
          <w:fldChar w:fldCharType="begin"/>
        </w:r>
        <w:r>
          <w:instrText xml:space="preserve"> PAGEREF _Toc239642254 \h </w:instrText>
        </w:r>
        <w:r>
          <w:fldChar w:fldCharType="separate"/>
        </w:r>
        <w:r>
          <w:t>23</w:t>
        </w:r>
        <w:r>
          <w:fldChar w:fldCharType="end"/>
        </w:r>
      </w:hyperlink>
    </w:p>
    <w:p>
      <w:pPr>
        <w:pStyle w:val="TOC1"/>
        <w:tabs>
          <w:tab w:val="right" w:leader="dot" w:pos="9060"/>
        </w:tabs>
      </w:pPr>
      <w:hyperlink w:anchor="_Toc239642255" w:history="1">
        <w:r>
          <w:rPr>
            <w:rStyle w:val="Hyperlink"/>
          </w:rPr>
          <w:t xml:space="preserve">5. </w:t>
        </w:r>
        <w:r>
          <w:rPr>
            <w:rStyle w:val="Hyperlink"/>
            <w:rFonts w:hint="eastAsia"/>
          </w:rPr>
          <w:t>安全、质量技术措施</w:t>
        </w:r>
        <w:r>
          <w:tab/>
        </w:r>
        <w:r>
          <w:fldChar w:fldCharType="begin"/>
        </w:r>
        <w:r>
          <w:instrText xml:space="preserve"> PAGEREF _Toc239642255 \h </w:instrText>
        </w:r>
        <w:r>
          <w:fldChar w:fldCharType="separate"/>
        </w:r>
        <w:r>
          <w:t>23</w:t>
        </w:r>
        <w:r>
          <w:fldChar w:fldCharType="end"/>
        </w:r>
      </w:hyperlink>
    </w:p>
    <w:p>
      <w:pPr>
        <w:pStyle w:val="TOC2"/>
        <w:tabs>
          <w:tab w:val="right" w:leader="dot" w:pos="9060"/>
        </w:tabs>
      </w:pPr>
      <w:hyperlink w:anchor="_Toc239642256" w:history="1">
        <w:r>
          <w:rPr>
            <w:rStyle w:val="Hyperlink"/>
          </w:rPr>
          <w:t xml:space="preserve">5.1 </w:t>
        </w:r>
        <w:r>
          <w:rPr>
            <w:rStyle w:val="Hyperlink"/>
            <w:rFonts w:hint="eastAsia"/>
          </w:rPr>
          <w:t>安全措施</w:t>
        </w:r>
        <w:r>
          <w:tab/>
        </w:r>
        <w:r>
          <w:fldChar w:fldCharType="begin"/>
        </w:r>
        <w:r>
          <w:instrText xml:space="preserve"> PAGEREF _Toc239642256 \h </w:instrText>
        </w:r>
        <w:r>
          <w:fldChar w:fldCharType="separate"/>
        </w:r>
        <w:r>
          <w:t>23</w:t>
        </w:r>
        <w:r>
          <w:fldChar w:fldCharType="end"/>
        </w:r>
      </w:hyperlink>
    </w:p>
    <w:p>
      <w:pPr>
        <w:pStyle w:val="TOC2"/>
        <w:tabs>
          <w:tab w:val="right" w:leader="dot" w:pos="9060"/>
        </w:tabs>
      </w:pPr>
      <w:hyperlink w:anchor="_Toc239642257" w:history="1">
        <w:r>
          <w:rPr>
            <w:rStyle w:val="Hyperlink"/>
          </w:rPr>
          <w:t xml:space="preserve">5.2 </w:t>
        </w:r>
        <w:r>
          <w:rPr>
            <w:rStyle w:val="Hyperlink"/>
            <w:rFonts w:hint="eastAsia"/>
          </w:rPr>
          <w:t>质量技术措施</w:t>
        </w:r>
        <w:r>
          <w:tab/>
        </w:r>
        <w:r>
          <w:fldChar w:fldCharType="begin"/>
        </w:r>
        <w:r>
          <w:instrText xml:space="preserve"> PAGEREF _Toc239642257 \h </w:instrText>
        </w:r>
        <w:r>
          <w:fldChar w:fldCharType="separate"/>
        </w:r>
        <w:r>
          <w:t>26</w:t>
        </w:r>
        <w:r>
          <w:fldChar w:fldCharType="end"/>
        </w:r>
      </w:hyperlink>
    </w:p>
    <w:p>
      <w:pPr>
        <w:pStyle w:val="TOC3"/>
        <w:tabs>
          <w:tab w:val="right" w:leader="dot" w:pos="9060"/>
        </w:tabs>
      </w:pPr>
      <w:hyperlink w:anchor="_Toc239642258" w:history="1">
        <w:r>
          <w:rPr>
            <w:rStyle w:val="Hyperlink"/>
          </w:rPr>
          <w:t xml:space="preserve">5.2.1 </w:t>
        </w:r>
        <w:r>
          <w:rPr>
            <w:rStyle w:val="Hyperlink"/>
            <w:rFonts w:hint="eastAsia"/>
          </w:rPr>
          <w:t>质量目标</w:t>
        </w:r>
        <w:r>
          <w:tab/>
        </w:r>
        <w:r>
          <w:fldChar w:fldCharType="begin"/>
        </w:r>
        <w:r>
          <w:instrText xml:space="preserve"> PAGEREF _Toc239642258 \h </w:instrText>
        </w:r>
        <w:r>
          <w:fldChar w:fldCharType="separate"/>
        </w:r>
        <w:r>
          <w:t>26</w:t>
        </w:r>
        <w:r>
          <w:fldChar w:fldCharType="end"/>
        </w:r>
      </w:hyperlink>
    </w:p>
    <w:p>
      <w:pPr>
        <w:pStyle w:val="TOC3"/>
        <w:tabs>
          <w:tab w:val="right" w:leader="dot" w:pos="9060"/>
        </w:tabs>
      </w:pPr>
      <w:hyperlink w:anchor="_Toc239642259" w:history="1">
        <w:r>
          <w:rPr>
            <w:rStyle w:val="Hyperlink"/>
          </w:rPr>
          <w:t xml:space="preserve">5.2.2 </w:t>
        </w:r>
        <w:r>
          <w:rPr>
            <w:rStyle w:val="Hyperlink"/>
            <w:rFonts w:hint="eastAsia"/>
          </w:rPr>
          <w:t>质量保证体系</w:t>
        </w:r>
        <w:r>
          <w:tab/>
        </w:r>
        <w:r>
          <w:fldChar w:fldCharType="begin"/>
        </w:r>
        <w:r>
          <w:instrText xml:space="preserve"> PAGEREF _Toc239642259 \h </w:instrText>
        </w:r>
        <w:r>
          <w:fldChar w:fldCharType="separate"/>
        </w:r>
        <w:r>
          <w:t>26</w:t>
        </w:r>
        <w:r>
          <w:fldChar w:fldCharType="end"/>
        </w:r>
      </w:hyperlink>
    </w:p>
    <w:p>
      <w:pPr>
        <w:pStyle w:val="TOC1"/>
        <w:tabs>
          <w:tab w:val="right" w:leader="dot" w:pos="9060"/>
        </w:tabs>
      </w:pPr>
      <w:hyperlink w:anchor="_Toc239642260" w:history="1">
        <w:r>
          <w:rPr>
            <w:rStyle w:val="Hyperlink"/>
          </w:rPr>
          <w:t xml:space="preserve">6. </w:t>
        </w:r>
        <w:r>
          <w:rPr>
            <w:rStyle w:val="Hyperlink"/>
            <w:rFonts w:hint="eastAsia"/>
          </w:rPr>
          <w:t>主要施工机具和技措用料</w:t>
        </w:r>
        <w:r>
          <w:tab/>
        </w:r>
        <w:r>
          <w:fldChar w:fldCharType="begin"/>
        </w:r>
        <w:r>
          <w:instrText xml:space="preserve"> PAGEREF _Toc239642260 \h </w:instrText>
        </w:r>
        <w:r>
          <w:fldChar w:fldCharType="separate"/>
        </w:r>
        <w:r>
          <w:t>27</w:t>
        </w:r>
        <w:r>
          <w:fldChar w:fldCharType="end"/>
        </w:r>
      </w:hyperlink>
    </w:p>
    <w:p>
      <w:pPr>
        <w:pStyle w:val="TOC2"/>
        <w:tabs>
          <w:tab w:val="right" w:leader="dot" w:pos="9060"/>
        </w:tabs>
      </w:pPr>
      <w:hyperlink w:anchor="_Toc239642261" w:history="1">
        <w:r>
          <w:rPr>
            <w:rStyle w:val="Hyperlink"/>
          </w:rPr>
          <w:t xml:space="preserve">6.1 </w:t>
        </w:r>
        <w:r>
          <w:rPr>
            <w:rStyle w:val="Hyperlink"/>
            <w:rFonts w:hint="eastAsia"/>
          </w:rPr>
          <w:t>主要施工机具一览表</w:t>
        </w:r>
        <w:r>
          <w:tab/>
        </w:r>
        <w:r>
          <w:fldChar w:fldCharType="begin"/>
        </w:r>
        <w:r>
          <w:instrText xml:space="preserve"> PAGEREF _Toc239642261 \h </w:instrText>
        </w:r>
        <w:r>
          <w:fldChar w:fldCharType="separate"/>
        </w:r>
        <w:r>
          <w:t>27</w:t>
        </w:r>
        <w:r>
          <w:fldChar w:fldCharType="end"/>
        </w:r>
      </w:hyperlink>
    </w:p>
    <w:p>
      <w:pPr>
        <w:pStyle w:val="TOC2"/>
        <w:tabs>
          <w:tab w:val="right" w:leader="dot" w:pos="9060"/>
        </w:tabs>
      </w:pPr>
      <w:hyperlink w:anchor="_Toc239642262" w:history="1">
        <w:r>
          <w:rPr>
            <w:rStyle w:val="Hyperlink"/>
          </w:rPr>
          <w:t xml:space="preserve">6.2 </w:t>
        </w:r>
        <w:r>
          <w:rPr>
            <w:rStyle w:val="Hyperlink"/>
            <w:rFonts w:hint="eastAsia"/>
          </w:rPr>
          <w:t>主要技措用料一览表</w:t>
        </w:r>
        <w:r>
          <w:tab/>
        </w:r>
        <w:r>
          <w:fldChar w:fldCharType="begin"/>
        </w:r>
        <w:r>
          <w:instrText xml:space="preserve"> PAGEREF _Toc239642262 \h </w:instrText>
        </w:r>
        <w:r>
          <w:fldChar w:fldCharType="separate"/>
        </w:r>
        <w:r>
          <w:t>28</w:t>
        </w:r>
        <w:r>
          <w:fldChar w:fldCharType="end"/>
        </w:r>
      </w:hyperlink>
    </w:p>
    <w:p>
      <w:pPr>
        <w:pStyle w:val="TOC2"/>
        <w:tabs>
          <w:tab w:val="right" w:leader="dot" w:pos="9060"/>
        </w:tabs>
      </w:pPr>
      <w:hyperlink w:anchor="_Toc239642263" w:history="1">
        <w:r>
          <w:rPr>
            <w:rStyle w:val="Hyperlink"/>
          </w:rPr>
          <w:t xml:space="preserve">6.3 </w:t>
        </w:r>
        <w:r>
          <w:rPr>
            <w:rStyle w:val="Hyperlink"/>
            <w:rFonts w:hint="eastAsia"/>
          </w:rPr>
          <w:t>施工劳动力计划</w:t>
        </w:r>
        <w:r>
          <w:tab/>
        </w:r>
        <w:r>
          <w:fldChar w:fldCharType="begin"/>
        </w:r>
        <w:r>
          <w:instrText xml:space="preserve"> PAGEREF _Toc239642263 \h </w:instrText>
        </w:r>
        <w:r>
          <w:fldChar w:fldCharType="separate"/>
        </w:r>
        <w:r>
          <w:t>28</w:t>
        </w:r>
        <w:r>
          <w:fldChar w:fldCharType="end"/>
        </w:r>
      </w:hyperlink>
    </w:p>
    <w:p>
      <w:pPr>
        <w:pStyle w:val="TOC1"/>
        <w:tabs>
          <w:tab w:val="right" w:leader="dot" w:pos="9060"/>
        </w:tabs>
      </w:pPr>
      <w:hyperlink w:anchor="_Toc239642264" w:history="1">
        <w:r>
          <w:rPr>
            <w:rStyle w:val="Hyperlink"/>
          </w:rPr>
          <w:t xml:space="preserve">7. </w:t>
        </w:r>
        <w:r>
          <w:rPr>
            <w:rStyle w:val="Hyperlink"/>
            <w:rFonts w:hint="eastAsia"/>
          </w:rPr>
          <w:t>工作危险性分析</w:t>
        </w:r>
        <w:bookmarkStart w:id="12" w:name="_Hlt240167127"/>
        <w:bookmarkStart w:id="13" w:name="_Hlt240167128"/>
        <w:r>
          <w:rPr>
            <w:rStyle w:val="Hyperlink"/>
            <w:rFonts w:hint="eastAsia"/>
          </w:rPr>
          <w:t>报</w:t>
        </w:r>
        <w:bookmarkEnd w:id="13"/>
        <w:bookmarkEnd w:id="12"/>
        <w:r>
          <w:rPr>
            <w:rStyle w:val="Hyperlink"/>
            <w:rFonts w:hint="eastAsia"/>
          </w:rPr>
          <w:t>告（</w:t>
        </w:r>
        <w:r>
          <w:rPr>
            <w:rStyle w:val="Hyperlink"/>
          </w:rPr>
          <w:t>JHA</w:t>
        </w:r>
        <w:r>
          <w:rPr>
            <w:rStyle w:val="Hyperlink"/>
            <w:rFonts w:hint="eastAsia"/>
          </w:rPr>
          <w:t>）</w:t>
        </w:r>
        <w:r>
          <w:tab/>
        </w:r>
        <w:r>
          <w:fldChar w:fldCharType="begin"/>
        </w:r>
        <w:r>
          <w:instrText xml:space="preserve"> PAGEREF _Toc239642264 \h </w:instrText>
        </w:r>
        <w:r>
          <w:fldChar w:fldCharType="separate"/>
        </w:r>
        <w:r>
          <w:t>29</w:t>
        </w:r>
        <w:r>
          <w:fldChar w:fldCharType="end"/>
        </w:r>
      </w:hyperlink>
    </w:p>
    <w:p>
      <w:pPr>
        <w:pStyle w:val="TOC1"/>
        <w:tabs>
          <w:tab w:val="right" w:leader="dot" w:pos="9060"/>
        </w:tabs>
      </w:pPr>
      <w:hyperlink w:anchor="_Toc239642265" w:history="1">
        <w:r>
          <w:rPr>
            <w:rStyle w:val="Hyperlink"/>
          </w:rPr>
          <w:t>8</w:t>
        </w:r>
        <w:r>
          <w:rPr>
            <w:rStyle w:val="Hyperlink"/>
            <w:rFonts w:hint="eastAsia"/>
          </w:rPr>
          <w:t>．质量控制点</w:t>
        </w:r>
        <w:r>
          <w:tab/>
        </w:r>
        <w:r>
          <w:fldChar w:fldCharType="begin"/>
        </w:r>
        <w:r>
          <w:instrText xml:space="preserve"> PAGEREF _Toc239642265 \h </w:instrText>
        </w:r>
        <w:r>
          <w:fldChar w:fldCharType="separate"/>
        </w:r>
        <w:r>
          <w:t>32</w:t>
        </w:r>
        <w:r>
          <w:fldChar w:fldCharType="end"/>
        </w:r>
      </w:hyperlink>
    </w:p>
    <w:p>
      <w:pPr>
        <w:pStyle w:val="TOC1"/>
        <w:tabs>
          <w:tab w:val="right" w:leader="dot" w:pos="9060"/>
        </w:tabs>
        <w:rPr>
          <w:rFonts w:hint="eastAsia"/>
        </w:rPr>
      </w:pPr>
      <w:r>
        <w:fldChar w:fldCharType="end"/>
      </w:r>
    </w:p>
    <w:p>
      <w:pPr>
        <w:rPr>
          <w:rFonts w:hint="eastAsia"/>
        </w:rPr>
        <w:sectPr>
          <w:headerReference w:type="first" r:id="rId4"/>
          <w:pgSz w:w="11906" w:h="16838"/>
          <w:pgMar w:top="1440" w:right="1418" w:bottom="1440" w:left="1418" w:header="851" w:footer="851" w:gutter="0"/>
          <w:pgNumType w:start="1"/>
          <w:cols w:space="708"/>
          <w:titlePg/>
          <w:docGrid w:type="linesAndChars" w:linePitch="312"/>
        </w:sectPr>
      </w:pPr>
    </w:p>
    <w:p>
      <w:pPr>
        <w:pStyle w:val="Heading1"/>
        <w:numPr>
          <w:ilvl w:val="0"/>
          <w:numId w:val="0"/>
        </w:numPr>
        <w:ind w:left="432" w:hanging="432"/>
        <w:rPr>
          <w:rFonts w:hint="eastAsia"/>
        </w:rPr>
      </w:pPr>
      <w:bookmarkStart w:id="14" w:name="_Toc239642226"/>
      <w:r>
        <w:rPr>
          <w:rFonts w:hint="eastAsia"/>
        </w:rPr>
        <w:t>1. 编制依据</w:t>
      </w:r>
      <w:bookmarkEnd w:id="1"/>
      <w:bookmarkEnd w:id="2"/>
      <w:bookmarkEnd w:id="3"/>
      <w:bookmarkEnd w:id="4"/>
      <w:bookmarkEnd w:id="5"/>
      <w:bookmarkEnd w:id="6"/>
      <w:bookmarkEnd w:id="7"/>
      <w:bookmarkEnd w:id="8"/>
      <w:bookmarkEnd w:id="0"/>
      <w:bookmarkEnd w:id="9"/>
      <w:bookmarkEnd w:id="10"/>
      <w:bookmarkEnd w:id="11"/>
      <w:bookmarkEnd w:id="14"/>
    </w:p>
    <w:p>
      <w:pPr>
        <w:pStyle w:val="20"/>
        <w:ind w:firstLine="480"/>
      </w:pPr>
      <w:r>
        <w:t xml:space="preserve">《钢结构高强度螺栓连接设计、施工及验收规范》JGJ82-91 </w:t>
      </w:r>
    </w:p>
    <w:p>
      <w:pPr>
        <w:pStyle w:val="20"/>
        <w:ind w:firstLine="480"/>
        <w:rPr>
          <w:rFonts w:hint="eastAsia"/>
        </w:rPr>
      </w:pPr>
      <w:r>
        <w:rPr>
          <w:rFonts w:hint="eastAsia"/>
        </w:rPr>
        <w:t>《钢结构设计规范》GB50017-</w:t>
      </w:r>
      <w:r>
        <w:rPr>
          <w:rFonts w:hint="eastAsia"/>
          <w:lang w:eastAsia="zh-CN"/>
        </w:rPr>
        <w:t>201</w:t>
      </w:r>
      <w:r>
        <w:rPr>
          <w:rFonts w:hint="eastAsia"/>
        </w:rPr>
        <w:t>3</w:t>
      </w:r>
    </w:p>
    <w:p>
      <w:pPr>
        <w:pStyle w:val="20"/>
        <w:ind w:firstLine="480"/>
        <w:rPr>
          <w:rFonts w:hint="eastAsia"/>
        </w:rPr>
      </w:pPr>
      <w:r>
        <w:rPr>
          <w:rFonts w:hint="eastAsia"/>
        </w:rPr>
        <w:t>《钢结构工程施工及验收规范》GB50205-</w:t>
      </w:r>
      <w:r>
        <w:rPr>
          <w:rFonts w:hint="eastAsia"/>
          <w:lang w:eastAsia="zh-CN"/>
        </w:rPr>
        <w:t>201</w:t>
      </w:r>
      <w:r>
        <w:rPr>
          <w:rFonts w:hint="eastAsia"/>
        </w:rPr>
        <w:t>1</w:t>
      </w:r>
    </w:p>
    <w:p>
      <w:pPr>
        <w:pStyle w:val="20"/>
        <w:ind w:firstLine="480"/>
        <w:rPr>
          <w:rFonts w:hint="eastAsia"/>
        </w:rPr>
      </w:pPr>
      <w:r>
        <w:rPr>
          <w:rFonts w:hint="eastAsia"/>
        </w:rPr>
        <w:t>《建筑钢结构焊接规程》JBJ-81-</w:t>
      </w:r>
      <w:r>
        <w:rPr>
          <w:rFonts w:hint="eastAsia"/>
          <w:lang w:eastAsia="zh-CN"/>
        </w:rPr>
        <w:t>201</w:t>
      </w:r>
      <w:r>
        <w:rPr>
          <w:rFonts w:hint="eastAsia"/>
        </w:rPr>
        <w:t>2</w:t>
      </w:r>
    </w:p>
    <w:p>
      <w:pPr>
        <w:pStyle w:val="20"/>
        <w:ind w:firstLine="480"/>
        <w:rPr>
          <w:rFonts w:hint="eastAsia"/>
        </w:rPr>
      </w:pPr>
      <w:r>
        <w:rPr>
          <w:rFonts w:hint="eastAsia"/>
        </w:rPr>
        <w:t xml:space="preserve">《低合金高强度结构钢》GB/T1591-1994 </w:t>
      </w:r>
    </w:p>
    <w:p>
      <w:pPr>
        <w:pStyle w:val="20"/>
        <w:ind w:firstLine="480"/>
        <w:rPr>
          <w:rFonts w:hint="eastAsia"/>
        </w:rPr>
      </w:pPr>
      <w:r>
        <w:rPr>
          <w:rFonts w:hint="eastAsia"/>
        </w:rPr>
        <w:t xml:space="preserve">《碳素结构钢》   GB700-1988 </w:t>
      </w:r>
    </w:p>
    <w:p>
      <w:pPr>
        <w:pStyle w:val="20"/>
        <w:ind w:firstLine="480"/>
        <w:rPr>
          <w:rFonts w:hint="eastAsia"/>
        </w:rPr>
      </w:pPr>
      <w:r>
        <w:rPr>
          <w:rFonts w:hint="eastAsia"/>
        </w:rPr>
        <w:t>《热轧钢板和钢带的尺寸、外形、重量及允许偏差》GB709-1988</w:t>
      </w:r>
    </w:p>
    <w:p>
      <w:pPr>
        <w:pStyle w:val="20"/>
        <w:ind w:firstLine="480"/>
        <w:rPr>
          <w:rFonts w:hint="eastAsia"/>
        </w:rPr>
      </w:pPr>
      <w:r>
        <w:rPr>
          <w:rFonts w:hint="eastAsia"/>
        </w:rPr>
        <w:t>《热轧等边角钢尺寸、外形、重量及允许偏差》   GB9787-1988</w:t>
      </w:r>
    </w:p>
    <w:p>
      <w:pPr>
        <w:pStyle w:val="20"/>
        <w:ind w:firstLine="480"/>
        <w:rPr>
          <w:rFonts w:hint="eastAsia"/>
        </w:rPr>
      </w:pPr>
      <w:r>
        <w:rPr>
          <w:rFonts w:hint="eastAsia"/>
        </w:rPr>
        <w:t xml:space="preserve">《热轧不等边角钢尺寸、外形、重量及允许偏差》 GB9788-1988       </w:t>
      </w:r>
    </w:p>
    <w:p>
      <w:pPr>
        <w:pStyle w:val="20"/>
        <w:ind w:firstLine="480"/>
        <w:rPr>
          <w:rFonts w:hint="eastAsia"/>
        </w:rPr>
      </w:pPr>
      <w:r>
        <w:rPr>
          <w:rFonts w:hint="eastAsia"/>
        </w:rPr>
        <w:t>《热轧槽钢尺寸、外形、重量及允许偏差》    GB707-1988</w:t>
      </w:r>
    </w:p>
    <w:p>
      <w:pPr>
        <w:pStyle w:val="20"/>
        <w:ind w:firstLine="480"/>
        <w:rPr>
          <w:rFonts w:hint="eastAsia"/>
        </w:rPr>
      </w:pPr>
      <w:r>
        <w:rPr>
          <w:rFonts w:hint="eastAsia"/>
        </w:rPr>
        <w:t>《钢焊缝手工超声波探伤方法和探伤结果分级》GB11345-1989</w:t>
      </w:r>
    </w:p>
    <w:p>
      <w:pPr>
        <w:pStyle w:val="20"/>
        <w:ind w:firstLine="480"/>
        <w:rPr>
          <w:rFonts w:hint="eastAsia"/>
        </w:rPr>
      </w:pPr>
      <w:r>
        <w:rPr>
          <w:rFonts w:hint="eastAsia"/>
        </w:rPr>
        <w:t>《火焰切割面质量技术要求》JB3092-1982</w:t>
      </w:r>
    </w:p>
    <w:p>
      <w:pPr>
        <w:pStyle w:val="20"/>
        <w:ind w:firstLine="480"/>
        <w:rPr>
          <w:rFonts w:hint="eastAsia"/>
        </w:rPr>
      </w:pPr>
      <w:r>
        <w:rPr>
          <w:rFonts w:hint="eastAsia"/>
        </w:rPr>
        <w:t xml:space="preserve">《低合金钢焊条》   GB/T5118-1995    </w:t>
      </w:r>
    </w:p>
    <w:p>
      <w:pPr>
        <w:pStyle w:val="20"/>
        <w:ind w:firstLine="480"/>
        <w:rPr>
          <w:rFonts w:hint="eastAsia"/>
        </w:rPr>
      </w:pPr>
      <w:r>
        <w:rPr>
          <w:rFonts w:hint="eastAsia"/>
        </w:rPr>
        <w:t>《焊接材料的验收、存放和使用》GB/Z39-1987</w:t>
      </w:r>
    </w:p>
    <w:p>
      <w:pPr>
        <w:pStyle w:val="20"/>
        <w:ind w:firstLine="480"/>
        <w:rPr>
          <w:rFonts w:hint="eastAsia"/>
        </w:rPr>
      </w:pPr>
      <w:r>
        <w:rPr>
          <w:rFonts w:hint="eastAsia"/>
        </w:rPr>
        <w:t>《低合金钢埋弧焊用焊剂》GB12470-1990</w:t>
      </w:r>
    </w:p>
    <w:p>
      <w:pPr>
        <w:pStyle w:val="20"/>
        <w:ind w:firstLine="480"/>
        <w:rPr>
          <w:rFonts w:hint="eastAsia"/>
        </w:rPr>
      </w:pPr>
      <w:r>
        <w:rPr>
          <w:rFonts w:hint="eastAsia"/>
        </w:rPr>
        <w:t>《埋弧焊焊缝坡口的基本形式与尺寸》GB986-1988</w:t>
      </w:r>
    </w:p>
    <w:p>
      <w:pPr>
        <w:pStyle w:val="20"/>
        <w:ind w:firstLine="480"/>
        <w:rPr>
          <w:rFonts w:hint="eastAsia"/>
        </w:rPr>
      </w:pPr>
      <w:r>
        <w:rPr>
          <w:rFonts w:hint="eastAsia"/>
        </w:rPr>
        <w:t>《涂装前钢材表面锈蚀等级和除锈等级》GB8923-1988</w:t>
      </w:r>
    </w:p>
    <w:p>
      <w:pPr>
        <w:pStyle w:val="20"/>
        <w:ind w:firstLine="480"/>
      </w:pPr>
      <w:r>
        <w:rPr>
          <w:rFonts w:hint="eastAsia"/>
        </w:rPr>
        <w:t>《钢结构高强度螺栓连接的设计、施工及验收规程》（JGJ82-91）</w:t>
      </w:r>
    </w:p>
    <w:p>
      <w:pPr>
        <w:pStyle w:val="20"/>
        <w:ind w:firstLine="480"/>
        <w:rPr>
          <w:rFonts w:hint="eastAsia"/>
        </w:rPr>
      </w:pPr>
      <w:r>
        <w:rPr>
          <w:rFonts w:hint="eastAsia"/>
        </w:rPr>
        <w:t>《钢结构高强度大六角头螺栓、大六角螺母、垫圈技术条件》GB/T1231-91</w:t>
      </w:r>
    </w:p>
    <w:p>
      <w:pPr>
        <w:pStyle w:val="20"/>
        <w:ind w:firstLine="480"/>
        <w:rPr>
          <w:rFonts w:hint="eastAsia"/>
        </w:rPr>
      </w:pPr>
      <w:r>
        <w:rPr>
          <w:rFonts w:hint="eastAsia"/>
        </w:rPr>
        <w:t>《气焊、手工电弧焊及气体保护焊焊缝坡口的基本形式与尺寸》GB985-1988</w:t>
      </w:r>
    </w:p>
    <w:p>
      <w:pPr>
        <w:pStyle w:val="20"/>
        <w:ind w:firstLine="480"/>
        <w:rPr>
          <w:rFonts w:hint="eastAsia"/>
        </w:rPr>
      </w:pPr>
      <w:r>
        <w:rPr>
          <w:rFonts w:hint="eastAsia"/>
        </w:rPr>
        <w:t>《建筑工程施工质量验收统一标准》GB50300</w:t>
      </w:r>
    </w:p>
    <w:p>
      <w:pPr>
        <w:pStyle w:val="20"/>
        <w:ind w:firstLine="720" w:firstLineChars="300"/>
        <w:rPr>
          <w:rFonts w:hint="eastAsia"/>
        </w:rPr>
      </w:pPr>
      <w:r>
        <w:rPr>
          <w:rFonts w:hint="eastAsia"/>
        </w:rPr>
        <w:t>**图纸及相关技术要求</w:t>
      </w:r>
    </w:p>
    <w:p>
      <w:pPr>
        <w:pStyle w:val="20"/>
        <w:ind w:firstLine="720" w:firstLineChars="300"/>
        <w:rPr>
          <w:rFonts w:hint="eastAsia"/>
        </w:rPr>
      </w:pPr>
      <w:r>
        <w:rPr>
          <w:rFonts w:ascii="宋体" w:hAnsi="宋体" w:hint="eastAsia"/>
        </w:rPr>
        <w:t>**公司相关企业标准</w:t>
      </w:r>
    </w:p>
    <w:p>
      <w:pPr>
        <w:pStyle w:val="Heading1"/>
        <w:numPr>
          <w:ilvl w:val="0"/>
          <w:numId w:val="0"/>
        </w:numPr>
        <w:ind w:left="432" w:hanging="432"/>
        <w:rPr>
          <w:rFonts w:hint="eastAsia"/>
        </w:rPr>
      </w:pPr>
      <w:bookmarkStart w:id="15" w:name="_Toc163368071"/>
      <w:bookmarkStart w:id="16" w:name="_Toc239642227"/>
      <w:bookmarkStart w:id="17" w:name="_Toc164230245"/>
      <w:bookmarkStart w:id="18" w:name="_Toc163364905"/>
      <w:bookmarkStart w:id="19" w:name="_Toc163364655"/>
      <w:bookmarkStart w:id="20" w:name="_Toc163640506"/>
      <w:bookmarkStart w:id="21" w:name="_Toc163668185"/>
      <w:bookmarkStart w:id="22" w:name="_Toc216789221"/>
      <w:bookmarkStart w:id="23" w:name="_Toc164071593"/>
      <w:bookmarkStart w:id="24" w:name="_Toc163652342"/>
      <w:bookmarkStart w:id="25" w:name="_Toc164233840"/>
      <w:bookmarkStart w:id="26" w:name="_Toc164166244"/>
      <w:r>
        <w:rPr>
          <w:rFonts w:hint="eastAsia"/>
        </w:rPr>
        <w:t>2. 工程概况</w:t>
      </w:r>
      <w:bookmarkEnd w:id="15"/>
      <w:bookmarkEnd w:id="16"/>
      <w:bookmarkEnd w:id="17"/>
      <w:bookmarkEnd w:id="18"/>
      <w:bookmarkEnd w:id="19"/>
      <w:bookmarkEnd w:id="20"/>
      <w:bookmarkEnd w:id="21"/>
      <w:bookmarkEnd w:id="22"/>
      <w:bookmarkEnd w:id="23"/>
      <w:bookmarkEnd w:id="24"/>
      <w:bookmarkEnd w:id="25"/>
      <w:bookmarkEnd w:id="26"/>
    </w:p>
    <w:p>
      <w:pPr>
        <w:pStyle w:val="Heading2"/>
        <w:numPr>
          <w:ilvl w:val="0"/>
          <w:numId w:val="0"/>
        </w:numPr>
        <w:ind w:left="576" w:hanging="576"/>
        <w:rPr>
          <w:rFonts w:hint="eastAsia"/>
        </w:rPr>
      </w:pPr>
      <w:bookmarkStart w:id="27" w:name="_Toc164233841"/>
      <w:bookmarkStart w:id="28" w:name="_Toc163652343"/>
      <w:bookmarkStart w:id="29" w:name="_Toc164230246"/>
      <w:bookmarkStart w:id="30" w:name="_Toc164166245"/>
      <w:bookmarkStart w:id="31" w:name="_Toc163368072"/>
      <w:bookmarkStart w:id="32" w:name="_Toc164071594"/>
      <w:bookmarkStart w:id="33" w:name="_Toc163640507"/>
      <w:bookmarkStart w:id="34" w:name="_Toc239642228"/>
      <w:bookmarkStart w:id="35" w:name="_Toc163668186"/>
      <w:bookmarkStart w:id="36" w:name="_Toc216789222"/>
      <w:bookmarkStart w:id="37" w:name="_Toc113849151"/>
      <w:r>
        <w:rPr>
          <w:rFonts w:hint="eastAsia"/>
        </w:rPr>
        <w:t>2.1 工程简介</w:t>
      </w:r>
      <w:bookmarkEnd w:id="27"/>
      <w:bookmarkEnd w:id="28"/>
      <w:bookmarkEnd w:id="29"/>
      <w:bookmarkEnd w:id="30"/>
      <w:bookmarkEnd w:id="31"/>
      <w:bookmarkEnd w:id="32"/>
      <w:bookmarkEnd w:id="33"/>
      <w:bookmarkEnd w:id="34"/>
      <w:bookmarkEnd w:id="35"/>
      <w:bookmarkEnd w:id="36"/>
    </w:p>
    <w:p>
      <w:pPr>
        <w:pStyle w:val="20"/>
        <w:ind w:firstLine="480"/>
        <w:rPr>
          <w:rFonts w:hint="eastAsia"/>
        </w:rPr>
        <w:sectPr>
          <w:headerReference w:type="first" r:id="rId5"/>
          <w:footerReference w:type="first" r:id="rId6"/>
          <w:pgSz w:w="11906" w:h="16838"/>
          <w:pgMar w:top="1440" w:right="1418" w:bottom="1440" w:left="1418" w:header="851" w:footer="851" w:gutter="0"/>
          <w:pgNumType w:start="1"/>
          <w:cols w:space="708"/>
          <w:titlePg/>
          <w:docGrid w:type="linesAndChars" w:linePitch="312"/>
        </w:sectPr>
      </w:pPr>
      <w:r>
        <w:t>本工程为</w:t>
      </w:r>
      <w:r>
        <w:rPr>
          <w:rFonts w:hint="eastAsia"/>
        </w:rPr>
        <w:t>**工程。该工程工期要求紧、工程量大，施工质量要求高，为确保该工程优质、按期完工，特编此方案以指导施工。</w:t>
      </w:r>
    </w:p>
    <w:p>
      <w:pPr>
        <w:pStyle w:val="Heading2"/>
        <w:numPr>
          <w:ilvl w:val="0"/>
          <w:numId w:val="0"/>
        </w:numPr>
        <w:ind w:left="576" w:hanging="576"/>
        <w:rPr>
          <w:rFonts w:hint="eastAsia"/>
        </w:rPr>
      </w:pPr>
      <w:bookmarkStart w:id="38" w:name="_Toc163652344"/>
      <w:bookmarkStart w:id="39" w:name="_Toc164166246"/>
      <w:bookmarkStart w:id="40" w:name="_Toc164233842"/>
      <w:bookmarkStart w:id="41" w:name="_Toc216789223"/>
      <w:bookmarkStart w:id="42" w:name="_Toc164230247"/>
      <w:bookmarkStart w:id="43" w:name="_Toc163668187"/>
      <w:bookmarkStart w:id="44" w:name="_Toc163368073"/>
      <w:bookmarkStart w:id="45" w:name="_Toc164071595"/>
      <w:bookmarkStart w:id="46" w:name="_Toc239642229"/>
      <w:bookmarkStart w:id="47" w:name="_Toc163640508"/>
      <w:r>
        <w:rPr>
          <w:rFonts w:hint="eastAsia"/>
        </w:rPr>
        <w:t>2.2 主要工程量</w:t>
      </w:r>
      <w:bookmarkEnd w:id="47"/>
      <w:bookmarkEnd w:id="38"/>
      <w:bookmarkEnd w:id="39"/>
      <w:bookmarkEnd w:id="40"/>
      <w:bookmarkEnd w:id="41"/>
      <w:bookmarkEnd w:id="42"/>
      <w:bookmarkEnd w:id="43"/>
      <w:bookmarkEnd w:id="44"/>
      <w:bookmarkEnd w:id="45"/>
      <w:r>
        <w:rPr>
          <w:rFonts w:hint="eastAsia"/>
        </w:rPr>
        <w:t>（主要结构形式）</w:t>
      </w:r>
      <w:bookmarkEnd w:id="46"/>
    </w:p>
    <w:p>
      <w:pPr>
        <w:pStyle w:val="20"/>
        <w:ind w:firstLine="480"/>
        <w:rPr>
          <w:rFonts w:hint="eastAsia"/>
        </w:rPr>
      </w:pPr>
      <w:r>
        <w:rPr>
          <w:rFonts w:ascii="宋体" w:hAnsi="宋体" w:hint="eastAsia"/>
        </w:rPr>
        <w:t>由于目前设计施工图纸未出，具体工作量无法统计，根据大连石化、兰州石化以往的施工经验主要结构形式为</w:t>
      </w:r>
      <w:r>
        <w:rPr>
          <w:rFonts w:hint="eastAsia"/>
        </w:rPr>
        <w:t>钢结构厂房（如压缩机厂房等），框架钢结构（多为高层及多层钢结构），包括各装置框架和系统管廊。</w:t>
      </w:r>
    </w:p>
    <w:p>
      <w:pPr>
        <w:pStyle w:val="Heading2"/>
        <w:numPr>
          <w:ilvl w:val="0"/>
          <w:numId w:val="0"/>
        </w:numPr>
        <w:ind w:left="576" w:hanging="576"/>
        <w:rPr>
          <w:rFonts w:hint="eastAsia"/>
        </w:rPr>
      </w:pPr>
      <w:bookmarkStart w:id="48" w:name="_Toc164233843"/>
      <w:bookmarkStart w:id="49" w:name="_Toc239642230"/>
      <w:bookmarkStart w:id="50" w:name="_Toc163652345"/>
      <w:bookmarkStart w:id="51" w:name="_Toc164230248"/>
      <w:bookmarkStart w:id="52" w:name="_Toc163668188"/>
      <w:bookmarkStart w:id="53" w:name="_Toc216789224"/>
      <w:bookmarkStart w:id="54" w:name="_Toc163640509"/>
      <w:bookmarkStart w:id="55" w:name="_Toc164166247"/>
      <w:bookmarkStart w:id="56" w:name="_Toc163368074"/>
      <w:bookmarkStart w:id="57" w:name="_Toc164071596"/>
      <w:r>
        <w:rPr>
          <w:rFonts w:hint="eastAsia"/>
        </w:rPr>
        <w:t>2.3 工程特点分析</w:t>
      </w:r>
      <w:bookmarkEnd w:id="57"/>
      <w:bookmarkEnd w:id="48"/>
      <w:bookmarkEnd w:id="49"/>
      <w:bookmarkEnd w:id="50"/>
      <w:bookmarkEnd w:id="51"/>
      <w:bookmarkEnd w:id="52"/>
      <w:bookmarkEnd w:id="53"/>
      <w:bookmarkEnd w:id="54"/>
      <w:bookmarkEnd w:id="55"/>
      <w:bookmarkEnd w:id="56"/>
    </w:p>
    <w:p>
      <w:pPr>
        <w:pStyle w:val="20"/>
        <w:ind w:firstLine="480"/>
        <w:rPr>
          <w:rFonts w:hint="eastAsia"/>
        </w:rPr>
      </w:pPr>
      <w:r>
        <w:rPr>
          <w:rFonts w:hint="eastAsia"/>
        </w:rPr>
        <w:t>构件材料以H型钢为主，材质为Q235、Q345。节点主要连接形式有三种，一种为高强度螺栓连接，高强度螺栓等级10.9S（或8.8S），螺栓材质为20MnTiB（或其它设计要求的材质）；第二种为部分节点为焊接与栓接组合节点；第三种为纯焊接结构，焊接材料采用E43、E50焊条。</w:t>
      </w:r>
    </w:p>
    <w:p>
      <w:pPr>
        <w:pStyle w:val="20"/>
        <w:ind w:firstLine="480"/>
        <w:rPr>
          <w:rFonts w:hint="eastAsia"/>
        </w:rPr>
      </w:pPr>
      <w:r>
        <w:rPr>
          <w:rFonts w:hint="eastAsia"/>
        </w:rPr>
        <w:t>结构构件种类多，节点组装精度要求严格，施工程序复杂，现场施工难度高。</w:t>
      </w:r>
    </w:p>
    <w:p>
      <w:pPr>
        <w:pStyle w:val="Heading1"/>
        <w:numPr>
          <w:ilvl w:val="0"/>
          <w:numId w:val="0"/>
        </w:numPr>
        <w:ind w:left="432" w:hanging="432"/>
        <w:rPr>
          <w:rFonts w:hint="eastAsia"/>
        </w:rPr>
      </w:pPr>
      <w:bookmarkStart w:id="58" w:name="_Toc164233844"/>
      <w:bookmarkStart w:id="59" w:name="_Toc163364656"/>
      <w:bookmarkStart w:id="60" w:name="_Toc164230249"/>
      <w:bookmarkStart w:id="61" w:name="_Toc163368075"/>
      <w:bookmarkStart w:id="62" w:name="_Toc163668189"/>
      <w:bookmarkStart w:id="63" w:name="_Toc163652346"/>
      <w:bookmarkStart w:id="64" w:name="_Toc216789225"/>
      <w:bookmarkStart w:id="65" w:name="_Toc163640510"/>
      <w:bookmarkStart w:id="66" w:name="_Toc163364906"/>
      <w:bookmarkStart w:id="67" w:name="_Toc164166248"/>
      <w:bookmarkStart w:id="68" w:name="_Toc164071597"/>
      <w:bookmarkStart w:id="69" w:name="_Toc239642231"/>
      <w:r>
        <w:rPr>
          <w:rFonts w:hint="eastAsia"/>
        </w:rPr>
        <w:t>3. 施工</w:t>
      </w:r>
      <w:bookmarkEnd w:id="37"/>
      <w:r>
        <w:rPr>
          <w:rFonts w:hint="eastAsia"/>
        </w:rPr>
        <w:t>组织</w:t>
      </w:r>
      <w:bookmarkEnd w:id="58"/>
      <w:bookmarkEnd w:id="59"/>
      <w:bookmarkEnd w:id="60"/>
      <w:bookmarkEnd w:id="61"/>
      <w:bookmarkEnd w:id="62"/>
      <w:bookmarkEnd w:id="63"/>
      <w:bookmarkEnd w:id="64"/>
      <w:bookmarkEnd w:id="65"/>
      <w:bookmarkEnd w:id="66"/>
      <w:bookmarkEnd w:id="67"/>
      <w:bookmarkEnd w:id="68"/>
      <w:bookmarkEnd w:id="69"/>
    </w:p>
    <w:p>
      <w:pPr>
        <w:pStyle w:val="20"/>
        <w:ind w:firstLine="480"/>
        <w:rPr>
          <w:rFonts w:hint="eastAsia"/>
        </w:rPr>
      </w:pPr>
      <w:r>
        <w:rPr>
          <w:rFonts w:hint="eastAsia"/>
        </w:rPr>
        <w:t>结构构件在钢结构加工厂预制成型，施工现场进行高强度螺栓连接将构件装配成为承重框架结构。</w:t>
      </w:r>
    </w:p>
    <w:p>
      <w:pPr>
        <w:pStyle w:val="20"/>
        <w:ind w:firstLine="480"/>
        <w:rPr>
          <w:rFonts w:hint="eastAsia"/>
        </w:rPr>
      </w:pPr>
      <w:r>
        <w:rPr>
          <w:rFonts w:hint="eastAsia"/>
        </w:rPr>
        <w:t>由于受施工现场条件限制，施工区域无多余场地堆放构件。在任一设备框架构件到货条件成熟时，随即进行结构安装。</w:t>
      </w:r>
    </w:p>
    <w:p>
      <w:pPr>
        <w:pStyle w:val="Heading1"/>
        <w:numPr>
          <w:ilvl w:val="0"/>
          <w:numId w:val="0"/>
        </w:numPr>
        <w:ind w:left="432" w:hanging="432"/>
        <w:rPr>
          <w:rFonts w:hint="eastAsia"/>
        </w:rPr>
      </w:pPr>
      <w:bookmarkStart w:id="70" w:name="_Toc113849152"/>
      <w:bookmarkStart w:id="71" w:name="_Toc163368076"/>
      <w:bookmarkStart w:id="72" w:name="_Toc163640511"/>
      <w:bookmarkStart w:id="73" w:name="_Toc164166249"/>
      <w:bookmarkStart w:id="74" w:name="_Toc164230250"/>
      <w:bookmarkStart w:id="75" w:name="_Toc163668190"/>
      <w:bookmarkStart w:id="76" w:name="_Toc164071598"/>
      <w:bookmarkStart w:id="77" w:name="_Toc164233845"/>
      <w:bookmarkStart w:id="78" w:name="_Toc239642232"/>
      <w:bookmarkStart w:id="79" w:name="_Toc216789226"/>
      <w:bookmarkStart w:id="80" w:name="_Toc163364657"/>
      <w:bookmarkStart w:id="81" w:name="_Toc163652347"/>
      <w:bookmarkStart w:id="82" w:name="_Toc163364907"/>
      <w:r>
        <w:rPr>
          <w:rFonts w:hint="eastAsia"/>
        </w:rPr>
        <w:t>4. 施工</w:t>
      </w:r>
      <w:bookmarkEnd w:id="70"/>
      <w:r>
        <w:rPr>
          <w:rFonts w:hint="eastAsia"/>
        </w:rPr>
        <w:t>工艺</w:t>
      </w:r>
      <w:bookmarkEnd w:id="71"/>
      <w:bookmarkEnd w:id="72"/>
      <w:bookmarkEnd w:id="73"/>
      <w:bookmarkEnd w:id="74"/>
      <w:bookmarkEnd w:id="75"/>
      <w:bookmarkEnd w:id="76"/>
      <w:bookmarkEnd w:id="77"/>
      <w:bookmarkEnd w:id="78"/>
      <w:bookmarkEnd w:id="79"/>
      <w:bookmarkEnd w:id="80"/>
      <w:bookmarkEnd w:id="81"/>
      <w:bookmarkEnd w:id="82"/>
    </w:p>
    <w:p>
      <w:pPr>
        <w:pStyle w:val="Heading2"/>
        <w:numPr>
          <w:ilvl w:val="0"/>
          <w:numId w:val="0"/>
        </w:numPr>
        <w:ind w:left="576" w:hanging="576"/>
        <w:rPr>
          <w:rFonts w:hint="eastAsia"/>
        </w:rPr>
      </w:pPr>
      <w:bookmarkStart w:id="83" w:name="_Toc239642233"/>
      <w:bookmarkStart w:id="84" w:name="_Toc216789227"/>
      <w:r>
        <w:rPr>
          <w:rFonts w:hint="eastAsia"/>
        </w:rPr>
        <w:t>4.1 钢结构主要预制方案</w:t>
      </w:r>
      <w:bookmarkEnd w:id="83"/>
      <w:bookmarkEnd w:id="84"/>
    </w:p>
    <w:p>
      <w:pPr>
        <w:pStyle w:val="20"/>
        <w:ind w:firstLine="480"/>
        <w:rPr>
          <w:rFonts w:hint="eastAsia"/>
        </w:rPr>
      </w:pPr>
      <w:r>
        <w:rPr>
          <w:rFonts w:hint="eastAsia"/>
        </w:rPr>
        <w:t>钢结构实现快速批量生产关键性的一步就是高效准确快速的完成施工详图，以次来指导生产。</w:t>
      </w:r>
    </w:p>
    <w:p>
      <w:pPr>
        <w:pStyle w:val="20"/>
        <w:ind w:firstLine="480"/>
        <w:rPr>
          <w:rFonts w:hint="eastAsia"/>
        </w:rPr>
      </w:pPr>
      <w:r>
        <w:rPr>
          <w:rFonts w:hint="eastAsia"/>
        </w:rPr>
        <w:t>预制厂采用Tekla Structures（即xsteel）（或其它软件）来完成和控制施工详图。</w:t>
      </w:r>
    </w:p>
    <w:p>
      <w:pPr>
        <w:pStyle w:val="20"/>
        <w:ind w:firstLine="480"/>
        <w:rPr>
          <w:rFonts w:hint="eastAsia"/>
        </w:rPr>
      </w:pPr>
      <w:r>
        <w:rPr>
          <w:rFonts w:hint="eastAsia"/>
        </w:rPr>
        <w:t>Tekla Structures是可以创建真正的三维模型，该模型包含制作和构造所需的全部信息，可随时生成详细的图纸和报表。Tekla 解决方案</w:t>
      </w:r>
      <w:r>
        <w:t>—</w:t>
      </w:r>
      <w:r>
        <w:rPr>
          <w:rFonts w:hint="eastAsia"/>
        </w:rPr>
        <w:t>智能的三维模型极大地提高了总体生产效率。紧密集成的输出确保了建模的高效和准确，错误可以减小到最低程度，整个工程的工期可以大大缩短。通过内置的智能功能，模型对每一次修改都会自动调整。移动一根梁或一个节点会使所有相关联的图纸自动更新。</w:t>
      </w:r>
    </w:p>
    <w:p>
      <w:pPr>
        <w:pStyle w:val="20"/>
        <w:ind w:firstLine="480"/>
        <w:rPr>
          <w:rFonts w:hint="eastAsia"/>
        </w:rPr>
        <w:sectPr>
          <w:headerReference w:type="first" r:id="rId7"/>
          <w:footerReference w:type="first" r:id="rId8"/>
          <w:type w:val="nextPage"/>
          <w:pgSz w:w="11906" w:h="16838"/>
          <w:pgMar w:top="1440" w:right="1418" w:bottom="1440" w:left="1418" w:header="851" w:footer="851" w:gutter="0"/>
          <w:pgNumType w:start="2"/>
          <w:cols w:space="708"/>
          <w:titlePg w:val="0"/>
          <w:docGrid w:type="linesAndChars" w:linePitch="312"/>
        </w:sectPr>
      </w:pPr>
      <w:r>
        <w:rPr>
          <w:rFonts w:hint="eastAsia"/>
        </w:rPr>
        <w:t>通过三维模型的查阅浏览和检查，校审人员的工作量大大减轻，只要确认关键的安装尺寸和型钢规格，就可以确保整套设计文件的正确性。另外还可以准确的生成料单，满足了现在大型项目的提前订货周期的要求。</w:t>
      </w:r>
    </w:p>
    <w:p>
      <w:pPr>
        <w:pStyle w:val="20"/>
        <w:ind w:firstLine="480"/>
        <w:rPr>
          <w:rFonts w:hint="eastAsia"/>
        </w:rPr>
      </w:pPr>
      <w:r>
        <w:rPr>
          <w:rFonts w:hint="eastAsia"/>
        </w:rPr>
        <w:t>施工详图设计</w:t>
      </w:r>
    </w:p>
    <w:p>
      <w:pPr>
        <w:pStyle w:val="20"/>
        <w:ind w:firstLine="480"/>
        <w:rPr>
          <w:rFonts w:hint="eastAsia"/>
        </w:rPr>
      </w:pPr>
    </w:p>
    <w:p>
      <w:pPr>
        <w:pStyle w:val="20"/>
        <w:ind w:firstLine="480"/>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内容占位符 3" o:spid="_x0000_i1028" type="#_x0000_t75" alt="snap_.bmp" style="width:166.4pt;height:222.75pt;mso-position-horizontal-relative:char;mso-position-vertical-relative:line;mso-wrap-style:square" o:preferrelative="t" filled="f" stroked="f">
            <v:stroke linestyle="single"/>
            <v:imagedata r:id="rId9" o:title="snap_"/>
            <v:path o:extrusionok="f"/>
            <o:lock v:ext="edit" aspectratio="t"/>
            <w10:wrap type="none"/>
            <w10:anchorlock/>
          </v:shape>
        </w:pict>
      </w:r>
      <w:r>
        <w:rPr>
          <w:rFonts w:hint="eastAsia"/>
        </w:rPr>
        <w:t xml:space="preserve"> </w:t>
      </w:r>
      <w:r>
        <w:pict>
          <v:shape id="内容占位符 3" o:spid="_x0000_i1029" type="#_x0000_t75" alt="sn01.bmp" style="width:209.85pt;height:223.3pt;mso-position-horizontal-relative:char;mso-position-vertical-relative:line;mso-wrap-style:square" o:preferrelative="t" filled="f" stroked="f">
            <v:stroke linestyle="single"/>
            <v:imagedata r:id="rId10" o:title="sn01"/>
            <v:path o:extrusionok="f"/>
            <o:lock v:ext="edit" aspectratio="t"/>
            <w10:wrap type="none"/>
            <w10:anchorlock/>
          </v:shape>
        </w:pict>
      </w:r>
    </w:p>
    <w:p>
      <w:pPr>
        <w:pStyle w:val="T"/>
        <w:spacing w:beforeLines="0" w:afterLines="0"/>
        <w:rPr>
          <w:rFonts w:hint="eastAsia"/>
        </w:rPr>
      </w:pPr>
      <w:r>
        <w:rPr>
          <w:rFonts w:hint="eastAsia"/>
        </w:rPr>
        <w:t xml:space="preserve">大连石化重整炉 重整炉模型内节点 </w:t>
      </w:r>
    </w:p>
    <w:p>
      <w:pPr>
        <w:pStyle w:val="20"/>
        <w:ind w:firstLine="480"/>
        <w:rPr>
          <w:rFonts w:hint="eastAsia"/>
        </w:rPr>
      </w:pPr>
      <w:r>
        <w:rPr>
          <w:rFonts w:hint="eastAsia"/>
        </w:rPr>
        <w:pict>
          <v:shape id="图片 3" o:spid="_x0000_i1030" type="#_x0000_t75" style="width:192pt;height:206.19pt;mso-position-horizontal-relative:page;mso-position-vertical-relative:page;mso-wrap-style:square" filled="f" stroked="f">
            <v:stroke linestyle="single"/>
            <v:imagedata r:id="rId11" o:title="" croptop="10481f" cropbottom="2936f" cropleft="14652f" cropright="18116f"/>
            <v:path o:extrusionok="f"/>
            <o:lock v:ext="edit" aspectratio="t"/>
          </v:shape>
        </w:pict>
      </w:r>
      <w:r>
        <w:rPr>
          <w:rFonts w:hint="eastAsia"/>
        </w:rPr>
        <w:t xml:space="preserve"> </w:t>
      </w:r>
      <w:r>
        <w:rPr>
          <w:rFonts w:hint="eastAsia"/>
        </w:rPr>
        <w:pict>
          <v:shape id="图片 4" o:spid="_x0000_i1031" type="#_x0000_t75" style="width:191.25pt;height:207.36pt;mso-position-horizontal-relative:page;mso-position-vertical-relative:page;mso-wrap-style:square" filled="f" stroked="f">
            <v:stroke linestyle="single"/>
            <v:imagedata r:id="rId12" o:title="" croptop="11711f" cropbottom="4756f" cropleft="13587f" cropright="8525f"/>
            <v:path o:extrusionok="f"/>
            <o:lock v:ext="edit" aspectratio="t"/>
          </v:shape>
        </w:pict>
      </w:r>
    </w:p>
    <w:p>
      <w:pPr>
        <w:pStyle w:val="T"/>
        <w:spacing w:beforeLines="0" w:afterLines="0"/>
        <w:rPr>
          <w:rFonts w:hint="eastAsia"/>
        </w:rPr>
      </w:pPr>
      <w:r>
        <w:rPr>
          <w:rFonts w:hint="eastAsia"/>
        </w:rPr>
        <w:t>独山子乙烯设备SK4501框架 SK4501模型内节点</w:t>
      </w:r>
    </w:p>
    <w:p>
      <w:pPr>
        <w:pStyle w:val="20"/>
        <w:ind w:firstLine="480"/>
        <w:rPr>
          <w:rFonts w:hint="eastAsia"/>
        </w:rPr>
      </w:pPr>
      <w:r>
        <w:rPr>
          <w:rFonts w:hint="eastAsia"/>
        </w:rPr>
        <w:t>由设计部负责设计本项目的加工详图。应用X-STEEL软件进行钢结构三维建模、节点构造细化，生成详细的二维加工详图。同时列出各类钢材的材料用量表、构件清单并做好材料规格、型号的归纳。</w:t>
      </w:r>
    </w:p>
    <w:p>
      <w:pPr>
        <w:pStyle w:val="20"/>
        <w:numPr>
          <w:ilvl w:val="1"/>
          <w:numId w:val="3"/>
        </w:numPr>
        <w:ind w:firstLineChars="0"/>
        <w:rPr>
          <w:rFonts w:hint="eastAsia"/>
        </w:rPr>
        <w:sectPr>
          <w:headerReference w:type="first" r:id="rId13"/>
          <w:footerReference w:type="first" r:id="rId14"/>
          <w:type w:val="nextPage"/>
          <w:pgSz w:w="11906" w:h="16838"/>
          <w:pgMar w:top="1440" w:right="1418" w:bottom="1440" w:left="1418" w:header="851" w:footer="851" w:gutter="0"/>
          <w:pgNumType w:start="3"/>
          <w:cols w:space="708"/>
          <w:titlePg w:val="0"/>
          <w:docGrid w:type="linesAndChars" w:linePitch="312"/>
        </w:sectPr>
      </w:pPr>
      <w:r>
        <w:rPr>
          <w:rFonts w:hint="eastAsia"/>
        </w:rPr>
        <w:t>二次设计交底根据一次设计蓝图会审结果及项目首次会议要求，由设计部项目负责人研究确定以下内容并对设计人员进行设计交底：节点连接方案；节点设计原则；出图方式； 设计统一规定；设计工期； 人员安排。</w:t>
      </w:r>
    </w:p>
    <w:p>
      <w:pPr>
        <w:pStyle w:val="20"/>
        <w:numPr>
          <w:ilvl w:val="1"/>
          <w:numId w:val="3"/>
        </w:numPr>
        <w:ind w:firstLineChars="0"/>
        <w:rPr>
          <w:rFonts w:hint="eastAsia"/>
        </w:rPr>
      </w:pPr>
      <w:r>
        <w:rPr>
          <w:rFonts w:hint="eastAsia"/>
        </w:rPr>
        <w:t>三维模型建立, 二次设计人员根据一次设计蓝图，运用Xsteel软件创建三维模型，输入构件型钢;项目负责人应密切注意两个钢结构之间的联接关系，避免柱子、横梁及其联接接点的重复建模或不完整建模。</w:t>
      </w:r>
    </w:p>
    <w:p>
      <w:pPr>
        <w:pStyle w:val="20"/>
        <w:numPr>
          <w:ilvl w:val="1"/>
          <w:numId w:val="3"/>
        </w:numPr>
        <w:ind w:firstLineChars="0"/>
        <w:rPr>
          <w:rFonts w:hint="eastAsia"/>
        </w:rPr>
      </w:pPr>
      <w:r>
        <w:rPr>
          <w:rFonts w:hint="eastAsia"/>
        </w:rPr>
        <w:t>节点安装, 二次设计人员根据一次设计图纸和二次设计节点连接方案，选用、调整安装节点(如需变更节点，需经一次设计单位确认)；设计校核人、审核人对重要节点进行校核、审核后，二次设计人员方可批量安装。</w:t>
      </w:r>
    </w:p>
    <w:p>
      <w:pPr>
        <w:pStyle w:val="20"/>
        <w:numPr>
          <w:ilvl w:val="1"/>
          <w:numId w:val="3"/>
        </w:numPr>
        <w:ind w:firstLineChars="0"/>
        <w:rPr>
          <w:rFonts w:hint="eastAsia"/>
        </w:rPr>
      </w:pPr>
      <w:r>
        <w:rPr>
          <w:rFonts w:hint="eastAsia"/>
        </w:rPr>
        <w:t>构件编号, 二次设计人员运用Xsteel软件，执行零、构件编号命进行构件编号，构件流水号同一模型内不允许重复；流水号同一模型内不允许重复。</w:t>
      </w:r>
    </w:p>
    <w:p>
      <w:pPr>
        <w:pStyle w:val="20"/>
        <w:numPr>
          <w:ilvl w:val="1"/>
          <w:numId w:val="3"/>
        </w:numPr>
        <w:ind w:firstLineChars="0"/>
        <w:rPr>
          <w:rFonts w:hint="eastAsia"/>
        </w:rPr>
      </w:pPr>
      <w:r>
        <w:rPr>
          <w:rFonts w:hint="eastAsia"/>
        </w:rPr>
        <w:t>图纸调整、输出， 设计人员运用Xsteel软件，生成规定的文字资料和图纸，并对图纸中的不足的部分进行调整，并打印输出。</w:t>
      </w:r>
    </w:p>
    <w:p>
      <w:pPr>
        <w:pStyle w:val="20"/>
        <w:numPr>
          <w:ilvl w:val="1"/>
          <w:numId w:val="3"/>
        </w:numPr>
        <w:ind w:firstLineChars="0"/>
        <w:rPr>
          <w:rFonts w:hint="eastAsia"/>
        </w:rPr>
      </w:pPr>
      <w:r>
        <w:rPr>
          <w:rFonts w:hint="eastAsia"/>
        </w:rPr>
        <w:t>图纸审核</w:t>
      </w:r>
    </w:p>
    <w:p>
      <w:pPr>
        <w:pStyle w:val="20"/>
        <w:numPr>
          <w:ilvl w:val="2"/>
          <w:numId w:val="4"/>
        </w:numPr>
        <w:ind w:firstLineChars="0"/>
        <w:rPr>
          <w:rFonts w:hint="eastAsia"/>
        </w:rPr>
      </w:pPr>
      <w:r>
        <w:rPr>
          <w:rFonts w:hint="eastAsia"/>
        </w:rPr>
        <w:t>审核图纸的完整性</w:t>
      </w:r>
    </w:p>
    <w:p>
      <w:pPr>
        <w:pStyle w:val="20"/>
        <w:numPr>
          <w:ilvl w:val="2"/>
          <w:numId w:val="4"/>
        </w:numPr>
        <w:ind w:firstLineChars="0"/>
        <w:rPr>
          <w:rFonts w:hint="eastAsia"/>
        </w:rPr>
      </w:pPr>
      <w:r>
        <w:rPr>
          <w:rFonts w:hint="eastAsia"/>
        </w:rPr>
        <w:t>对二次设计的平立面布置图进行100%审核。</w:t>
      </w:r>
    </w:p>
    <w:p>
      <w:pPr>
        <w:pStyle w:val="20"/>
        <w:numPr>
          <w:ilvl w:val="2"/>
          <w:numId w:val="4"/>
        </w:numPr>
        <w:ind w:firstLineChars="0"/>
        <w:rPr>
          <w:rFonts w:hint="eastAsia"/>
        </w:rPr>
      </w:pPr>
      <w:r>
        <w:rPr>
          <w:rFonts w:hint="eastAsia"/>
        </w:rPr>
        <w:t>审核关键节点对二次设计的构件图的关键节点进行100%审核。关键节点指的是主立柱的柱底板节点、主立柱对接的螺栓连接的节点。</w:t>
      </w:r>
    </w:p>
    <w:p>
      <w:pPr>
        <w:pStyle w:val="20"/>
        <w:numPr>
          <w:ilvl w:val="2"/>
          <w:numId w:val="4"/>
        </w:numPr>
        <w:ind w:firstLineChars="0"/>
        <w:rPr>
          <w:rFonts w:hint="eastAsia"/>
        </w:rPr>
      </w:pPr>
      <w:r>
        <w:rPr>
          <w:rFonts w:hint="eastAsia"/>
        </w:rPr>
        <w:t>审核关键节点的螺栓选用是否合理。</w:t>
      </w:r>
    </w:p>
    <w:p>
      <w:pPr>
        <w:pStyle w:val="20"/>
        <w:numPr>
          <w:ilvl w:val="2"/>
          <w:numId w:val="4"/>
        </w:numPr>
        <w:ind w:firstLineChars="0"/>
        <w:rPr>
          <w:rFonts w:hint="eastAsia"/>
        </w:rPr>
      </w:pPr>
      <w:r>
        <w:rPr>
          <w:rFonts w:hint="eastAsia"/>
        </w:rPr>
        <w:t>抽查重要节点。</w:t>
      </w:r>
    </w:p>
    <w:p>
      <w:pPr>
        <w:pStyle w:val="20"/>
        <w:numPr>
          <w:ilvl w:val="2"/>
          <w:numId w:val="4"/>
        </w:numPr>
        <w:ind w:firstLineChars="0"/>
        <w:rPr>
          <w:rFonts w:hint="eastAsia"/>
        </w:rPr>
      </w:pPr>
      <w:r>
        <w:rPr>
          <w:rFonts w:hint="eastAsia"/>
        </w:rPr>
        <w:t>重要节点指的是立柱同框架梁连接节点、一级次梁连接节点，按平面图每种规格抽查不少于3个节点</w:t>
      </w:r>
    </w:p>
    <w:p>
      <w:pPr>
        <w:pStyle w:val="20"/>
        <w:numPr>
          <w:ilvl w:val="2"/>
          <w:numId w:val="4"/>
        </w:numPr>
        <w:ind w:firstLineChars="0"/>
        <w:rPr>
          <w:rFonts w:hint="eastAsia"/>
        </w:rPr>
      </w:pPr>
      <w:r>
        <w:rPr>
          <w:rFonts w:hint="eastAsia"/>
        </w:rPr>
        <w:t>抽查一般节点</w:t>
      </w:r>
    </w:p>
    <w:p>
      <w:pPr>
        <w:pStyle w:val="20"/>
        <w:numPr>
          <w:ilvl w:val="2"/>
          <w:numId w:val="4"/>
        </w:numPr>
        <w:ind w:firstLineChars="0"/>
        <w:rPr>
          <w:rFonts w:hint="eastAsia"/>
        </w:rPr>
      </w:pPr>
      <w:r>
        <w:rPr>
          <w:rFonts w:hint="eastAsia"/>
        </w:rPr>
        <w:t>对于二级次梁连接节点按50%规格抽查，抽查的规格每种不少于2个节点。斜撑连接节点，每重规格抽查不少于2个节点。</w:t>
      </w:r>
    </w:p>
    <w:p>
      <w:pPr>
        <w:pStyle w:val="Heading3"/>
        <w:numPr>
          <w:ilvl w:val="0"/>
          <w:numId w:val="0"/>
        </w:numPr>
        <w:ind w:left="720" w:hanging="720"/>
        <w:rPr>
          <w:rFonts w:hint="eastAsia"/>
        </w:rPr>
      </w:pPr>
      <w:bookmarkStart w:id="85" w:name="_Toc239642234"/>
      <w:r>
        <w:rPr>
          <w:rFonts w:hint="eastAsia"/>
        </w:rPr>
        <w:t>4.1.1 焊接H型钢梁制造技术方案</w:t>
      </w:r>
      <w:bookmarkEnd w:id="85"/>
    </w:p>
    <w:p>
      <w:pPr>
        <w:pStyle w:val="Heading4"/>
        <w:numPr>
          <w:ilvl w:val="0"/>
          <w:numId w:val="0"/>
        </w:numPr>
        <w:ind w:left="864" w:hanging="864"/>
        <w:rPr>
          <w:rFonts w:hint="eastAsia"/>
        </w:rPr>
      </w:pPr>
      <w:r>
        <w:rPr>
          <w:rFonts w:hint="eastAsia"/>
        </w:rPr>
        <w:t>4.1.1.1 下料切割</w:t>
      </w:r>
    </w:p>
    <w:p>
      <w:pPr>
        <w:pStyle w:val="20"/>
        <w:ind w:firstLine="442" w:firstLineChars="0"/>
        <w:rPr>
          <w:rFonts w:hint="eastAsia"/>
        </w:rPr>
      </w:pPr>
      <w:r>
        <w:rPr>
          <w:rFonts w:ascii="宋体" w:hAnsi="宋体" w:hint="eastAsia"/>
        </w:rPr>
        <w:t xml:space="preserve">(1) </w:t>
      </w:r>
      <w:r>
        <w:rPr>
          <w:rFonts w:hint="eastAsia"/>
        </w:rPr>
        <w:t>下料切割前，必须核对板材材质标志和板材移植标志。对质量有疑义的不得使用，对锈蚀严重、有麻坑的不得使用。</w:t>
      </w:r>
    </w:p>
    <w:p>
      <w:pPr>
        <w:pStyle w:val="20"/>
        <w:ind w:firstLine="442" w:firstLineChars="0"/>
        <w:rPr>
          <w:rFonts w:hint="eastAsia"/>
        </w:rPr>
        <w:sectPr>
          <w:headerReference w:type="first" r:id="rId15"/>
          <w:footerReference w:type="first" r:id="rId16"/>
          <w:type w:val="nextPage"/>
          <w:pgSz w:w="11906" w:h="16838"/>
          <w:pgMar w:top="1440" w:right="1418" w:bottom="1440" w:left="1418" w:header="851" w:footer="851" w:gutter="0"/>
          <w:pgNumType w:start="4"/>
          <w:cols w:space="708"/>
          <w:titlePg w:val="0"/>
          <w:docGrid w:type="linesAndChars" w:linePitch="312"/>
        </w:sectPr>
      </w:pPr>
      <w:r>
        <w:rPr>
          <w:rFonts w:ascii="宋体" w:hAnsi="宋体" w:hint="eastAsia"/>
        </w:rPr>
        <w:t xml:space="preserve">(2) </w:t>
      </w:r>
      <w:r>
        <w:rPr>
          <w:rFonts w:hint="eastAsia"/>
        </w:rPr>
        <w:t>板材拼接时，其接口错边量为1-2mm。一般梁或柱上的钢板需要拼接时，允许的拼接接头数为小于等于6米的1个，6到10米的2个，10米以上的3个，最小拼接长度为500mm。本工程4根大板梁不允许有纵向拼接焊缝。</w:t>
      </w:r>
    </w:p>
    <w:p>
      <w:pPr>
        <w:pStyle w:val="20"/>
        <w:ind w:firstLine="442" w:firstLineChars="0"/>
        <w:rPr>
          <w:rFonts w:hint="eastAsia"/>
        </w:rPr>
      </w:pPr>
      <w:r>
        <w:rPr>
          <w:rFonts w:ascii="宋体" w:hAnsi="宋体" w:hint="eastAsia"/>
        </w:rPr>
        <w:t xml:space="preserve">(3) </w:t>
      </w:r>
      <w:r>
        <w:rPr>
          <w:rFonts w:hint="eastAsia"/>
        </w:rPr>
        <w:t>配件板号料允差为</w:t>
      </w:r>
      <w:r>
        <w:rPr>
          <w:rFonts w:hint="eastAsia"/>
        </w:rPr>
        <w:t>±</w:t>
      </w:r>
      <w:r>
        <w:rPr>
          <w:rFonts w:hint="eastAsia"/>
        </w:rPr>
        <w:t>0.5 mm，切割允差为</w:t>
      </w:r>
      <w:r>
        <w:rPr>
          <w:rFonts w:hint="eastAsia"/>
        </w:rPr>
        <w:t>±</w:t>
      </w:r>
      <w:r>
        <w:rPr>
          <w:rFonts w:hint="eastAsia"/>
        </w:rPr>
        <w:t>3 mm，机械剪切允差为</w:t>
      </w:r>
      <w:r>
        <w:rPr>
          <w:rFonts w:hint="eastAsia"/>
        </w:rPr>
        <w:t>±</w:t>
      </w:r>
      <w:r>
        <w:rPr>
          <w:rFonts w:hint="eastAsia"/>
        </w:rPr>
        <w:t>3 mm，剪切边缘缺棱不得大于1.0 mm。</w:t>
      </w:r>
    </w:p>
    <w:p>
      <w:pPr>
        <w:pStyle w:val="20"/>
        <w:ind w:firstLine="442" w:firstLineChars="0"/>
        <w:rPr>
          <w:rFonts w:hint="eastAsia"/>
        </w:rPr>
      </w:pPr>
      <w:r>
        <w:rPr>
          <w:rFonts w:ascii="宋体" w:hAnsi="宋体" w:hint="eastAsia"/>
        </w:rPr>
        <w:t xml:space="preserve">(4) </w:t>
      </w:r>
      <w:r>
        <w:rPr>
          <w:rFonts w:hint="eastAsia"/>
        </w:rPr>
        <w:t>下料后切割前为停检点；切割后先自检，合格后经检验人员认可移交下一工序。</w:t>
      </w:r>
    </w:p>
    <w:p>
      <w:pPr>
        <w:pStyle w:val="20"/>
        <w:ind w:firstLine="442" w:firstLineChars="0"/>
        <w:rPr>
          <w:rFonts w:hint="eastAsia"/>
        </w:rPr>
      </w:pPr>
      <w:r>
        <w:rPr>
          <w:rFonts w:ascii="宋体" w:hAnsi="宋体" w:hint="eastAsia"/>
        </w:rPr>
        <w:t xml:space="preserve">(5) </w:t>
      </w:r>
      <w:r>
        <w:rPr>
          <w:rFonts w:hint="eastAsia"/>
        </w:rPr>
        <w:t>施工过程中严格遵守三检制。</w:t>
      </w:r>
    </w:p>
    <w:p>
      <w:pPr>
        <w:pStyle w:val="20"/>
        <w:ind w:firstLine="480"/>
        <w:rPr>
          <w:rFonts w:hint="eastAsia"/>
        </w:rPr>
      </w:pPr>
      <w:r>
        <w:pict>
          <v:shape id="图片 5" o:spid="_x0000_i1032" type="#_x0000_t75" style="width:198.3pt;height:186.35pt;mso-position-horizontal-relative:page;mso-position-vertical-relative:page;mso-wrap-style:square" filled="f" stroked="f">
            <v:stroke linestyle="single"/>
            <v:imagedata r:id="rId17" o:title="PC071683"/>
            <v:path o:extrusionok="f"/>
            <o:lock v:ext="edit" aspectratio="t"/>
          </v:shape>
        </w:pict>
      </w:r>
      <w:r>
        <w:rPr>
          <w:rFonts w:eastAsia="Times New Roman"/>
          <w:snapToGrid w:val="0"/>
          <w:color w:val="000000"/>
          <w:w w:val="0"/>
          <w:sz w:val="16"/>
          <w:u w:color="000000"/>
          <w:shd w:val="clear" w:color="000000" w:fill="000000"/>
        </w:rPr>
        <w:t xml:space="preserve"> </w:t>
      </w:r>
      <w:r>
        <w:pict>
          <v:shape id="图片 6" o:spid="_x0000_i1033" type="#_x0000_t75" style="width:215.4pt;height:188.2pt;mso-position-horizontal-relative:page;mso-position-vertical-relative:page;mso-wrap-style:square" filled="f" stroked="f">
            <v:stroke linestyle="single"/>
            <v:imagedata r:id="rId18" o:title="重钢生产线"/>
            <v:path o:extrusionok="f"/>
            <o:lock v:ext="edit" aspectratio="t"/>
          </v:shape>
        </w:pict>
      </w:r>
    </w:p>
    <w:p>
      <w:pPr>
        <w:pStyle w:val="T"/>
        <w:spacing w:beforeLines="0" w:afterLines="0"/>
        <w:rPr>
          <w:rFonts w:hint="eastAsia"/>
        </w:rPr>
      </w:pPr>
      <w:r>
        <w:rPr>
          <w:rFonts w:hint="eastAsia"/>
        </w:rPr>
        <w:t>采用多头数控切割机 H型钢组立机</w:t>
      </w:r>
    </w:p>
    <w:p>
      <w:pPr>
        <w:pStyle w:val="Heading4"/>
        <w:numPr>
          <w:ilvl w:val="0"/>
          <w:numId w:val="0"/>
        </w:numPr>
        <w:ind w:left="864" w:hanging="864"/>
        <w:rPr>
          <w:rFonts w:hint="eastAsia"/>
        </w:rPr>
      </w:pPr>
      <w:r>
        <w:rPr>
          <w:rFonts w:hint="eastAsia"/>
        </w:rPr>
        <w:t>4.1.1.2 H型钢组对</w:t>
      </w:r>
    </w:p>
    <w:p>
      <w:pPr>
        <w:pStyle w:val="20"/>
        <w:ind w:firstLine="480"/>
        <w:rPr>
          <w:rFonts w:hint="eastAsia"/>
        </w:rPr>
      </w:pPr>
      <w:r>
        <w:rPr>
          <w:rFonts w:hint="eastAsia"/>
        </w:rPr>
        <w:t>自动对中组对前，必须对侧弯的板条作调直，允差为3mm；对局部平面度超差的进行校平，小于1.5mm。翼板拼接缝焊缝余高必须磨平。</w:t>
      </w:r>
    </w:p>
    <w:p>
      <w:pPr>
        <w:pStyle w:val="20"/>
        <w:ind w:firstLine="480"/>
        <w:rPr>
          <w:rFonts w:hint="eastAsia"/>
        </w:rPr>
      </w:pPr>
      <w:r>
        <w:rPr>
          <w:rFonts w:hint="eastAsia"/>
        </w:rPr>
        <w:t>组对后经检验人员检查无误后方可进行焊接。</w:t>
      </w:r>
    </w:p>
    <w:p>
      <w:pPr>
        <w:pStyle w:val="Heading4"/>
        <w:numPr>
          <w:ilvl w:val="0"/>
          <w:numId w:val="0"/>
        </w:numPr>
        <w:ind w:left="864" w:hanging="864"/>
        <w:rPr>
          <w:rFonts w:hint="eastAsia"/>
        </w:rPr>
      </w:pPr>
      <w:r>
        <w:rPr>
          <w:rFonts w:hint="eastAsia"/>
        </w:rPr>
        <w:t>4.1.1.3 H型钢焊接。</w:t>
      </w:r>
    </w:p>
    <w:p>
      <w:pPr>
        <w:pStyle w:val="20"/>
        <w:ind w:firstLine="480"/>
        <w:rPr>
          <w:rFonts w:hint="eastAsia"/>
        </w:rPr>
      </w:pPr>
      <w:r>
        <w:rPr>
          <w:rFonts w:hint="eastAsia"/>
        </w:rPr>
        <w:t>严禁使用药皮脱落或焊芯生锈的焊条、受潮结块或已熔烧过的焊剂。焊丝表面应清洁，不允许有氧化皮、铁锈、油污等。</w:t>
      </w:r>
    </w:p>
    <w:p>
      <w:pPr>
        <w:pStyle w:val="20"/>
        <w:ind w:firstLine="480"/>
        <w:rPr>
          <w:rFonts w:hint="eastAsia"/>
        </w:rPr>
      </w:pPr>
      <w:r>
        <w:rPr>
          <w:rFonts w:hint="eastAsia"/>
        </w:rPr>
        <w:t>焊接应加引弧板和引出板。</w:t>
      </w:r>
    </w:p>
    <w:p>
      <w:pPr>
        <w:pStyle w:val="Heading4"/>
        <w:numPr>
          <w:ilvl w:val="0"/>
          <w:numId w:val="0"/>
        </w:numPr>
        <w:ind w:left="864" w:hanging="864"/>
        <w:rPr>
          <w:rFonts w:hint="eastAsia"/>
        </w:rPr>
      </w:pPr>
      <w:r>
        <w:rPr>
          <w:rFonts w:hint="eastAsia"/>
        </w:rPr>
        <w:t>4.1.1.4 变形预防控制：</w:t>
      </w:r>
    </w:p>
    <w:p>
      <w:pPr>
        <w:pStyle w:val="20"/>
        <w:ind w:firstLine="442" w:firstLineChars="0"/>
        <w:rPr>
          <w:rFonts w:hint="eastAsia"/>
        </w:rPr>
      </w:pPr>
      <w:r>
        <w:rPr>
          <w:rFonts w:ascii="宋体" w:hAnsi="宋体" w:hint="eastAsia"/>
        </w:rPr>
        <w:t xml:space="preserve">(1) </w:t>
      </w:r>
      <w:r>
        <w:rPr>
          <w:rFonts w:hint="eastAsia"/>
        </w:rPr>
        <w:t>H钢角焊缝采用船形焊。当厚度不等时，取</w:t>
      </w:r>
      <w:r>
        <w:rPr>
          <w:rFonts w:hint="eastAsia"/>
        </w:rPr>
        <w:t>α</w:t>
      </w:r>
      <w:r>
        <w:rPr>
          <w:rFonts w:hint="eastAsia"/>
        </w:rPr>
        <w:t>&lt;45</w:t>
      </w:r>
      <w:r>
        <w:rPr>
          <w:rFonts w:hint="eastAsia"/>
        </w:rPr>
        <w:t>°</w:t>
      </w:r>
      <w:r>
        <w:rPr>
          <w:rFonts w:hint="eastAsia"/>
        </w:rPr>
        <w:t>，使熔合区偏向厚板一侧。</w:t>
      </w:r>
    </w:p>
    <w:p>
      <w:pPr>
        <w:pStyle w:val="20"/>
        <w:ind w:firstLine="480"/>
        <w:jc w:val="center"/>
        <w:rPr>
          <w:rFonts w:hint="eastAsia"/>
        </w:rPr>
        <w:sectPr>
          <w:headerReference w:type="first" r:id="rId19"/>
          <w:footerReference w:type="first" r:id="rId20"/>
          <w:type w:val="nextPage"/>
          <w:pgSz w:w="11906" w:h="16838"/>
          <w:pgMar w:top="1440" w:right="1418" w:bottom="1440" w:left="1418" w:header="851" w:footer="851" w:gutter="0"/>
          <w:pgNumType w:start="5"/>
          <w:cols w:space="708"/>
          <w:titlePg w:val="0"/>
          <w:docGrid w:type="linesAndChars" w:linePitch="312"/>
        </w:sectPr>
      </w:pPr>
      <w:r>
        <w:object>
          <v:shape id="Object 7" o:spid="_x0000_i1034" type="#_x0000_t75" style="width:311.03pt;height:134.31pt;mso-position-horizontal-relative:page;mso-position-vertical-relative:page;mso-wrap-style:square" o:ole="" filled="f" stroked="f">
            <v:stroke linestyle="single"/>
            <v:imagedata r:id="rId21" o:title="" croptop="16508f" cropbottom="23935f" cropleft="13801f" cropright="13912f"/>
            <v:path o:extrusionok="f"/>
            <o:lock v:ext="edit" aspectratio="t"/>
          </v:shape>
          <o:OLEObject Type="Embed" ProgID="AutoCAD.Drawing.16" ShapeID="Object 7" DrawAspect="Content" ObjectID="_1234567890" r:id="rId22"/>
        </w:object>
      </w:r>
    </w:p>
    <w:p>
      <w:pPr>
        <w:pStyle w:val="20"/>
        <w:ind w:firstLine="442" w:firstLineChars="0"/>
        <w:rPr>
          <w:rFonts w:hint="eastAsia"/>
        </w:rPr>
      </w:pPr>
      <w:r>
        <w:rPr>
          <w:rFonts w:ascii="宋体" w:hAnsi="宋体" w:hint="eastAsia"/>
        </w:rPr>
        <w:t xml:space="preserve">(1) </w:t>
      </w:r>
      <w:r>
        <w:rPr>
          <w:rFonts w:hint="eastAsia"/>
        </w:rPr>
        <w:t>当组对成型的H钢有弯曲时，应先焊弯曲的反方向焊缝。</w:t>
      </w:r>
    </w:p>
    <w:p>
      <w:pPr>
        <w:pStyle w:val="20"/>
        <w:ind w:firstLine="0" w:firstLineChars="0"/>
        <w:rPr>
          <w:rFonts w:hint="eastAsia"/>
        </w:rPr>
      </w:pPr>
      <w:r>
        <w:pict>
          <v:shape id="图片 8" o:spid="_x0000_i1035" type="#_x0000_t75" style="width:206.85pt;height:172.6pt;mso-position-horizontal-relative:page;mso-position-vertical-relative:page;mso-wrap-style:square" filled="f" stroked="f">
            <v:stroke linestyle="single"/>
            <v:imagedata r:id="rId23" o:title="DSCN0622"/>
            <v:path o:extrusionok="f"/>
            <o:lock v:ext="edit" aspectratio="t"/>
          </v:shape>
        </w:pict>
      </w:r>
      <w:r>
        <w:rPr>
          <w:rFonts w:hint="eastAsia"/>
        </w:rPr>
        <w:t xml:space="preserve">  </w:t>
      </w:r>
      <w:r>
        <w:pict>
          <v:shape id="图片 9" o:spid="_x0000_i1036" type="#_x0000_t75" style="width:227.64pt;height:171.04pt;mso-position-horizontal-relative:page;mso-position-vertical-relative:page;mso-wrap-style:square" filled="f" stroked="f">
            <v:stroke linestyle="single"/>
            <v:imagedata r:id="rId24" o:title="十字型钢"/>
            <v:path o:extrusionok="f"/>
            <o:lock v:ext="edit" aspectratio="t"/>
          </v:shape>
        </w:pict>
      </w:r>
    </w:p>
    <w:p>
      <w:pPr>
        <w:pStyle w:val="T"/>
        <w:spacing w:beforeLines="0" w:afterLines="0"/>
        <w:rPr>
          <w:rFonts w:hint="eastAsia"/>
        </w:rPr>
      </w:pPr>
      <w:r>
        <w:rPr>
          <w:rFonts w:hint="eastAsia"/>
        </w:rPr>
        <w:t>H型钢船形焊设备           焊接十字型柱设备</w:t>
      </w:r>
    </w:p>
    <w:p>
      <w:pPr>
        <w:pStyle w:val="Heading4"/>
        <w:numPr>
          <w:ilvl w:val="0"/>
          <w:numId w:val="0"/>
        </w:numPr>
        <w:ind w:left="864" w:hanging="864"/>
        <w:rPr>
          <w:rFonts w:hint="eastAsia"/>
        </w:rPr>
      </w:pPr>
      <w:r>
        <w:rPr>
          <w:rFonts w:hint="eastAsia"/>
        </w:rPr>
        <w:t>4.1.1.5 钻孔</w:t>
      </w:r>
    </w:p>
    <w:p>
      <w:pPr>
        <w:pStyle w:val="20"/>
        <w:ind w:firstLine="480"/>
        <w:rPr>
          <w:rFonts w:hint="eastAsia"/>
        </w:rPr>
      </w:pPr>
      <w:r>
        <w:rPr>
          <w:rFonts w:hint="eastAsia"/>
        </w:rPr>
        <w:t>钻孔前利用断面铣进行构件端面的铣切处理，然后利用三维数控钻床进行钻孔来控制螺栓孔的精度。</w:t>
      </w:r>
    </w:p>
    <w:p>
      <w:pPr>
        <w:pStyle w:val="Heading3"/>
        <w:numPr>
          <w:ilvl w:val="0"/>
          <w:numId w:val="0"/>
        </w:numPr>
        <w:ind w:left="720" w:hanging="720"/>
        <w:rPr>
          <w:rFonts w:hint="eastAsia"/>
        </w:rPr>
      </w:pPr>
      <w:bookmarkStart w:id="86" w:name="_Toc239642235"/>
      <w:r>
        <w:rPr>
          <w:rFonts w:hint="eastAsia"/>
        </w:rPr>
        <w:t>4.1.2 焊接十字型柱制作方案</w:t>
      </w:r>
      <w:bookmarkEnd w:id="86"/>
    </w:p>
    <w:p>
      <w:pPr>
        <w:pStyle w:val="20"/>
        <w:ind w:firstLine="480"/>
        <w:rPr>
          <w:rFonts w:hint="eastAsia"/>
        </w:rPr>
      </w:pPr>
      <w:r>
        <w:rPr>
          <w:rFonts w:hint="eastAsia"/>
        </w:rPr>
        <w:t>与焊接H型钢相比十字型钢多出两道工序，它们分别是T型钢组装焊接和T、H型钢之间组装焊接。</w:t>
      </w:r>
    </w:p>
    <w:p>
      <w:pPr>
        <w:pStyle w:val="Heading4"/>
        <w:numPr>
          <w:ilvl w:val="0"/>
          <w:numId w:val="0"/>
        </w:numPr>
        <w:ind w:left="864" w:hanging="864"/>
        <w:rPr>
          <w:rFonts w:hint="eastAsia"/>
        </w:rPr>
      </w:pPr>
      <w:r>
        <w:rPr>
          <w:rFonts w:hint="eastAsia"/>
        </w:rPr>
        <w:t>4.1.2.1 材料的排板与提料</w:t>
      </w:r>
    </w:p>
    <w:p>
      <w:pPr>
        <w:pStyle w:val="20"/>
        <w:ind w:firstLine="480"/>
        <w:rPr>
          <w:rFonts w:hint="eastAsia"/>
        </w:rPr>
      </w:pPr>
      <w:r>
        <w:rPr>
          <w:rFonts w:hint="eastAsia"/>
        </w:rPr>
        <w:t>根据市场钢板的型号规格进行合理的用料排板。十字型钢的制作排板小截面的以整个十字型钢展开面的宽度加以50mm的余量作为轧制板宽；较大截面的十字型钢可单独以宽窄板的实际宽度加30-40mm余量作为轧制板宽；内加劲板的材料单独考虑。</w:t>
      </w:r>
    </w:p>
    <w:p>
      <w:pPr>
        <w:pStyle w:val="Heading4"/>
        <w:numPr>
          <w:ilvl w:val="0"/>
          <w:numId w:val="0"/>
        </w:numPr>
        <w:ind w:left="864" w:hanging="864"/>
        <w:rPr>
          <w:rFonts w:hint="eastAsia"/>
        </w:rPr>
      </w:pPr>
      <w:r>
        <w:rPr>
          <w:rFonts w:hint="eastAsia"/>
        </w:rPr>
        <w:t>4.1.2.2 加劲板下料</w:t>
      </w:r>
    </w:p>
    <w:p>
      <w:pPr>
        <w:pStyle w:val="20"/>
        <w:ind w:firstLine="480"/>
        <w:rPr>
          <w:rFonts w:hint="eastAsia"/>
        </w:rPr>
      </w:pPr>
      <w:r>
        <w:rPr>
          <w:rFonts w:hint="eastAsia"/>
        </w:rPr>
        <w:t>加劲板下料时，首先采用多头直条切割机切割长板条，然后再用多头切割机后的横切刀或半自动切割机切断或剪板机剪切。</w:t>
      </w:r>
    </w:p>
    <w:p>
      <w:pPr>
        <w:pStyle w:val="Heading4"/>
        <w:numPr>
          <w:ilvl w:val="0"/>
          <w:numId w:val="0"/>
        </w:numPr>
        <w:ind w:left="864" w:hanging="864"/>
        <w:rPr>
          <w:rFonts w:hint="eastAsia"/>
        </w:rPr>
      </w:pPr>
      <w:r>
        <w:rPr>
          <w:rFonts w:hint="eastAsia"/>
        </w:rPr>
        <w:t>4.1.2.3 十字型钢壁板条的切割和校正</w:t>
      </w:r>
    </w:p>
    <w:p>
      <w:pPr>
        <w:pStyle w:val="20"/>
        <w:ind w:firstLine="480"/>
        <w:rPr>
          <w:rFonts w:hint="eastAsia"/>
        </w:rPr>
      </w:pPr>
      <w:r>
        <w:rPr>
          <w:rFonts w:hint="eastAsia"/>
        </w:rPr>
        <w:t>十字型钢壁板条采用门式多头直条切割机进行切割，切割缝根据板厚正确加放焊接收缩余量，焊缝坡口宜采用机加工刨边处理；如采用半自动切割机切割，切割时应两边对称、同时切割，以保证板条均匀受热，控制热变形。</w:t>
      </w:r>
    </w:p>
    <w:p>
      <w:pPr>
        <w:pStyle w:val="20"/>
        <w:ind w:firstLine="480"/>
        <w:rPr>
          <w:rFonts w:hint="eastAsia"/>
        </w:rPr>
        <w:sectPr>
          <w:headerReference w:type="first" r:id="rId25"/>
          <w:footerReference w:type="first" r:id="rId26"/>
          <w:type w:val="nextPage"/>
          <w:pgSz w:w="11906" w:h="16838"/>
          <w:pgMar w:top="1440" w:right="1418" w:bottom="1440" w:left="1418" w:header="851" w:footer="851" w:gutter="0"/>
          <w:pgNumType w:start="6"/>
          <w:cols w:space="708"/>
          <w:titlePg w:val="0"/>
          <w:docGrid w:type="linesAndChars" w:linePitch="312"/>
        </w:sectPr>
      </w:pPr>
      <w:r>
        <w:rPr>
          <w:rFonts w:hint="eastAsia"/>
        </w:rPr>
        <w:t>十字型钢各板条切割边缘垂直度误差不大于2mm，边缘尺寸误差半自动切割</w:t>
      </w:r>
      <w:r>
        <w:rPr>
          <w:rFonts w:hint="eastAsia"/>
        </w:rPr>
        <w:t>±</w:t>
      </w:r>
      <w:r>
        <w:rPr>
          <w:rFonts w:hint="eastAsia"/>
        </w:rPr>
        <w:t>1.5mm，刨边</w:t>
      </w:r>
      <w:r>
        <w:rPr>
          <w:rFonts w:hint="eastAsia"/>
        </w:rPr>
        <w:t>±</w:t>
      </w:r>
      <w:r>
        <w:rPr>
          <w:rFonts w:hint="eastAsia"/>
        </w:rPr>
        <w:t>0.5mm，坡口角度</w:t>
      </w:r>
      <w:r>
        <w:rPr>
          <w:rFonts w:hint="eastAsia"/>
        </w:rPr>
        <w:t>θ</w:t>
      </w:r>
    </w:p>
    <w:p>
      <w:pPr>
        <w:pStyle w:val="20"/>
        <w:ind w:firstLine="480"/>
        <w:rPr>
          <w:rFonts w:hint="eastAsia"/>
        </w:rPr>
      </w:pPr>
      <w:r>
        <w:rPr>
          <w:rFonts w:hint="eastAsia"/>
        </w:rPr>
        <w:t>值的误差小于等于1.5mm，坡口加工时应严格控制角度和各部分尺寸，必要时应先在边缘上划好切割线，再切割。</w:t>
      </w:r>
    </w:p>
    <w:p>
      <w:pPr>
        <w:pStyle w:val="20"/>
        <w:ind w:firstLine="480"/>
        <w:rPr>
          <w:rFonts w:hint="eastAsia"/>
        </w:rPr>
      </w:pPr>
      <w:r>
        <w:rPr>
          <w:rFonts w:hint="eastAsia"/>
        </w:rPr>
        <w:t>板的切割边缘必须打磨清理，板自由边如有缺陷，应根据钢板材质的不同，直接补焊或采用火焰局部加热至150</w:t>
      </w:r>
      <w:r>
        <w:rPr>
          <w:rFonts w:hint="eastAsia"/>
        </w:rPr>
        <w:t>°</w:t>
      </w:r>
      <w:r>
        <w:rPr>
          <w:rFonts w:hint="eastAsia"/>
        </w:rPr>
        <w:t>C后补焊并磨平。焊接坡口内的缺陷要用砂轮磨成光顺凹坑，2mm以内可不预补焊。</w:t>
      </w:r>
    </w:p>
    <w:p>
      <w:pPr>
        <w:pStyle w:val="20"/>
        <w:ind w:firstLine="480"/>
        <w:rPr>
          <w:rFonts w:hint="eastAsia"/>
        </w:rPr>
      </w:pPr>
      <w:r>
        <w:rPr>
          <w:rFonts w:hint="eastAsia"/>
        </w:rPr>
        <w:t>所有板条切割后必须校正后才能用于装配，校正以机械冷压为主，如采用火焰校正，则加热温度不得超过900</w:t>
      </w:r>
      <w:r>
        <w:rPr>
          <w:rFonts w:hint="eastAsia"/>
        </w:rPr>
        <w:t>°</w:t>
      </w:r>
      <w:r>
        <w:rPr>
          <w:rFonts w:hint="eastAsia"/>
        </w:rPr>
        <w:t>C（即樱红色），600</w:t>
      </w:r>
      <w:r>
        <w:rPr>
          <w:rFonts w:hint="eastAsia"/>
        </w:rPr>
        <w:t>°</w:t>
      </w:r>
      <w:r>
        <w:rPr>
          <w:rFonts w:hint="eastAsia"/>
        </w:rPr>
        <w:t>C以上时，严禁用水急冷，自然冷或缓冷。</w:t>
      </w:r>
    </w:p>
    <w:p>
      <w:pPr>
        <w:pStyle w:val="Heading4"/>
        <w:numPr>
          <w:ilvl w:val="0"/>
          <w:numId w:val="0"/>
        </w:numPr>
        <w:ind w:left="864" w:hanging="864"/>
        <w:rPr>
          <w:rFonts w:hint="eastAsia"/>
        </w:rPr>
      </w:pPr>
      <w:r>
        <w:rPr>
          <w:rFonts w:hint="eastAsia"/>
        </w:rPr>
        <w:t>4.1.2.4 工装胎具的制作准备</w:t>
      </w:r>
    </w:p>
    <w:p>
      <w:pPr>
        <w:pStyle w:val="20"/>
        <w:ind w:firstLine="480"/>
        <w:rPr>
          <w:rFonts w:hint="eastAsia"/>
        </w:rPr>
      </w:pPr>
      <w:r>
        <w:rPr>
          <w:rFonts w:hint="eastAsia"/>
        </w:rPr>
        <w:t>十字型钢组装可采用胎具工装装配和十字型钢专用生产线。根据考察，国内生产的十字型钢生产线在技术控制上还不过关，流水线作业，整个工艺过程设备复杂，占地面积大，不是很实用。</w:t>
      </w:r>
    </w:p>
    <w:p>
      <w:pPr>
        <w:pStyle w:val="20"/>
        <w:ind w:firstLine="480"/>
        <w:rPr>
          <w:rFonts w:hint="eastAsia"/>
        </w:rPr>
      </w:pPr>
      <w:r>
        <w:rPr>
          <w:rFonts w:hint="eastAsia"/>
        </w:rPr>
        <w:t>制作十字型钢组装胎架，胎架上表面水平度误差为</w:t>
      </w:r>
      <w:r>
        <w:rPr>
          <w:rFonts w:hint="eastAsia"/>
        </w:rPr>
        <w:t>±</w:t>
      </w:r>
      <w:r>
        <w:rPr>
          <w:rFonts w:hint="eastAsia"/>
        </w:rPr>
        <w:t>1mm。</w:t>
      </w:r>
    </w:p>
    <w:p>
      <w:pPr>
        <w:pStyle w:val="20"/>
        <w:ind w:firstLine="480"/>
        <w:rPr>
          <w:rFonts w:hint="eastAsia"/>
        </w:rPr>
      </w:pPr>
      <w:r>
        <w:rPr>
          <w:rFonts w:hint="eastAsia"/>
        </w:rPr>
        <w:t>十字型钢采用工装胎具组装。胎具特点：胎具材料使用多，适用于大批量方钢组装；组装方钢装配质量相对较高、速度较快。</w:t>
      </w:r>
    </w:p>
    <w:p>
      <w:pPr>
        <w:pStyle w:val="Heading4"/>
        <w:numPr>
          <w:ilvl w:val="0"/>
          <w:numId w:val="0"/>
        </w:numPr>
        <w:ind w:left="864" w:hanging="864"/>
        <w:rPr>
          <w:rFonts w:hint="eastAsia"/>
        </w:rPr>
      </w:pPr>
      <w:r>
        <w:rPr>
          <w:rFonts w:hint="eastAsia"/>
        </w:rPr>
        <w:t>4.1.2.5 零部件余量的加放原则</w:t>
      </w:r>
    </w:p>
    <w:p>
      <w:pPr>
        <w:pStyle w:val="20"/>
        <w:ind w:firstLine="480"/>
        <w:rPr>
          <w:rFonts w:hint="eastAsia"/>
        </w:rPr>
      </w:pPr>
      <w:r>
        <w:rPr>
          <w:rFonts w:hint="eastAsia"/>
        </w:rPr>
        <w:t>本工程采用加固定余量施工工艺，即构件在长度方向上只加放焊接收缩余量和机加工余量，不加放装配余量，各部分余量在各道工序施工中逐步收缩掉。四条角对接焊缝收缩余量沿长度方向每米加0.5mm。下端加放15-25mm切割余量。</w:t>
      </w:r>
    </w:p>
    <w:p>
      <w:pPr>
        <w:pStyle w:val="20"/>
        <w:ind w:firstLine="480"/>
        <w:rPr>
          <w:rFonts w:hint="eastAsia"/>
        </w:rPr>
      </w:pPr>
      <w:r>
        <w:rPr>
          <w:rFonts w:hint="eastAsia"/>
        </w:rPr>
        <w:t>零件的下料尺寸为理论尺寸加上述余量，为保证十字型钢内各道隔板及十字型钢外各连接支座之间和其他附件相对位置的正确，各余量要分别加放在各段尺寸中，而不能加放在一端，并在一端分别加放切割和机加工余量。</w:t>
      </w:r>
    </w:p>
    <w:p>
      <w:pPr>
        <w:pStyle w:val="Heading4"/>
        <w:numPr>
          <w:ilvl w:val="0"/>
          <w:numId w:val="0"/>
        </w:numPr>
        <w:ind w:left="864" w:hanging="864"/>
        <w:rPr>
          <w:rFonts w:hint="eastAsia"/>
        </w:rPr>
      </w:pPr>
      <w:r>
        <w:rPr>
          <w:rFonts w:hint="eastAsia"/>
        </w:rPr>
        <w:t>4.1.2.6 焊接工艺过程</w:t>
      </w:r>
    </w:p>
    <w:p>
      <w:pPr>
        <w:pStyle w:val="20"/>
        <w:ind w:firstLine="480"/>
        <w:rPr>
          <w:rFonts w:hint="eastAsia"/>
        </w:rPr>
      </w:pPr>
      <w:r>
        <w:rPr>
          <w:rFonts w:hint="eastAsia"/>
        </w:rPr>
        <w:t>焊接在专用胎架上进行，焊接中要多次翻身，对称施焊并随时测量变形情况，包括弯曲、扭转、角尺度变形等，以便及时校正。焊后对焊缝进行探伤检验。</w:t>
      </w:r>
    </w:p>
    <w:p>
      <w:pPr>
        <w:pStyle w:val="20"/>
        <w:ind w:firstLine="480"/>
        <w:rPr>
          <w:rFonts w:hint="eastAsia"/>
        </w:rPr>
      </w:pPr>
      <w:r>
        <w:rPr>
          <w:rFonts w:hint="eastAsia"/>
        </w:rPr>
        <w:t>焊后对十字型钢外形初步检查，对过大变形进行校正。</w:t>
      </w:r>
    </w:p>
    <w:p>
      <w:pPr>
        <w:pStyle w:val="20"/>
        <w:ind w:firstLine="480"/>
        <w:rPr>
          <w:rFonts w:hint="eastAsia"/>
        </w:rPr>
      </w:pPr>
      <w:r>
        <w:rPr>
          <w:rFonts w:hint="eastAsia"/>
        </w:rPr>
        <w:t>校正到符合标准后，将钢梁放在平台上，用划线检验钢带划线，划线内容包括：四个面的中心线；上下口切割线或铣切线和固定检查线；附件安装位置等。</w:t>
      </w:r>
    </w:p>
    <w:p>
      <w:pPr>
        <w:pStyle w:val="20"/>
        <w:ind w:firstLine="480"/>
        <w:rPr>
          <w:rFonts w:hint="eastAsia"/>
        </w:rPr>
        <w:sectPr>
          <w:headerReference w:type="first" r:id="rId27"/>
          <w:footerReference w:type="first" r:id="rId28"/>
          <w:type w:val="nextPage"/>
          <w:pgSz w:w="11906" w:h="16838"/>
          <w:pgMar w:top="1440" w:right="1418" w:bottom="1440" w:left="1418" w:header="851" w:footer="851" w:gutter="0"/>
          <w:pgNumType w:start="7"/>
          <w:cols w:space="708"/>
          <w:titlePg w:val="0"/>
          <w:docGrid w:type="linesAndChars" w:linePitch="312"/>
        </w:sectPr>
      </w:pPr>
    </w:p>
    <w:p>
      <w:pPr>
        <w:pStyle w:val="20"/>
        <w:ind w:firstLine="480"/>
        <w:rPr>
          <w:rFonts w:hint="eastAsia"/>
        </w:rPr>
      </w:pPr>
      <w:r>
        <w:rPr>
          <w:rFonts w:hint="eastAsia"/>
        </w:rPr>
        <w:t>支座附件组装时，要注意支座处的位置和角度，严格按照构件详图进行划线和角度控制。所有这些操作均应在自制的胎架上进行，焊接时采用反变形控制支座处的焊接变形，焊接完毕后，进行机加工断面铣。</w:t>
      </w:r>
    </w:p>
    <w:p>
      <w:pPr>
        <w:pStyle w:val="Heading4"/>
        <w:numPr>
          <w:ilvl w:val="0"/>
          <w:numId w:val="0"/>
        </w:numPr>
        <w:ind w:left="864" w:hanging="864"/>
        <w:rPr>
          <w:rFonts w:hint="eastAsia"/>
        </w:rPr>
      </w:pPr>
      <w:r>
        <w:rPr>
          <w:rFonts w:hint="eastAsia"/>
        </w:rPr>
        <w:t>4.1.2.7 焊后质量检查</w:t>
      </w:r>
    </w:p>
    <w:p>
      <w:pPr>
        <w:pStyle w:val="20"/>
        <w:ind w:firstLine="480"/>
        <w:rPr>
          <w:rFonts w:hint="eastAsia"/>
        </w:rPr>
      </w:pPr>
      <w:r>
        <w:rPr>
          <w:rFonts w:hint="eastAsia"/>
        </w:rPr>
        <w:t>焊缝的外观质量按下表进行验收</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00"/>
        <w:gridCol w:w="847"/>
        <w:gridCol w:w="1154"/>
        <w:gridCol w:w="2690"/>
        <w:gridCol w:w="3269"/>
        <w:gridCol w:w="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94"/>
          <w:tblHeader/>
          <w:jc w:val="center"/>
        </w:trPr>
        <w:tc>
          <w:tcPr>
            <w:tcW w:w="9303" w:type="dxa"/>
            <w:gridSpan w:val="6"/>
            <w:tcBorders>
              <w:top w:val="nil"/>
              <w:left w:val="nil"/>
              <w:bottom w:val="single" w:sz="4" w:space="0" w:color="auto"/>
              <w:right w:val="nil"/>
            </w:tcBorders>
            <w:vAlign w:val="center"/>
          </w:tcPr>
          <w:p>
            <w:pPr>
              <w:pStyle w:val="T"/>
              <w:spacing w:beforeLines="0" w:afterLines="0"/>
              <w:rPr>
                <w:rFonts w:hint="eastAsia"/>
                <w:sz w:val="21"/>
              </w:rPr>
            </w:pPr>
            <w:r>
              <w:rPr>
                <w:rFonts w:hint="eastAsia"/>
              </w:rPr>
              <w:t>表4.1.2.7-2   焊缝的外观质量</w:t>
            </w:r>
          </w:p>
        </w:tc>
      </w:tr>
      <w:tr>
        <w:tblPrEx>
          <w:tblW w:w="0" w:type="auto"/>
          <w:jc w:val="center"/>
          <w:tblLayout w:type="fixed"/>
          <w:tblCellMar>
            <w:top w:w="0" w:type="dxa"/>
            <w:left w:w="108" w:type="dxa"/>
            <w:bottom w:w="0" w:type="dxa"/>
            <w:right w:w="108" w:type="dxa"/>
          </w:tblCellMar>
          <w:tblLook w:val="0000"/>
        </w:tblPrEx>
        <w:trPr>
          <w:cantSplit/>
          <w:trHeight w:val="317"/>
          <w:tblHeader/>
          <w:jc w:val="center"/>
        </w:trPr>
        <w:tc>
          <w:tcPr>
            <w:tcW w:w="500" w:type="dxa"/>
            <w:vMerge w:val="restart"/>
            <w:tcBorders>
              <w:top w:val="single" w:sz="4" w:space="0" w:color="auto"/>
            </w:tcBorders>
            <w:shd w:val="clear" w:color="auto" w:fill="CCFFFF"/>
            <w:vAlign w:val="center"/>
          </w:tcPr>
          <w:p>
            <w:pPr>
              <w:pStyle w:val="a"/>
              <w:rPr>
                <w:rFonts w:hint="eastAsia"/>
              </w:rPr>
            </w:pPr>
            <w:r>
              <w:rPr>
                <w:rFonts w:hint="eastAsia"/>
              </w:rPr>
              <w:t>项次</w:t>
            </w:r>
          </w:p>
        </w:tc>
        <w:tc>
          <w:tcPr>
            <w:tcW w:w="847" w:type="dxa"/>
            <w:vMerge w:val="restart"/>
            <w:tcBorders>
              <w:top w:val="single" w:sz="4" w:space="0" w:color="auto"/>
            </w:tcBorders>
            <w:shd w:val="clear" w:color="auto" w:fill="CCFFFF"/>
            <w:vAlign w:val="center"/>
          </w:tcPr>
          <w:p>
            <w:pPr>
              <w:pStyle w:val="a"/>
              <w:rPr>
                <w:rFonts w:hint="eastAsia"/>
              </w:rPr>
            </w:pPr>
            <w:r>
              <w:rPr>
                <w:rFonts w:hint="eastAsia"/>
              </w:rPr>
              <w:t>项目</w:t>
            </w:r>
          </w:p>
        </w:tc>
        <w:tc>
          <w:tcPr>
            <w:tcW w:w="7113" w:type="dxa"/>
            <w:gridSpan w:val="3"/>
            <w:tcBorders>
              <w:top w:val="single" w:sz="4" w:space="0" w:color="auto"/>
            </w:tcBorders>
            <w:shd w:val="clear" w:color="auto" w:fill="CCFFFF"/>
            <w:vAlign w:val="center"/>
          </w:tcPr>
          <w:p>
            <w:pPr>
              <w:pStyle w:val="a"/>
              <w:rPr>
                <w:rFonts w:hint="eastAsia"/>
              </w:rPr>
            </w:pPr>
            <w:r>
              <w:rPr>
                <w:rFonts w:hint="eastAsia"/>
              </w:rPr>
              <w:t>焊缝质量标准</w:t>
            </w:r>
          </w:p>
        </w:tc>
        <w:tc>
          <w:tcPr>
            <w:tcW w:w="843" w:type="dxa"/>
            <w:vMerge w:val="restart"/>
            <w:tcBorders>
              <w:top w:val="single" w:sz="4" w:space="0" w:color="auto"/>
            </w:tcBorders>
            <w:shd w:val="clear" w:color="auto" w:fill="CCFFFF"/>
            <w:vAlign w:val="center"/>
          </w:tcPr>
          <w:p>
            <w:pPr>
              <w:pStyle w:val="a"/>
              <w:rPr>
                <w:rFonts w:hint="eastAsia"/>
              </w:rPr>
            </w:pPr>
            <w:r>
              <w:rPr>
                <w:rFonts w:hint="eastAsia"/>
              </w:rPr>
              <w:t>检验</w:t>
            </w:r>
          </w:p>
          <w:p>
            <w:pPr>
              <w:pStyle w:val="a"/>
              <w:rPr>
                <w:rFonts w:hint="eastAsia"/>
              </w:rPr>
            </w:pPr>
            <w:r>
              <w:rPr>
                <w:rFonts w:hint="eastAsia"/>
              </w:rPr>
              <w:t>方法</w:t>
            </w:r>
          </w:p>
        </w:tc>
      </w:tr>
      <w:tr>
        <w:tblPrEx>
          <w:tblW w:w="0" w:type="auto"/>
          <w:jc w:val="center"/>
          <w:tblLayout w:type="fixed"/>
          <w:tblCellMar>
            <w:top w:w="0" w:type="dxa"/>
            <w:left w:w="108" w:type="dxa"/>
            <w:bottom w:w="0" w:type="dxa"/>
            <w:right w:w="108" w:type="dxa"/>
          </w:tblCellMar>
          <w:tblLook w:val="0000"/>
        </w:tblPrEx>
        <w:trPr>
          <w:cantSplit/>
          <w:trHeight w:val="335"/>
          <w:tblHeader/>
          <w:jc w:val="center"/>
        </w:trPr>
        <w:tc>
          <w:tcPr>
            <w:tcW w:w="500" w:type="dxa"/>
            <w:vMerge/>
            <w:shd w:val="clear" w:color="auto" w:fill="CCFFFF"/>
            <w:vAlign w:val="center"/>
          </w:tcPr>
          <w:p>
            <w:pPr>
              <w:pStyle w:val="a"/>
              <w:rPr>
                <w:rFonts w:hint="eastAsia"/>
              </w:rPr>
            </w:pPr>
          </w:p>
        </w:tc>
        <w:tc>
          <w:tcPr>
            <w:tcW w:w="847" w:type="dxa"/>
            <w:vMerge/>
            <w:shd w:val="clear" w:color="auto" w:fill="CCFFFF"/>
            <w:vAlign w:val="center"/>
          </w:tcPr>
          <w:p>
            <w:pPr>
              <w:pStyle w:val="a"/>
              <w:rPr>
                <w:rFonts w:hint="eastAsia"/>
              </w:rPr>
            </w:pPr>
          </w:p>
        </w:tc>
        <w:tc>
          <w:tcPr>
            <w:tcW w:w="1154" w:type="dxa"/>
            <w:shd w:val="clear" w:color="auto" w:fill="CCFFFF"/>
            <w:vAlign w:val="center"/>
          </w:tcPr>
          <w:p>
            <w:pPr>
              <w:pStyle w:val="a"/>
              <w:rPr>
                <w:rFonts w:hint="eastAsia"/>
              </w:rPr>
            </w:pPr>
            <w:r>
              <w:rPr>
                <w:rFonts w:hint="eastAsia"/>
              </w:rPr>
              <w:t>一级</w:t>
            </w:r>
          </w:p>
        </w:tc>
        <w:tc>
          <w:tcPr>
            <w:tcW w:w="2690" w:type="dxa"/>
            <w:shd w:val="clear" w:color="auto" w:fill="CCFFFF"/>
            <w:vAlign w:val="center"/>
          </w:tcPr>
          <w:p>
            <w:pPr>
              <w:pStyle w:val="a"/>
              <w:rPr>
                <w:rFonts w:hint="eastAsia"/>
              </w:rPr>
            </w:pPr>
            <w:r>
              <w:rPr>
                <w:rFonts w:hint="eastAsia"/>
              </w:rPr>
              <w:t>二级</w:t>
            </w:r>
          </w:p>
        </w:tc>
        <w:tc>
          <w:tcPr>
            <w:tcW w:w="3269" w:type="dxa"/>
            <w:shd w:val="clear" w:color="auto" w:fill="CCFFFF"/>
            <w:vAlign w:val="center"/>
          </w:tcPr>
          <w:p>
            <w:pPr>
              <w:pStyle w:val="a"/>
              <w:rPr>
                <w:rFonts w:hint="eastAsia"/>
              </w:rPr>
            </w:pPr>
            <w:r>
              <w:rPr>
                <w:rFonts w:hint="eastAsia"/>
              </w:rPr>
              <w:t>三级</w:t>
            </w:r>
          </w:p>
        </w:tc>
        <w:tc>
          <w:tcPr>
            <w:tcW w:w="843" w:type="dxa"/>
            <w:vMerge/>
            <w:shd w:val="clear" w:color="auto" w:fill="CCFFFF"/>
            <w:vAlign w:val="center"/>
          </w:tcPr>
          <w:p>
            <w:pPr>
              <w:pStyle w:val="a"/>
              <w:rPr>
                <w:rFonts w:hint="eastAsia"/>
              </w:rPr>
            </w:pPr>
          </w:p>
        </w:tc>
      </w:tr>
      <w:tr>
        <w:tblPrEx>
          <w:tblW w:w="0" w:type="auto"/>
          <w:jc w:val="center"/>
          <w:tblLayout w:type="fixed"/>
          <w:tblCellMar>
            <w:top w:w="0" w:type="dxa"/>
            <w:left w:w="108" w:type="dxa"/>
            <w:bottom w:w="0" w:type="dxa"/>
            <w:right w:w="108" w:type="dxa"/>
          </w:tblCellMar>
          <w:tblLook w:val="0000"/>
        </w:tblPrEx>
        <w:trPr>
          <w:trHeight w:val="987"/>
          <w:jc w:val="center"/>
        </w:trPr>
        <w:tc>
          <w:tcPr>
            <w:tcW w:w="500" w:type="dxa"/>
            <w:vAlign w:val="center"/>
          </w:tcPr>
          <w:p>
            <w:pPr>
              <w:pStyle w:val="a"/>
              <w:rPr>
                <w:rFonts w:hint="eastAsia"/>
              </w:rPr>
            </w:pPr>
            <w:r>
              <w:rPr>
                <w:rFonts w:hint="eastAsia"/>
              </w:rPr>
              <w:t>1</w:t>
            </w:r>
          </w:p>
        </w:tc>
        <w:tc>
          <w:tcPr>
            <w:tcW w:w="847" w:type="dxa"/>
            <w:vAlign w:val="center"/>
          </w:tcPr>
          <w:p>
            <w:pPr>
              <w:jc w:val="center"/>
              <w:rPr>
                <w:rFonts w:hint="eastAsia"/>
              </w:rPr>
            </w:pPr>
            <w:r>
              <w:rPr>
                <w:rFonts w:hint="eastAsia"/>
              </w:rPr>
              <w:t>气孔</w:t>
            </w:r>
          </w:p>
        </w:tc>
        <w:tc>
          <w:tcPr>
            <w:tcW w:w="1154" w:type="dxa"/>
            <w:vAlign w:val="center"/>
          </w:tcPr>
          <w:p>
            <w:pPr>
              <w:jc w:val="center"/>
              <w:rPr>
                <w:rFonts w:hint="eastAsia"/>
              </w:rPr>
            </w:pPr>
            <w:r>
              <w:rPr>
                <w:rFonts w:hint="eastAsia"/>
              </w:rPr>
              <w:t>不允许</w:t>
            </w:r>
          </w:p>
        </w:tc>
        <w:tc>
          <w:tcPr>
            <w:tcW w:w="2690" w:type="dxa"/>
            <w:vAlign w:val="center"/>
          </w:tcPr>
          <w:p>
            <w:pPr>
              <w:jc w:val="center"/>
              <w:rPr>
                <w:rFonts w:hint="eastAsia"/>
              </w:rPr>
            </w:pPr>
            <w:r>
              <w:rPr>
                <w:rFonts w:hint="eastAsia"/>
              </w:rPr>
              <w:t>不允许</w:t>
            </w:r>
          </w:p>
        </w:tc>
        <w:tc>
          <w:tcPr>
            <w:tcW w:w="3269" w:type="dxa"/>
            <w:vAlign w:val="center"/>
          </w:tcPr>
          <w:p>
            <w:pPr>
              <w:jc w:val="center"/>
            </w:pPr>
            <w:r>
              <w:rPr>
                <w:rFonts w:hint="eastAsia"/>
              </w:rPr>
              <w:t>每50mm长度焊缝内允许直径</w:t>
            </w:r>
            <w:r>
              <w:rPr>
                <w:rFonts w:hint="eastAsia"/>
              </w:rPr>
              <w:t>≤</w:t>
            </w:r>
            <w:r>
              <w:rPr>
                <w:rFonts w:hint="eastAsia"/>
              </w:rPr>
              <w:t>0.4t且</w:t>
            </w:r>
            <w:r>
              <w:rPr>
                <w:rFonts w:hint="eastAsia"/>
              </w:rPr>
              <w:t>≤</w:t>
            </w:r>
            <w:r>
              <w:rPr>
                <w:rFonts w:hint="eastAsia"/>
              </w:rPr>
              <w:t>3.0气孔2个；孔距</w:t>
            </w:r>
            <w:r>
              <w:rPr>
                <w:rFonts w:hint="eastAsia"/>
              </w:rPr>
              <w:t>≥</w:t>
            </w:r>
            <w:r>
              <w:rPr>
                <w:rFonts w:hint="eastAsia"/>
              </w:rPr>
              <w:t>6倍孔径</w:t>
            </w:r>
          </w:p>
        </w:tc>
        <w:tc>
          <w:tcPr>
            <w:tcW w:w="843" w:type="dxa"/>
            <w:vAlign w:val="center"/>
          </w:tcPr>
          <w:p>
            <w:pPr>
              <w:pStyle w:val="a"/>
              <w:rPr>
                <w:rFonts w:hint="eastAsia"/>
              </w:rPr>
            </w:pPr>
            <w:r>
              <w:rPr>
                <w:rFonts w:hint="eastAsia"/>
              </w:rPr>
              <w:t>目测</w:t>
            </w:r>
          </w:p>
        </w:tc>
      </w:tr>
      <w:tr>
        <w:tblPrEx>
          <w:tblW w:w="0" w:type="auto"/>
          <w:jc w:val="center"/>
          <w:tblLayout w:type="fixed"/>
          <w:tblCellMar>
            <w:top w:w="0" w:type="dxa"/>
            <w:left w:w="108" w:type="dxa"/>
            <w:bottom w:w="0" w:type="dxa"/>
            <w:right w:w="108" w:type="dxa"/>
          </w:tblCellMar>
          <w:tblLook w:val="0000"/>
        </w:tblPrEx>
        <w:trPr>
          <w:trHeight w:val="1639"/>
          <w:jc w:val="center"/>
        </w:trPr>
        <w:tc>
          <w:tcPr>
            <w:tcW w:w="500" w:type="dxa"/>
            <w:vAlign w:val="center"/>
          </w:tcPr>
          <w:p>
            <w:pPr>
              <w:pStyle w:val="a"/>
              <w:rPr>
                <w:rFonts w:hint="eastAsia"/>
              </w:rPr>
            </w:pPr>
            <w:r>
              <w:rPr>
                <w:rFonts w:hint="eastAsia"/>
              </w:rPr>
              <w:t>2</w:t>
            </w:r>
          </w:p>
        </w:tc>
        <w:tc>
          <w:tcPr>
            <w:tcW w:w="847" w:type="dxa"/>
            <w:vAlign w:val="center"/>
          </w:tcPr>
          <w:p>
            <w:pPr>
              <w:jc w:val="center"/>
              <w:rPr>
                <w:rFonts w:hint="eastAsia"/>
              </w:rPr>
            </w:pPr>
            <w:r>
              <w:rPr>
                <w:rFonts w:hint="eastAsia"/>
              </w:rPr>
              <w:t>咬边</w:t>
            </w:r>
          </w:p>
        </w:tc>
        <w:tc>
          <w:tcPr>
            <w:tcW w:w="1154" w:type="dxa"/>
            <w:vAlign w:val="center"/>
          </w:tcPr>
          <w:p>
            <w:pPr>
              <w:jc w:val="center"/>
              <w:rPr>
                <w:rFonts w:hint="eastAsia"/>
              </w:rPr>
            </w:pPr>
            <w:r>
              <w:rPr>
                <w:rFonts w:hint="eastAsia"/>
              </w:rPr>
              <w:t>不允许</w:t>
            </w:r>
          </w:p>
        </w:tc>
        <w:tc>
          <w:tcPr>
            <w:tcW w:w="2690" w:type="dxa"/>
            <w:vAlign w:val="center"/>
          </w:tcPr>
          <w:p>
            <w:pPr>
              <w:jc w:val="center"/>
              <w:rPr>
                <w:rFonts w:hint="eastAsia"/>
              </w:rPr>
            </w:pPr>
            <w:r>
              <w:rPr>
                <w:rFonts w:hint="eastAsia"/>
              </w:rPr>
              <w:t>＜0.05t且小于等于0.5mm；连续长度小于等于100mm，且焊缝两侧咬边累计总长度不得超过该焊缝长度的10%</w:t>
            </w:r>
          </w:p>
        </w:tc>
        <w:tc>
          <w:tcPr>
            <w:tcW w:w="3269" w:type="dxa"/>
            <w:vAlign w:val="center"/>
          </w:tcPr>
          <w:p>
            <w:pPr>
              <w:jc w:val="center"/>
              <w:rPr>
                <w:rFonts w:hint="eastAsia"/>
              </w:rPr>
            </w:pPr>
            <w:r>
              <w:rPr>
                <w:rFonts w:hint="eastAsia"/>
              </w:rPr>
              <w:t>≤</w:t>
            </w:r>
            <w:r>
              <w:rPr>
                <w:rFonts w:hint="eastAsia"/>
              </w:rPr>
              <w:t>0.1t且</w:t>
            </w:r>
            <w:r>
              <w:rPr>
                <w:rFonts w:hint="eastAsia"/>
              </w:rPr>
              <w:t>≤</w:t>
            </w:r>
            <w:r>
              <w:rPr>
                <w:rFonts w:hint="eastAsia"/>
              </w:rPr>
              <w:t>1.0mm，</w:t>
            </w:r>
          </w:p>
          <w:p>
            <w:pPr>
              <w:jc w:val="center"/>
              <w:rPr>
                <w:rFonts w:hint="eastAsia"/>
              </w:rPr>
            </w:pPr>
            <w:r>
              <w:rPr>
                <w:rFonts w:hint="eastAsia"/>
              </w:rPr>
              <w:t>长度不限</w:t>
            </w:r>
          </w:p>
        </w:tc>
        <w:tc>
          <w:tcPr>
            <w:tcW w:w="843" w:type="dxa"/>
            <w:vAlign w:val="center"/>
          </w:tcPr>
          <w:p>
            <w:pPr>
              <w:pStyle w:val="a"/>
              <w:rPr>
                <w:rFonts w:hint="eastAsia"/>
              </w:rPr>
            </w:pPr>
            <w:r>
              <w:rPr>
                <w:rFonts w:hint="eastAsia"/>
              </w:rPr>
              <w:t>目测</w:t>
            </w:r>
          </w:p>
        </w:tc>
      </w:tr>
      <w:tr>
        <w:tblPrEx>
          <w:tblW w:w="0" w:type="auto"/>
          <w:jc w:val="center"/>
          <w:tblLayout w:type="fixed"/>
          <w:tblCellMar>
            <w:top w:w="0" w:type="dxa"/>
            <w:left w:w="108" w:type="dxa"/>
            <w:bottom w:w="0" w:type="dxa"/>
            <w:right w:w="108" w:type="dxa"/>
          </w:tblCellMar>
          <w:tblLook w:val="0000"/>
        </w:tblPrEx>
        <w:trPr>
          <w:trHeight w:val="635"/>
          <w:jc w:val="center"/>
        </w:trPr>
        <w:tc>
          <w:tcPr>
            <w:tcW w:w="500" w:type="dxa"/>
            <w:vAlign w:val="center"/>
          </w:tcPr>
          <w:p>
            <w:pPr>
              <w:pStyle w:val="a"/>
              <w:rPr>
                <w:rFonts w:hint="eastAsia"/>
              </w:rPr>
            </w:pPr>
            <w:r>
              <w:rPr>
                <w:rFonts w:hint="eastAsia"/>
              </w:rPr>
              <w:t>3</w:t>
            </w:r>
          </w:p>
        </w:tc>
        <w:tc>
          <w:tcPr>
            <w:tcW w:w="847" w:type="dxa"/>
            <w:vAlign w:val="center"/>
          </w:tcPr>
          <w:p>
            <w:pPr>
              <w:jc w:val="center"/>
              <w:rPr>
                <w:rFonts w:hint="eastAsia"/>
              </w:rPr>
            </w:pPr>
            <w:r>
              <w:rPr>
                <w:rFonts w:hint="eastAsia"/>
              </w:rPr>
              <w:t>夹渣</w:t>
            </w:r>
          </w:p>
        </w:tc>
        <w:tc>
          <w:tcPr>
            <w:tcW w:w="1154" w:type="dxa"/>
            <w:vAlign w:val="center"/>
          </w:tcPr>
          <w:p>
            <w:pPr>
              <w:jc w:val="center"/>
              <w:rPr>
                <w:rFonts w:hint="eastAsia"/>
              </w:rPr>
            </w:pPr>
            <w:r>
              <w:rPr>
                <w:rFonts w:hint="eastAsia"/>
              </w:rPr>
              <w:t>不允许</w:t>
            </w:r>
          </w:p>
        </w:tc>
        <w:tc>
          <w:tcPr>
            <w:tcW w:w="2690" w:type="dxa"/>
            <w:vAlign w:val="center"/>
          </w:tcPr>
          <w:p>
            <w:pPr>
              <w:jc w:val="center"/>
              <w:rPr>
                <w:rFonts w:hint="eastAsia"/>
              </w:rPr>
            </w:pPr>
            <w:r>
              <w:rPr>
                <w:rFonts w:hint="eastAsia"/>
              </w:rPr>
              <w:t>不允许</w:t>
            </w:r>
          </w:p>
        </w:tc>
        <w:tc>
          <w:tcPr>
            <w:tcW w:w="3269" w:type="dxa"/>
            <w:vAlign w:val="center"/>
          </w:tcPr>
          <w:p>
            <w:pPr>
              <w:jc w:val="center"/>
              <w:rPr>
                <w:rFonts w:hint="eastAsia"/>
              </w:rPr>
            </w:pPr>
            <w:r>
              <w:rPr>
                <w:rFonts w:hint="eastAsia"/>
              </w:rPr>
              <w:t>深</w:t>
            </w:r>
            <w:r>
              <w:rPr>
                <w:rFonts w:hint="eastAsia"/>
              </w:rPr>
              <w:t>≤</w:t>
            </w:r>
            <w:r>
              <w:rPr>
                <w:rFonts w:hint="eastAsia"/>
              </w:rPr>
              <w:t>0.2t，长</w:t>
            </w:r>
            <w:r>
              <w:rPr>
                <w:rFonts w:hint="eastAsia"/>
              </w:rPr>
              <w:t>≤</w:t>
            </w:r>
            <w:r>
              <w:rPr>
                <w:rFonts w:hint="eastAsia"/>
              </w:rPr>
              <w:t>0.5t</w:t>
            </w:r>
          </w:p>
          <w:p>
            <w:pPr>
              <w:jc w:val="center"/>
              <w:rPr>
                <w:rFonts w:hint="eastAsia"/>
              </w:rPr>
            </w:pPr>
            <w:r>
              <w:rPr>
                <w:rFonts w:hint="eastAsia"/>
              </w:rPr>
              <w:t>且</w:t>
            </w:r>
            <w:r>
              <w:rPr>
                <w:rFonts w:hint="eastAsia"/>
              </w:rPr>
              <w:t>≤</w:t>
            </w:r>
            <w:r>
              <w:rPr>
                <w:rFonts w:hint="eastAsia"/>
              </w:rPr>
              <w:t>20mm</w:t>
            </w:r>
          </w:p>
        </w:tc>
        <w:tc>
          <w:tcPr>
            <w:tcW w:w="843" w:type="dxa"/>
            <w:vAlign w:val="center"/>
          </w:tcPr>
          <w:p>
            <w:pPr>
              <w:pStyle w:val="a"/>
              <w:rPr>
                <w:rFonts w:hint="eastAsia"/>
              </w:rPr>
            </w:pPr>
            <w:r>
              <w:rPr>
                <w:rFonts w:hint="eastAsia"/>
              </w:rPr>
              <w:t>目测</w:t>
            </w:r>
          </w:p>
          <w:p>
            <w:pPr>
              <w:pStyle w:val="a"/>
              <w:rPr>
                <w:rFonts w:hint="eastAsia"/>
              </w:rPr>
            </w:pPr>
            <w:r>
              <w:rPr>
                <w:rFonts w:hint="eastAsia"/>
              </w:rPr>
              <w:t>尺量</w:t>
            </w:r>
          </w:p>
        </w:tc>
      </w:tr>
      <w:tr>
        <w:tblPrEx>
          <w:tblW w:w="0" w:type="auto"/>
          <w:jc w:val="center"/>
          <w:tblLayout w:type="fixed"/>
          <w:tblCellMar>
            <w:top w:w="0" w:type="dxa"/>
            <w:left w:w="108" w:type="dxa"/>
            <w:bottom w:w="0" w:type="dxa"/>
            <w:right w:w="108" w:type="dxa"/>
          </w:tblCellMar>
          <w:tblLook w:val="0000"/>
        </w:tblPrEx>
        <w:trPr>
          <w:trHeight w:val="669"/>
          <w:jc w:val="center"/>
        </w:trPr>
        <w:tc>
          <w:tcPr>
            <w:tcW w:w="500" w:type="dxa"/>
            <w:vAlign w:val="center"/>
          </w:tcPr>
          <w:p>
            <w:pPr>
              <w:pStyle w:val="a"/>
              <w:rPr>
                <w:rFonts w:hint="eastAsia"/>
              </w:rPr>
            </w:pPr>
            <w:r>
              <w:rPr>
                <w:rFonts w:hint="eastAsia"/>
              </w:rPr>
              <w:t>4</w:t>
            </w:r>
          </w:p>
        </w:tc>
        <w:tc>
          <w:tcPr>
            <w:tcW w:w="847" w:type="dxa"/>
            <w:vAlign w:val="center"/>
          </w:tcPr>
          <w:p>
            <w:pPr>
              <w:jc w:val="center"/>
              <w:rPr>
                <w:rFonts w:hint="eastAsia"/>
              </w:rPr>
            </w:pPr>
            <w:r>
              <w:rPr>
                <w:rFonts w:hint="eastAsia"/>
              </w:rPr>
              <w:t>弧坑裂纹</w:t>
            </w:r>
          </w:p>
        </w:tc>
        <w:tc>
          <w:tcPr>
            <w:tcW w:w="1154" w:type="dxa"/>
            <w:vAlign w:val="center"/>
          </w:tcPr>
          <w:p>
            <w:pPr>
              <w:jc w:val="center"/>
              <w:rPr>
                <w:rFonts w:hint="eastAsia"/>
              </w:rPr>
            </w:pPr>
            <w:r>
              <w:rPr>
                <w:rFonts w:hint="eastAsia"/>
              </w:rPr>
              <w:t>不允许</w:t>
            </w:r>
          </w:p>
        </w:tc>
        <w:tc>
          <w:tcPr>
            <w:tcW w:w="2690" w:type="dxa"/>
            <w:vAlign w:val="center"/>
          </w:tcPr>
          <w:p>
            <w:pPr>
              <w:jc w:val="center"/>
              <w:rPr>
                <w:rFonts w:hint="eastAsia"/>
              </w:rPr>
            </w:pPr>
            <w:r>
              <w:rPr>
                <w:rFonts w:hint="eastAsia"/>
              </w:rPr>
              <w:t>不允许</w:t>
            </w:r>
          </w:p>
        </w:tc>
        <w:tc>
          <w:tcPr>
            <w:tcW w:w="3269" w:type="dxa"/>
            <w:vAlign w:val="center"/>
          </w:tcPr>
          <w:p>
            <w:pPr>
              <w:jc w:val="center"/>
              <w:rPr>
                <w:rFonts w:hint="eastAsia"/>
              </w:rPr>
            </w:pPr>
            <w:r>
              <w:rPr>
                <w:rFonts w:hint="eastAsia"/>
              </w:rPr>
              <w:t>允许存在个别长度</w:t>
            </w:r>
            <w:r>
              <w:rPr>
                <w:rFonts w:hint="eastAsia"/>
              </w:rPr>
              <w:t>≤</w:t>
            </w:r>
            <w:r>
              <w:rPr>
                <w:rFonts w:hint="eastAsia"/>
              </w:rPr>
              <w:t>5mm的弧坑裂纹</w:t>
            </w:r>
          </w:p>
        </w:tc>
        <w:tc>
          <w:tcPr>
            <w:tcW w:w="843" w:type="dxa"/>
            <w:vAlign w:val="center"/>
          </w:tcPr>
          <w:p>
            <w:pPr>
              <w:pStyle w:val="a"/>
              <w:rPr>
                <w:rFonts w:hint="eastAsia"/>
              </w:rPr>
            </w:pPr>
            <w:r>
              <w:rPr>
                <w:rFonts w:hint="eastAsia"/>
              </w:rPr>
              <w:t>目测</w:t>
            </w:r>
          </w:p>
        </w:tc>
      </w:tr>
    </w:tbl>
    <w:p>
      <w:pPr>
        <w:pStyle w:val="20"/>
        <w:ind w:firstLine="480"/>
        <w:rPr>
          <w:rFonts w:hint="eastAsia"/>
        </w:rPr>
      </w:pPr>
      <w:r>
        <w:rPr>
          <w:rFonts w:hint="eastAsia"/>
        </w:rPr>
        <w:t>注：t为连接处较薄的板厚。</w:t>
      </w:r>
    </w:p>
    <w:p>
      <w:pPr>
        <w:pStyle w:val="20"/>
        <w:ind w:firstLine="480"/>
        <w:rPr>
          <w:rFonts w:hint="eastAsia"/>
        </w:rPr>
      </w:pPr>
      <w:r>
        <w:rPr>
          <w:rFonts w:hint="eastAsia"/>
        </w:rPr>
        <w:t>对接焊缝及完全熔透组合焊缝尺寸偏差按下表进行验收</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14"/>
        <w:gridCol w:w="1338"/>
        <w:gridCol w:w="1546"/>
        <w:gridCol w:w="2936"/>
        <w:gridCol w:w="176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36"/>
          <w:tblHeader/>
          <w:jc w:val="center"/>
        </w:trPr>
        <w:tc>
          <w:tcPr>
            <w:tcW w:w="9303" w:type="dxa"/>
            <w:gridSpan w:val="5"/>
            <w:tcBorders>
              <w:top w:val="nil"/>
              <w:left w:val="nil"/>
              <w:bottom w:val="single" w:sz="4" w:space="0" w:color="auto"/>
              <w:right w:val="nil"/>
            </w:tcBorders>
            <w:vAlign w:val="center"/>
          </w:tcPr>
          <w:p>
            <w:pPr>
              <w:pStyle w:val="T"/>
              <w:spacing w:beforeLines="0" w:afterLines="0"/>
              <w:rPr>
                <w:rFonts w:hint="eastAsia"/>
                <w:sz w:val="21"/>
              </w:rPr>
            </w:pPr>
            <w:r>
              <w:rPr>
                <w:rFonts w:hint="eastAsia"/>
              </w:rPr>
              <w:t>表4.1.2.7-2   完全熔透组合焊缝尺寸偏差</w:t>
            </w:r>
          </w:p>
        </w:tc>
      </w:tr>
      <w:tr>
        <w:tblPrEx>
          <w:tblW w:w="0" w:type="auto"/>
          <w:jc w:val="center"/>
          <w:tblLayout w:type="fixed"/>
          <w:tblCellMar>
            <w:top w:w="0" w:type="dxa"/>
            <w:left w:w="108" w:type="dxa"/>
            <w:bottom w:w="0" w:type="dxa"/>
            <w:right w:w="108" w:type="dxa"/>
          </w:tblCellMar>
          <w:tblLook w:val="0000"/>
        </w:tblPrEx>
        <w:trPr>
          <w:cantSplit/>
          <w:trHeight w:val="344"/>
          <w:tblHeader/>
          <w:jc w:val="center"/>
        </w:trPr>
        <w:tc>
          <w:tcPr>
            <w:tcW w:w="1714" w:type="dxa"/>
            <w:vMerge w:val="restart"/>
            <w:tcBorders>
              <w:top w:val="single" w:sz="4" w:space="0" w:color="auto"/>
            </w:tcBorders>
            <w:shd w:val="clear" w:color="auto" w:fill="CCFFFF"/>
            <w:vAlign w:val="center"/>
          </w:tcPr>
          <w:p>
            <w:pPr>
              <w:pStyle w:val="a"/>
              <w:rPr>
                <w:rFonts w:hint="eastAsia"/>
              </w:rPr>
            </w:pPr>
            <w:r>
              <w:rPr>
                <w:rFonts w:hint="eastAsia"/>
              </w:rPr>
              <w:t>检查项目</w:t>
            </w:r>
          </w:p>
        </w:tc>
        <w:tc>
          <w:tcPr>
            <w:tcW w:w="5820" w:type="dxa"/>
            <w:gridSpan w:val="3"/>
            <w:tcBorders>
              <w:top w:val="single" w:sz="4" w:space="0" w:color="auto"/>
            </w:tcBorders>
            <w:shd w:val="clear" w:color="auto" w:fill="CCFFFF"/>
            <w:vAlign w:val="center"/>
          </w:tcPr>
          <w:p>
            <w:pPr>
              <w:pStyle w:val="a"/>
              <w:rPr>
                <w:rFonts w:hint="eastAsia"/>
              </w:rPr>
            </w:pPr>
            <w:r>
              <w:rPr>
                <w:rFonts w:hint="eastAsia"/>
              </w:rPr>
              <w:t>验收标准（mm）</w:t>
            </w:r>
          </w:p>
        </w:tc>
        <w:tc>
          <w:tcPr>
            <w:tcW w:w="1769" w:type="dxa"/>
            <w:vMerge w:val="restart"/>
            <w:tcBorders>
              <w:top w:val="single" w:sz="4" w:space="0" w:color="auto"/>
            </w:tcBorders>
            <w:shd w:val="clear" w:color="auto" w:fill="CCFFFF"/>
            <w:vAlign w:val="center"/>
          </w:tcPr>
          <w:p>
            <w:pPr>
              <w:pStyle w:val="a"/>
              <w:rPr>
                <w:rFonts w:hint="eastAsia"/>
              </w:rPr>
            </w:pPr>
            <w:r>
              <w:rPr>
                <w:rFonts w:hint="eastAsia"/>
              </w:rPr>
              <w:t>检查方法</w:t>
            </w:r>
          </w:p>
        </w:tc>
      </w:tr>
      <w:tr>
        <w:tblPrEx>
          <w:tblW w:w="0" w:type="auto"/>
          <w:jc w:val="center"/>
          <w:tblLayout w:type="fixed"/>
          <w:tblCellMar>
            <w:top w:w="0" w:type="dxa"/>
            <w:left w:w="108" w:type="dxa"/>
            <w:bottom w:w="0" w:type="dxa"/>
            <w:right w:w="108" w:type="dxa"/>
          </w:tblCellMar>
          <w:tblLook w:val="0000"/>
        </w:tblPrEx>
        <w:trPr>
          <w:cantSplit/>
          <w:trHeight w:val="363"/>
          <w:tblHeader/>
          <w:jc w:val="center"/>
        </w:trPr>
        <w:tc>
          <w:tcPr>
            <w:tcW w:w="1714" w:type="dxa"/>
            <w:vMerge/>
            <w:shd w:val="clear" w:color="auto" w:fill="CCFFFF"/>
            <w:vAlign w:val="center"/>
          </w:tcPr>
          <w:p>
            <w:pPr>
              <w:pStyle w:val="a"/>
              <w:rPr>
                <w:rFonts w:hint="eastAsia"/>
              </w:rPr>
            </w:pPr>
          </w:p>
        </w:tc>
        <w:tc>
          <w:tcPr>
            <w:tcW w:w="1338" w:type="dxa"/>
            <w:shd w:val="clear" w:color="auto" w:fill="CCFFFF"/>
            <w:vAlign w:val="center"/>
          </w:tcPr>
          <w:p>
            <w:pPr>
              <w:pStyle w:val="a"/>
              <w:rPr>
                <w:rFonts w:hint="eastAsia"/>
              </w:rPr>
            </w:pPr>
            <w:r>
              <w:rPr>
                <w:rFonts w:hint="eastAsia"/>
              </w:rPr>
              <w:t>一级</w:t>
            </w:r>
          </w:p>
        </w:tc>
        <w:tc>
          <w:tcPr>
            <w:tcW w:w="1546" w:type="dxa"/>
            <w:shd w:val="clear" w:color="auto" w:fill="CCFFFF"/>
            <w:vAlign w:val="center"/>
          </w:tcPr>
          <w:p>
            <w:pPr>
              <w:pStyle w:val="a"/>
              <w:rPr>
                <w:rFonts w:hint="eastAsia"/>
              </w:rPr>
            </w:pPr>
            <w:r>
              <w:rPr>
                <w:rFonts w:hint="eastAsia"/>
              </w:rPr>
              <w:t>二级</w:t>
            </w:r>
          </w:p>
        </w:tc>
        <w:tc>
          <w:tcPr>
            <w:tcW w:w="2936" w:type="dxa"/>
            <w:shd w:val="clear" w:color="auto" w:fill="CCFFFF"/>
            <w:vAlign w:val="center"/>
          </w:tcPr>
          <w:p>
            <w:pPr>
              <w:pStyle w:val="a"/>
              <w:rPr>
                <w:rFonts w:hint="eastAsia"/>
              </w:rPr>
            </w:pPr>
            <w:r>
              <w:rPr>
                <w:rFonts w:hint="eastAsia"/>
              </w:rPr>
              <w:t>三级</w:t>
            </w:r>
          </w:p>
        </w:tc>
        <w:tc>
          <w:tcPr>
            <w:tcW w:w="1769" w:type="dxa"/>
            <w:vMerge/>
            <w:shd w:val="clear" w:color="auto" w:fill="CCFFFF"/>
            <w:vAlign w:val="center"/>
          </w:tcPr>
          <w:p>
            <w:pPr>
              <w:pStyle w:val="a"/>
              <w:rPr>
                <w:rFonts w:hint="eastAsia"/>
              </w:rPr>
            </w:pPr>
          </w:p>
        </w:tc>
      </w:tr>
      <w:tr>
        <w:tblPrEx>
          <w:tblW w:w="0" w:type="auto"/>
          <w:jc w:val="center"/>
          <w:tblLayout w:type="fixed"/>
          <w:tblCellMar>
            <w:top w:w="0" w:type="dxa"/>
            <w:left w:w="108" w:type="dxa"/>
            <w:bottom w:w="0" w:type="dxa"/>
            <w:right w:w="108" w:type="dxa"/>
          </w:tblCellMar>
          <w:tblLook w:val="0000"/>
        </w:tblPrEx>
        <w:trPr>
          <w:trHeight w:val="1091"/>
          <w:jc w:val="center"/>
        </w:trPr>
        <w:tc>
          <w:tcPr>
            <w:tcW w:w="1714" w:type="dxa"/>
            <w:vAlign w:val="center"/>
          </w:tcPr>
          <w:p>
            <w:pPr>
              <w:pStyle w:val="a"/>
              <w:rPr>
                <w:rFonts w:hint="eastAsia"/>
              </w:rPr>
            </w:pPr>
            <w:r>
              <w:rPr>
                <w:rFonts w:hint="eastAsia"/>
              </w:rPr>
              <w:t>焊缝余高c</w:t>
            </w:r>
          </w:p>
        </w:tc>
        <w:tc>
          <w:tcPr>
            <w:tcW w:w="2884" w:type="dxa"/>
            <w:gridSpan w:val="2"/>
            <w:vAlign w:val="center"/>
          </w:tcPr>
          <w:p>
            <w:pPr>
              <w:pStyle w:val="a"/>
              <w:rPr>
                <w:rFonts w:hint="eastAsia"/>
              </w:rPr>
            </w:pPr>
            <w:r>
              <w:rPr>
                <w:rFonts w:hint="eastAsia"/>
              </w:rPr>
              <w:t>B＜20：0-3.0</w:t>
            </w:r>
          </w:p>
          <w:p>
            <w:pPr>
              <w:pStyle w:val="a"/>
              <w:rPr>
                <w:rFonts w:hint="eastAsia"/>
              </w:rPr>
            </w:pPr>
            <w:r>
              <w:rPr>
                <w:rFonts w:hint="eastAsia"/>
              </w:rPr>
              <w:t>B</w:t>
            </w:r>
            <w:r>
              <w:rPr>
                <w:rFonts w:hint="eastAsia"/>
              </w:rPr>
              <w:t>≥</w:t>
            </w:r>
            <w:r>
              <w:rPr>
                <w:rFonts w:hint="eastAsia"/>
              </w:rPr>
              <w:t>20：0-4.0</w:t>
            </w:r>
          </w:p>
        </w:tc>
        <w:tc>
          <w:tcPr>
            <w:tcW w:w="2936" w:type="dxa"/>
            <w:vAlign w:val="center"/>
          </w:tcPr>
          <w:p>
            <w:pPr>
              <w:pStyle w:val="a"/>
              <w:rPr>
                <w:rFonts w:hint="eastAsia"/>
              </w:rPr>
            </w:pPr>
            <w:r>
              <w:rPr>
                <w:rFonts w:hint="eastAsia"/>
              </w:rPr>
              <w:t>B＜20：0-4.0</w:t>
            </w:r>
          </w:p>
          <w:p>
            <w:pPr>
              <w:pStyle w:val="a"/>
              <w:rPr>
                <w:rFonts w:hint="eastAsia"/>
              </w:rPr>
            </w:pPr>
            <w:r>
              <w:rPr>
                <w:rFonts w:hint="eastAsia"/>
              </w:rPr>
              <w:t>B</w:t>
            </w:r>
            <w:r>
              <w:rPr>
                <w:rFonts w:hint="eastAsia"/>
              </w:rPr>
              <w:t>≥</w:t>
            </w:r>
            <w:r>
              <w:rPr>
                <w:rFonts w:hint="eastAsia"/>
              </w:rPr>
              <w:t>20：0-5.0</w:t>
            </w:r>
          </w:p>
        </w:tc>
        <w:tc>
          <w:tcPr>
            <w:tcW w:w="1769" w:type="dxa"/>
            <w:vAlign w:val="center"/>
          </w:tcPr>
          <w:p>
            <w:pPr>
              <w:pStyle w:val="a"/>
              <w:rPr>
                <w:rFonts w:hint="eastAsia"/>
              </w:rPr>
            </w:pPr>
            <w:r>
              <w:rPr>
                <w:rFonts w:hint="eastAsia"/>
              </w:rPr>
              <w:t>焊接角度尺</w:t>
            </w:r>
          </w:p>
        </w:tc>
      </w:tr>
      <w:tr>
        <w:tblPrEx>
          <w:tblW w:w="0" w:type="auto"/>
          <w:jc w:val="center"/>
          <w:tblLayout w:type="fixed"/>
          <w:tblCellMar>
            <w:top w:w="0" w:type="dxa"/>
            <w:left w:w="108" w:type="dxa"/>
            <w:bottom w:w="0" w:type="dxa"/>
            <w:right w:w="108" w:type="dxa"/>
          </w:tblCellMar>
          <w:tblLook w:val="0000"/>
        </w:tblPrEx>
        <w:trPr>
          <w:trHeight w:val="363"/>
          <w:jc w:val="center"/>
        </w:trPr>
        <w:tc>
          <w:tcPr>
            <w:tcW w:w="1714" w:type="dxa"/>
            <w:vAlign w:val="center"/>
          </w:tcPr>
          <w:p>
            <w:pPr>
              <w:pStyle w:val="a"/>
              <w:rPr>
                <w:rFonts w:hint="eastAsia"/>
              </w:rPr>
            </w:pPr>
            <w:r>
              <w:rPr>
                <w:rFonts w:hint="eastAsia"/>
              </w:rPr>
              <w:t>焊缝错边</w:t>
            </w:r>
          </w:p>
        </w:tc>
        <w:tc>
          <w:tcPr>
            <w:tcW w:w="2884" w:type="dxa"/>
            <w:gridSpan w:val="2"/>
            <w:vAlign w:val="center"/>
          </w:tcPr>
          <w:p>
            <w:pPr>
              <w:pStyle w:val="a"/>
              <w:rPr>
                <w:rFonts w:hint="eastAsia"/>
              </w:rPr>
            </w:pPr>
            <w:r>
              <w:rPr>
                <w:rFonts w:hint="eastAsia"/>
              </w:rPr>
              <w:t>d＜0.15t且不大于2.0</w:t>
            </w:r>
          </w:p>
        </w:tc>
        <w:tc>
          <w:tcPr>
            <w:tcW w:w="2936" w:type="dxa"/>
            <w:vAlign w:val="center"/>
          </w:tcPr>
          <w:p>
            <w:pPr>
              <w:pStyle w:val="a"/>
              <w:rPr>
                <w:rFonts w:hint="eastAsia"/>
              </w:rPr>
            </w:pPr>
            <w:r>
              <w:rPr>
                <w:rFonts w:hint="eastAsia"/>
              </w:rPr>
              <w:t>d＜0.15t且不大于3.0</w:t>
            </w:r>
          </w:p>
        </w:tc>
        <w:tc>
          <w:tcPr>
            <w:tcW w:w="1769" w:type="dxa"/>
            <w:vAlign w:val="center"/>
          </w:tcPr>
          <w:p>
            <w:pPr>
              <w:pStyle w:val="a"/>
              <w:rPr>
                <w:rFonts w:hint="eastAsia"/>
              </w:rPr>
            </w:pPr>
            <w:r>
              <w:rPr>
                <w:rFonts w:hint="eastAsia"/>
              </w:rPr>
              <w:t>焊接角度尺</w:t>
            </w:r>
          </w:p>
        </w:tc>
      </w:tr>
    </w:tbl>
    <w:p>
      <w:pPr>
        <w:pStyle w:val="20"/>
        <w:ind w:firstLine="480"/>
        <w:rPr>
          <w:rFonts w:hint="eastAsia"/>
        </w:rPr>
      </w:pPr>
      <w:r>
        <w:rPr>
          <w:rFonts w:hint="eastAsia"/>
        </w:rPr>
        <w:t>部分焊透组合焊缝和角焊缝的外形尺寸允许偏差见下表</w:t>
      </w:r>
    </w:p>
    <w:tbl>
      <w:tblPr>
        <w:tblStyle w:val="TableNormal"/>
        <w:tblpPr w:leftFromText="180" w:rightFromText="180" w:vertAnchor="text" w:horzAnchor="margin" w:tblpY="1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91"/>
        <w:gridCol w:w="2290"/>
        <w:gridCol w:w="2045"/>
        <w:gridCol w:w="267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46"/>
        </w:trPr>
        <w:tc>
          <w:tcPr>
            <w:tcW w:w="9303" w:type="dxa"/>
            <w:gridSpan w:val="4"/>
            <w:tcBorders>
              <w:top w:val="nil"/>
              <w:left w:val="nil"/>
              <w:bottom w:val="single" w:sz="4" w:space="0" w:color="auto"/>
              <w:right w:val="nil"/>
            </w:tcBorders>
            <w:vAlign w:val="center"/>
          </w:tcPr>
          <w:p>
            <w:pPr>
              <w:pStyle w:val="T"/>
              <w:spacing w:beforeLines="0" w:afterLines="0"/>
              <w:rPr>
                <w:rFonts w:hint="eastAsia"/>
                <w:sz w:val="21"/>
              </w:rPr>
            </w:pPr>
            <w:r>
              <w:rPr>
                <w:rFonts w:hint="eastAsia"/>
              </w:rPr>
              <w:t>表4.1.2.7-3   组合焊缝和角焊缝的外形尺寸允许偏差</w:t>
            </w:r>
          </w:p>
        </w:tc>
      </w:tr>
      <w:tr>
        <w:tblPrEx>
          <w:tblW w:w="0" w:type="auto"/>
          <w:tblLayout w:type="fixed"/>
          <w:tblCellMar>
            <w:top w:w="0" w:type="dxa"/>
            <w:left w:w="108" w:type="dxa"/>
            <w:bottom w:w="0" w:type="dxa"/>
            <w:right w:w="108" w:type="dxa"/>
          </w:tblCellMar>
          <w:tblLook w:val="0000"/>
        </w:tblPrEx>
        <w:trPr>
          <w:cantSplit/>
          <w:trHeight w:val="350"/>
        </w:trPr>
        <w:tc>
          <w:tcPr>
            <w:tcW w:w="2291" w:type="dxa"/>
            <w:tcBorders>
              <w:top w:val="single" w:sz="4" w:space="0" w:color="auto"/>
            </w:tcBorders>
            <w:shd w:val="clear" w:color="auto" w:fill="CCFFFF"/>
            <w:vAlign w:val="center"/>
          </w:tcPr>
          <w:p>
            <w:pPr>
              <w:pStyle w:val="a"/>
              <w:rPr>
                <w:rFonts w:hint="eastAsia"/>
              </w:rPr>
            </w:pPr>
            <w:r>
              <w:rPr>
                <w:rFonts w:hint="eastAsia"/>
              </w:rPr>
              <w:t>检查项目</w:t>
            </w:r>
          </w:p>
        </w:tc>
        <w:tc>
          <w:tcPr>
            <w:tcW w:w="4335" w:type="dxa"/>
            <w:gridSpan w:val="2"/>
            <w:tcBorders>
              <w:top w:val="single" w:sz="4" w:space="0" w:color="auto"/>
            </w:tcBorders>
            <w:shd w:val="clear" w:color="auto" w:fill="CCFFFF"/>
            <w:vAlign w:val="center"/>
          </w:tcPr>
          <w:p>
            <w:pPr>
              <w:pStyle w:val="a"/>
              <w:rPr>
                <w:rFonts w:hint="eastAsia"/>
              </w:rPr>
            </w:pPr>
            <w:r>
              <w:rPr>
                <w:rFonts w:hint="eastAsia"/>
              </w:rPr>
              <w:t>验收标准（mm）</w:t>
            </w:r>
          </w:p>
        </w:tc>
        <w:tc>
          <w:tcPr>
            <w:tcW w:w="2677" w:type="dxa"/>
            <w:vMerge w:val="restart"/>
            <w:tcBorders>
              <w:top w:val="single" w:sz="4" w:space="0" w:color="auto"/>
            </w:tcBorders>
            <w:shd w:val="clear" w:color="auto" w:fill="CCFFFF"/>
            <w:vAlign w:val="center"/>
          </w:tcPr>
          <w:p>
            <w:pPr>
              <w:pStyle w:val="a"/>
              <w:rPr>
                <w:rFonts w:hint="eastAsia"/>
              </w:rPr>
            </w:pPr>
            <w:r>
              <w:rPr>
                <w:rFonts w:hint="eastAsia"/>
              </w:rPr>
              <w:t>检查方法</w:t>
            </w:r>
          </w:p>
        </w:tc>
      </w:tr>
      <w:tr>
        <w:tblPrEx>
          <w:tblW w:w="0" w:type="auto"/>
          <w:tblLayout w:type="fixed"/>
          <w:tblCellMar>
            <w:top w:w="0" w:type="dxa"/>
            <w:left w:w="108" w:type="dxa"/>
            <w:bottom w:w="0" w:type="dxa"/>
            <w:right w:w="108" w:type="dxa"/>
          </w:tblCellMar>
          <w:tblLook w:val="0000"/>
        </w:tblPrEx>
        <w:trPr>
          <w:cantSplit/>
          <w:trHeight w:val="350"/>
        </w:trPr>
        <w:tc>
          <w:tcPr>
            <w:tcW w:w="2291" w:type="dxa"/>
            <w:vMerge w:val="restart"/>
            <w:vAlign w:val="center"/>
          </w:tcPr>
          <w:p>
            <w:pPr>
              <w:pStyle w:val="a"/>
              <w:rPr>
                <w:rFonts w:hint="eastAsia"/>
              </w:rPr>
            </w:pPr>
            <w:r>
              <w:rPr>
                <w:rFonts w:hint="eastAsia"/>
              </w:rPr>
              <w:t>焊角尺寸Hf</w:t>
            </w:r>
          </w:p>
        </w:tc>
        <w:tc>
          <w:tcPr>
            <w:tcW w:w="2290" w:type="dxa"/>
            <w:vAlign w:val="center"/>
          </w:tcPr>
          <w:p>
            <w:pPr>
              <w:pStyle w:val="a"/>
              <w:rPr>
                <w:rFonts w:hint="eastAsia"/>
              </w:rPr>
            </w:pPr>
            <w:r>
              <w:rPr>
                <w:rFonts w:hint="eastAsia"/>
              </w:rPr>
              <w:t>Hf</w:t>
            </w:r>
            <w:r>
              <w:rPr>
                <w:rFonts w:hint="eastAsia"/>
              </w:rPr>
              <w:t>≤</w:t>
            </w:r>
            <w:r>
              <w:rPr>
                <w:rFonts w:hint="eastAsia"/>
              </w:rPr>
              <w:t>6</w:t>
            </w:r>
          </w:p>
        </w:tc>
        <w:tc>
          <w:tcPr>
            <w:tcW w:w="2045" w:type="dxa"/>
            <w:vAlign w:val="center"/>
          </w:tcPr>
          <w:p>
            <w:pPr>
              <w:pStyle w:val="a"/>
              <w:rPr>
                <w:rFonts w:hint="eastAsia"/>
              </w:rPr>
            </w:pPr>
            <w:r>
              <w:rPr>
                <w:rFonts w:hint="eastAsia"/>
              </w:rPr>
              <w:t>Hf＞6</w:t>
            </w:r>
          </w:p>
        </w:tc>
        <w:tc>
          <w:tcPr>
            <w:tcW w:w="2677" w:type="dxa"/>
            <w:vMerge/>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cantSplit/>
          <w:trHeight w:val="168"/>
        </w:trPr>
        <w:tc>
          <w:tcPr>
            <w:tcW w:w="2291" w:type="dxa"/>
            <w:vMerge/>
            <w:vAlign w:val="center"/>
          </w:tcPr>
          <w:p>
            <w:pPr>
              <w:pStyle w:val="a"/>
              <w:rPr>
                <w:rFonts w:hint="eastAsia"/>
              </w:rPr>
            </w:pPr>
          </w:p>
        </w:tc>
        <w:tc>
          <w:tcPr>
            <w:tcW w:w="2290" w:type="dxa"/>
            <w:vAlign w:val="center"/>
          </w:tcPr>
          <w:p>
            <w:pPr>
              <w:pStyle w:val="a"/>
              <w:rPr>
                <w:rFonts w:hint="eastAsia"/>
              </w:rPr>
            </w:pPr>
            <w:r>
              <w:rPr>
                <w:rFonts w:hint="eastAsia"/>
              </w:rPr>
              <w:t>+1.5</w:t>
            </w:r>
          </w:p>
          <w:p>
            <w:pPr>
              <w:pStyle w:val="a"/>
              <w:rPr>
                <w:rFonts w:hint="eastAsia"/>
              </w:rPr>
            </w:pPr>
            <w:r>
              <w:rPr>
                <w:rFonts w:hint="eastAsia"/>
              </w:rPr>
              <w:t>0</w:t>
            </w:r>
          </w:p>
        </w:tc>
        <w:tc>
          <w:tcPr>
            <w:tcW w:w="2045" w:type="dxa"/>
            <w:vAlign w:val="center"/>
          </w:tcPr>
          <w:p>
            <w:pPr>
              <w:pStyle w:val="a"/>
              <w:rPr>
                <w:rFonts w:hint="eastAsia"/>
              </w:rPr>
            </w:pPr>
            <w:r>
              <w:rPr>
                <w:rFonts w:hint="eastAsia"/>
              </w:rPr>
              <w:t>+3.0</w:t>
            </w:r>
          </w:p>
          <w:p>
            <w:pPr>
              <w:pStyle w:val="a"/>
              <w:rPr>
                <w:rFonts w:hint="eastAsia"/>
              </w:rPr>
            </w:pPr>
            <w:r>
              <w:rPr>
                <w:rFonts w:hint="eastAsia"/>
              </w:rPr>
              <w:t>0</w:t>
            </w:r>
          </w:p>
        </w:tc>
        <w:tc>
          <w:tcPr>
            <w:tcW w:w="2677" w:type="dxa"/>
            <w:vMerge w:val="restart"/>
            <w:vAlign w:val="center"/>
          </w:tcPr>
          <w:p>
            <w:pPr>
              <w:pStyle w:val="a"/>
              <w:rPr>
                <w:rFonts w:hint="eastAsia"/>
              </w:rPr>
            </w:pPr>
            <w:r>
              <w:rPr>
                <w:rFonts w:hint="eastAsia"/>
              </w:rPr>
              <w:t>焊接角度尺</w:t>
            </w:r>
          </w:p>
        </w:tc>
      </w:tr>
      <w:tr>
        <w:tblPrEx>
          <w:tblW w:w="0" w:type="auto"/>
          <w:tblLayout w:type="fixed"/>
          <w:tblCellMar>
            <w:top w:w="0" w:type="dxa"/>
            <w:left w:w="108" w:type="dxa"/>
            <w:bottom w:w="0" w:type="dxa"/>
            <w:right w:w="108" w:type="dxa"/>
          </w:tblCellMar>
          <w:tblLook w:val="0000"/>
        </w:tblPrEx>
        <w:trPr>
          <w:cantSplit/>
          <w:trHeight w:val="740"/>
        </w:trPr>
        <w:tc>
          <w:tcPr>
            <w:tcW w:w="2291" w:type="dxa"/>
            <w:vAlign w:val="center"/>
          </w:tcPr>
          <w:p>
            <w:pPr>
              <w:pStyle w:val="a"/>
              <w:rPr>
                <w:rFonts w:hint="eastAsia"/>
              </w:rPr>
            </w:pPr>
            <w:r>
              <w:rPr>
                <w:rFonts w:hint="eastAsia"/>
              </w:rPr>
              <w:t>角焊缝余高c</w:t>
            </w:r>
          </w:p>
        </w:tc>
        <w:tc>
          <w:tcPr>
            <w:tcW w:w="2290" w:type="dxa"/>
            <w:vAlign w:val="center"/>
          </w:tcPr>
          <w:p>
            <w:pPr>
              <w:pStyle w:val="a"/>
              <w:rPr>
                <w:rFonts w:hint="eastAsia"/>
              </w:rPr>
            </w:pPr>
            <w:r>
              <w:rPr>
                <w:rFonts w:hint="eastAsia"/>
              </w:rPr>
              <w:t>+1.5</w:t>
            </w:r>
          </w:p>
          <w:p>
            <w:pPr>
              <w:pStyle w:val="a"/>
              <w:rPr>
                <w:rFonts w:hint="eastAsia"/>
              </w:rPr>
            </w:pPr>
            <w:r>
              <w:rPr>
                <w:rFonts w:hint="eastAsia"/>
              </w:rPr>
              <w:t>0</w:t>
            </w:r>
          </w:p>
        </w:tc>
        <w:tc>
          <w:tcPr>
            <w:tcW w:w="2045" w:type="dxa"/>
            <w:vAlign w:val="center"/>
          </w:tcPr>
          <w:p>
            <w:pPr>
              <w:pStyle w:val="a"/>
              <w:rPr>
                <w:rFonts w:hint="eastAsia"/>
              </w:rPr>
            </w:pPr>
            <w:r>
              <w:rPr>
                <w:rFonts w:hint="eastAsia"/>
              </w:rPr>
              <w:t>+3.0</w:t>
            </w:r>
          </w:p>
          <w:p>
            <w:pPr>
              <w:pStyle w:val="a"/>
              <w:rPr>
                <w:rFonts w:hint="eastAsia"/>
              </w:rPr>
            </w:pPr>
            <w:r>
              <w:rPr>
                <w:rFonts w:hint="eastAsia"/>
              </w:rPr>
              <w:t>0</w:t>
            </w:r>
          </w:p>
        </w:tc>
        <w:tc>
          <w:tcPr>
            <w:tcW w:w="2677" w:type="dxa"/>
            <w:vMerge/>
            <w:vAlign w:val="center"/>
          </w:tcPr>
          <w:p>
            <w:pPr>
              <w:pStyle w:val="a"/>
              <w:rPr>
                <w:rFonts w:hint="eastAsia"/>
              </w:rPr>
            </w:pPr>
          </w:p>
        </w:tc>
      </w:tr>
    </w:tbl>
    <w:p>
      <w:pPr>
        <w:sectPr>
          <w:headerReference w:type="first" r:id="rId29"/>
          <w:footerReference w:type="first" r:id="rId30"/>
          <w:type w:val="nextPage"/>
          <w:pgSz w:w="11906" w:h="16838"/>
          <w:pgMar w:top="1440" w:right="1418" w:bottom="1440" w:left="1418" w:header="851" w:footer="851" w:gutter="0"/>
          <w:pgNumType w:start="8"/>
          <w:cols w:space="708"/>
          <w:titlePg w:val="0"/>
          <w:docGrid w:type="linesAndChars" w:linePitch="312"/>
        </w:sectPr>
      </w:pPr>
    </w:p>
    <w:p>
      <w:pPr>
        <w:pStyle w:val="20"/>
        <w:ind w:firstLine="480"/>
        <w:rPr>
          <w:rFonts w:hint="eastAsia"/>
        </w:rPr>
      </w:pPr>
    </w:p>
    <w:p>
      <w:pPr>
        <w:pStyle w:val="Heading3"/>
        <w:numPr>
          <w:ilvl w:val="0"/>
          <w:numId w:val="0"/>
        </w:numPr>
        <w:ind w:left="720" w:hanging="720"/>
        <w:rPr>
          <w:rFonts w:hint="eastAsia"/>
        </w:rPr>
      </w:pPr>
      <w:bookmarkStart w:id="87" w:name="_Toc216789228"/>
      <w:bookmarkStart w:id="88" w:name="_Toc239642236"/>
      <w:r>
        <w:rPr>
          <w:rFonts w:hint="eastAsia"/>
        </w:rPr>
        <w:t>4.1.3 梁柱的拼接与分段控制</w:t>
      </w:r>
      <w:bookmarkEnd w:id="87"/>
      <w:bookmarkEnd w:id="88"/>
    </w:p>
    <w:p>
      <w:pPr>
        <w:pStyle w:val="20"/>
        <w:ind w:firstLine="480"/>
        <w:rPr>
          <w:rFonts w:hint="eastAsia"/>
        </w:rPr>
      </w:pPr>
      <w:r>
        <w:rPr>
          <w:rFonts w:hint="eastAsia"/>
        </w:rPr>
        <w:t>除设计有明确分段处外的重要设备焊接框架柱采用45度斜接，柱接口处原则上位于本层平台顶向上800~1000mm位置处，柱身分段长度控制在12米以下。超长的简单焊接管廊柱梁可以采用垂直拼接。</w:t>
      </w:r>
    </w:p>
    <w:p>
      <w:pPr>
        <w:pStyle w:val="Heading3"/>
        <w:numPr>
          <w:ilvl w:val="0"/>
          <w:numId w:val="0"/>
        </w:numPr>
        <w:ind w:left="720" w:hanging="720"/>
        <w:rPr>
          <w:rFonts w:hint="eastAsia"/>
        </w:rPr>
      </w:pPr>
      <w:bookmarkStart w:id="89" w:name="_Toc216789229"/>
      <w:bookmarkStart w:id="90" w:name="_Toc239642237"/>
      <w:r>
        <w:rPr>
          <w:rFonts w:hint="eastAsia"/>
        </w:rPr>
        <w:t>4.1.4 预制厂构件的抛丸除锈</w:t>
      </w:r>
      <w:bookmarkEnd w:id="89"/>
      <w:bookmarkEnd w:id="90"/>
    </w:p>
    <w:p>
      <w:pPr>
        <w:pStyle w:val="20"/>
        <w:ind w:firstLine="480"/>
        <w:rPr>
          <w:rFonts w:hint="eastAsia"/>
        </w:rPr>
      </w:pPr>
      <w:r>
        <w:rPr>
          <w:rFonts w:hint="eastAsia"/>
        </w:rPr>
        <w:t>中小型构件采用专用的一过式抛丸清理机进行抛丸除锈。大型构件由于其形体相对较大，在组焊前应根据构件的实际构成的零部件的情况及一过式抛丸清理机相关参数，分别对零部件进行抛丸处理，主体部件形体超出一过式抛丸清理机采用喷砂处理或先平板双面抛丸在预制成主部件。</w:t>
      </w:r>
    </w:p>
    <w:p>
      <w:pPr>
        <w:pStyle w:val="Heading3"/>
        <w:numPr>
          <w:ilvl w:val="0"/>
          <w:numId w:val="0"/>
        </w:numPr>
        <w:ind w:left="720" w:hanging="720"/>
        <w:rPr>
          <w:rFonts w:hint="eastAsia"/>
        </w:rPr>
      </w:pPr>
      <w:bookmarkStart w:id="91" w:name="_Toc239642238"/>
      <w:bookmarkStart w:id="92" w:name="_Toc216789230"/>
      <w:r>
        <w:rPr>
          <w:rFonts w:hint="eastAsia"/>
        </w:rPr>
        <w:t>4.1.5 预制厂钢结构防腐措施及构件的标识移值</w:t>
      </w:r>
      <w:bookmarkEnd w:id="91"/>
      <w:bookmarkEnd w:id="92"/>
    </w:p>
    <w:p>
      <w:pPr>
        <w:pStyle w:val="Heading4"/>
        <w:numPr>
          <w:ilvl w:val="0"/>
          <w:numId w:val="0"/>
        </w:numPr>
        <w:ind w:left="864" w:hanging="864"/>
        <w:rPr>
          <w:rFonts w:hint="eastAsia"/>
        </w:rPr>
      </w:pPr>
      <w:r>
        <w:rPr>
          <w:rFonts w:hint="eastAsia"/>
        </w:rPr>
        <w:t>4.1.5.1 预制厂钢结构防腐措施</w:t>
      </w:r>
    </w:p>
    <w:p>
      <w:pPr>
        <w:pStyle w:val="20"/>
        <w:ind w:firstLine="480"/>
        <w:rPr>
          <w:rFonts w:hint="eastAsia"/>
        </w:rPr>
      </w:pPr>
      <w:r>
        <w:rPr>
          <w:rFonts w:hint="eastAsia"/>
        </w:rPr>
        <w:t>防腐涂料采用高压无气（或其它）喷涂法、刷涂法和滚涂法施工相结合的方法进行。采用喷涂法时适用于大构件大面积涂刷；采用刷涂法施工时，用力应均匀，可先横后竖，纵横交错，先立面后平面，自下而上地进行施工；采用滚涂法施工时，滚筒蘸料应均匀，不宜过多，滚涂时用力不宜过大，用力应均匀，并应保持匀速。边角、附件等无法用滚筒法涂敷的均采用刷涂法进行。焊缝、边角及表面不平部位的防腐涂层应着重涂刷或增加涂敷遍数。每道防腐涂层施工完成后，应根据规范GB50205进行检查验收。不合格的应进行补涂或处理后重新涂刷。</w:t>
      </w:r>
    </w:p>
    <w:p>
      <w:pPr>
        <w:pStyle w:val="Heading4"/>
        <w:numPr>
          <w:ilvl w:val="0"/>
          <w:numId w:val="0"/>
        </w:numPr>
        <w:ind w:left="864" w:hanging="864"/>
        <w:rPr>
          <w:rFonts w:hint="eastAsia"/>
        </w:rPr>
      </w:pPr>
      <w:r>
        <w:rPr>
          <w:rFonts w:hint="eastAsia"/>
        </w:rPr>
        <w:t>4.1.5.2 构件的标识移值</w:t>
      </w:r>
    </w:p>
    <w:p>
      <w:pPr>
        <w:pStyle w:val="2"/>
        <w:adjustRightInd w:val="0"/>
        <w:snapToGrid w:val="0"/>
        <w:spacing w:line="360" w:lineRule="auto"/>
        <w:ind w:left="0" w:firstLine="480" w:leftChars="0" w:firstLineChars="200"/>
        <w:jc w:val="left"/>
        <w:rPr>
          <w:rFonts w:ascii="Times New Roman" w:eastAsia="宋体" w:hint="eastAsia"/>
        </w:rPr>
      </w:pPr>
      <w:r>
        <w:rPr>
          <w:rFonts w:ascii="Times New Roman" w:eastAsia="宋体" w:hint="eastAsia"/>
        </w:rPr>
        <w:t>构件在涂装时必须注重构件的标识移值，采用规定区域钢印法(或挂标牌法)来标识（移值</w:t>
      </w:r>
      <w:r>
        <w:rPr>
          <w:rFonts w:ascii="Times New Roman" w:eastAsia="宋体"/>
        </w:rPr>
        <w:t>）</w:t>
      </w:r>
      <w:r>
        <w:rPr>
          <w:rFonts w:ascii="Times New Roman" w:eastAsia="宋体" w:hint="eastAsia"/>
        </w:rPr>
        <w:t>。构件在喷丸除锈前，必须对构件标识进行移植。</w:t>
      </w:r>
    </w:p>
    <w:p>
      <w:pPr>
        <w:pStyle w:val="Heading3"/>
        <w:numPr>
          <w:ilvl w:val="0"/>
          <w:numId w:val="0"/>
        </w:numPr>
        <w:ind w:left="720" w:hanging="720"/>
        <w:rPr>
          <w:rFonts w:hint="eastAsia"/>
        </w:rPr>
      </w:pPr>
      <w:bookmarkStart w:id="93" w:name="_Toc216789231"/>
      <w:bookmarkStart w:id="94" w:name="_Toc239642239"/>
      <w:r>
        <w:rPr>
          <w:rFonts w:hint="eastAsia"/>
        </w:rPr>
        <w:t>4.1.6 成品构件堆放</w:t>
      </w:r>
      <w:bookmarkEnd w:id="93"/>
      <w:bookmarkEnd w:id="94"/>
    </w:p>
    <w:p>
      <w:pPr>
        <w:pStyle w:val="20"/>
        <w:ind w:firstLine="480"/>
        <w:rPr>
          <w:rFonts w:hint="eastAsia"/>
        </w:rPr>
        <w:sectPr>
          <w:headerReference w:type="first" r:id="rId31"/>
          <w:footerReference w:type="first" r:id="rId32"/>
          <w:type w:val="nextPage"/>
          <w:pgSz w:w="11906" w:h="16838"/>
          <w:pgMar w:top="1440" w:right="1418" w:bottom="1440" w:left="1418" w:header="851" w:footer="851" w:gutter="0"/>
          <w:pgNumType w:start="9"/>
          <w:cols w:space="708"/>
          <w:titlePg w:val="0"/>
          <w:docGrid w:type="linesAndChars" w:linePitch="312"/>
        </w:sectPr>
      </w:pPr>
      <w:r>
        <w:rPr>
          <w:rFonts w:hint="eastAsia"/>
        </w:rPr>
        <w:t>成品堆放场地须开阔、通风且有流畅排水设施；构件下方的堆放支撑点不少于3点且能够紧密地贴合所支撑构件，以防止堆放过程中产生永久变形；H型钢构件堆放时要求翼缘板位于上下两个方向，以尽量减少雨水的侵蚀；本工程的构件须独立存放，不可与其它工程的构件混合存放；构件存放须将构件编号面尽量朝外堆放，以利构件辨识；构件若须堆叠存放时，上下层构件间须用枕木隔开，以免损伤油漆及碰损构件、小板件等；构件存放方式须预留搬运机其行走路线（如堆高机、吊车、手板车）以利装车作业。</w:t>
      </w:r>
    </w:p>
    <w:p>
      <w:pPr>
        <w:pStyle w:val="Heading3"/>
        <w:numPr>
          <w:ilvl w:val="0"/>
          <w:numId w:val="0"/>
        </w:numPr>
        <w:ind w:left="720" w:hanging="720"/>
        <w:rPr>
          <w:rFonts w:hint="eastAsia"/>
        </w:rPr>
      </w:pPr>
      <w:bookmarkStart w:id="95" w:name="_Toc239642240"/>
      <w:r>
        <w:rPr>
          <w:rFonts w:hint="eastAsia"/>
        </w:rPr>
        <w:t>4.1.7 钢结构无损检测</w:t>
      </w:r>
      <w:bookmarkEnd w:id="95"/>
    </w:p>
    <w:p>
      <w:pPr>
        <w:pStyle w:val="20"/>
        <w:ind w:firstLine="0" w:firstLineChars="0"/>
        <w:rPr>
          <w:rFonts w:hint="eastAsia"/>
        </w:rPr>
      </w:pPr>
      <w:r>
        <w:rPr>
          <w:rFonts w:hint="eastAsia"/>
        </w:rPr>
        <w:t>4.1.7.1检测手段及评定标准</w:t>
      </w:r>
    </w:p>
    <w:p>
      <w:pPr>
        <w:pStyle w:val="7"/>
        <w:numPr>
          <w:ilvl w:val="0"/>
          <w:numId w:val="0"/>
        </w:numPr>
        <w:tabs>
          <w:tab w:val="left" w:pos="420"/>
          <w:tab w:val="left" w:pos="1260"/>
        </w:tabs>
        <w:adjustRightInd w:val="0"/>
        <w:snapToGrid w:val="0"/>
        <w:spacing w:line="360" w:lineRule="auto"/>
        <w:ind w:firstLine="480" w:firstLineChars="200"/>
        <w:rPr>
          <w:rFonts w:ascii="宋体" w:eastAsia="宋体" w:hAnsi="宋体" w:hint="eastAsia"/>
          <w:color w:val="000000"/>
        </w:rPr>
      </w:pPr>
      <w:r>
        <w:rPr>
          <w:rFonts w:ascii="宋体" w:eastAsia="宋体" w:hAnsi="宋体" w:hint="eastAsia"/>
          <w:color w:val="000000"/>
        </w:rPr>
        <w:t>设计图纸要求的全熔透的一、二级焊缝采用超声波进行内部缺陷的检验，其内部缺陷分级及探伤方法应符合现行国家标准《钢焊缝手工超声波探伤方法和探伤结果分级》GB11345的规定。</w:t>
      </w:r>
    </w:p>
    <w:p>
      <w:pPr>
        <w:pStyle w:val="7"/>
        <w:numPr>
          <w:ilvl w:val="0"/>
          <w:numId w:val="0"/>
        </w:numPr>
        <w:tabs>
          <w:tab w:val="left" w:pos="420"/>
          <w:tab w:val="left" w:pos="1260"/>
        </w:tabs>
        <w:adjustRightInd w:val="0"/>
        <w:snapToGrid w:val="0"/>
        <w:spacing w:line="360" w:lineRule="auto"/>
        <w:ind w:left="477" w:hanging="420" w:leftChars="27"/>
        <w:rPr>
          <w:rFonts w:ascii="宋体" w:eastAsia="宋体" w:hAnsi="宋体" w:hint="eastAsia"/>
          <w:color w:val="000000"/>
        </w:rPr>
      </w:pPr>
      <w:r>
        <w:rPr>
          <w:rFonts w:eastAsia="宋体" w:hint="eastAsia"/>
          <w:color w:val="000000"/>
        </w:rPr>
        <w:t>4.1.7.2</w:t>
      </w:r>
      <w:r>
        <w:rPr>
          <w:rFonts w:ascii="宋体" w:eastAsia="宋体" w:hAnsi="宋体" w:hint="eastAsia"/>
          <w:color w:val="000000"/>
        </w:rPr>
        <w:t>缺陷分级及检测比例</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108" w:type="dxa"/>
          <w:bottom w:w="28" w:type="dxa"/>
          <w:right w:w="108" w:type="dxa"/>
        </w:tblCellMar>
        <w:tblLook w:val="0000"/>
      </w:tblPr>
      <w:tblGrid>
        <w:gridCol w:w="841"/>
        <w:gridCol w:w="1974"/>
        <w:gridCol w:w="1974"/>
        <w:gridCol w:w="1619"/>
        <w:gridCol w:w="197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108" w:type="dxa"/>
            <w:bottom w:w="28" w:type="dxa"/>
            <w:right w:w="108" w:type="dxa"/>
          </w:tblCellMar>
          <w:tblLook w:val="0000"/>
        </w:tblPrEx>
        <w:trPr>
          <w:trHeight w:val="23"/>
          <w:jc w:val="center"/>
        </w:trPr>
        <w:tc>
          <w:tcPr>
            <w:tcW w:w="8387" w:type="dxa"/>
            <w:gridSpan w:val="5"/>
            <w:tcBorders>
              <w:top w:val="nil"/>
              <w:left w:val="nil"/>
              <w:bottom w:val="single" w:sz="4" w:space="0" w:color="auto"/>
              <w:right w:val="nil"/>
            </w:tcBorders>
            <w:vAlign w:val="center"/>
          </w:tcPr>
          <w:p>
            <w:pPr>
              <w:pStyle w:val="T"/>
              <w:spacing w:beforeLines="0" w:afterLines="0"/>
              <w:rPr>
                <w:rFonts w:hint="eastAsia"/>
                <w:sz w:val="21"/>
              </w:rPr>
            </w:pPr>
            <w:r>
              <w:rPr>
                <w:rFonts w:hint="eastAsia"/>
              </w:rPr>
              <w:t>表4.1.7.2  缺陷分级及检测比例</w:t>
            </w:r>
          </w:p>
        </w:tc>
      </w:tr>
      <w:tr>
        <w:tblPrEx>
          <w:tblW w:w="0" w:type="auto"/>
          <w:jc w:val="center"/>
          <w:tblLayout w:type="fixed"/>
          <w:tblCellMar>
            <w:top w:w="28" w:type="dxa"/>
            <w:left w:w="108" w:type="dxa"/>
            <w:bottom w:w="28" w:type="dxa"/>
            <w:right w:w="108" w:type="dxa"/>
          </w:tblCellMar>
          <w:tblLook w:val="0000"/>
        </w:tblPrEx>
        <w:trPr>
          <w:trHeight w:val="23"/>
          <w:jc w:val="center"/>
        </w:trPr>
        <w:tc>
          <w:tcPr>
            <w:tcW w:w="841" w:type="dxa"/>
            <w:tcBorders>
              <w:top w:val="single" w:sz="4" w:space="0" w:color="auto"/>
            </w:tcBorders>
            <w:vAlign w:val="center"/>
          </w:tcPr>
          <w:p>
            <w:pPr>
              <w:pStyle w:val="a"/>
              <w:rPr>
                <w:rFonts w:hint="eastAsia"/>
              </w:rPr>
            </w:pPr>
            <w:r>
              <w:rPr>
                <w:rFonts w:hint="eastAsia"/>
              </w:rPr>
              <w:t>序号</w:t>
            </w:r>
          </w:p>
        </w:tc>
        <w:tc>
          <w:tcPr>
            <w:tcW w:w="1974" w:type="dxa"/>
            <w:tcBorders>
              <w:top w:val="single" w:sz="4" w:space="0" w:color="auto"/>
            </w:tcBorders>
            <w:vAlign w:val="center"/>
          </w:tcPr>
          <w:p>
            <w:pPr>
              <w:pStyle w:val="a"/>
              <w:rPr>
                <w:rFonts w:hint="eastAsia"/>
              </w:rPr>
            </w:pPr>
            <w:r>
              <w:rPr>
                <w:rFonts w:hint="eastAsia"/>
              </w:rPr>
              <w:t>焊缝质量等级</w:t>
            </w:r>
          </w:p>
        </w:tc>
        <w:tc>
          <w:tcPr>
            <w:tcW w:w="1974" w:type="dxa"/>
            <w:tcBorders>
              <w:top w:val="single" w:sz="4" w:space="0" w:color="auto"/>
            </w:tcBorders>
          </w:tcPr>
          <w:p>
            <w:pPr>
              <w:pStyle w:val="7"/>
              <w:numPr>
                <w:ilvl w:val="0"/>
                <w:numId w:val="0"/>
              </w:numPr>
              <w:tabs>
                <w:tab w:val="left" w:pos="420"/>
                <w:tab w:val="left" w:pos="1260"/>
              </w:tabs>
              <w:spacing w:line="240" w:lineRule="auto"/>
              <w:jc w:val="both"/>
              <w:rPr>
                <w:rFonts w:ascii="宋体" w:eastAsia="宋体" w:hAnsi="宋体" w:hint="eastAsia"/>
                <w:color w:val="000000"/>
                <w:sz w:val="21"/>
              </w:rPr>
            </w:pPr>
            <w:r>
              <w:rPr>
                <w:rFonts w:ascii="宋体" w:eastAsia="宋体" w:hAnsi="宋体" w:hint="eastAsia"/>
                <w:color w:val="000000"/>
                <w:sz w:val="21"/>
              </w:rPr>
              <w:t>一级</w:t>
            </w:r>
          </w:p>
        </w:tc>
        <w:tc>
          <w:tcPr>
            <w:tcW w:w="1619" w:type="dxa"/>
            <w:tcBorders>
              <w:top w:val="single" w:sz="4" w:space="0" w:color="auto"/>
            </w:tcBorders>
          </w:tcPr>
          <w:p>
            <w:pPr>
              <w:pStyle w:val="7"/>
              <w:numPr>
                <w:ilvl w:val="0"/>
                <w:numId w:val="0"/>
              </w:numPr>
              <w:tabs>
                <w:tab w:val="left" w:pos="420"/>
                <w:tab w:val="left" w:pos="1260"/>
              </w:tabs>
              <w:spacing w:line="240" w:lineRule="auto"/>
              <w:jc w:val="both"/>
              <w:rPr>
                <w:rFonts w:ascii="宋体" w:eastAsia="宋体" w:hAnsi="宋体" w:hint="eastAsia"/>
                <w:color w:val="000000"/>
                <w:sz w:val="21"/>
              </w:rPr>
            </w:pPr>
            <w:r>
              <w:rPr>
                <w:rFonts w:ascii="宋体" w:eastAsia="宋体" w:hAnsi="宋体" w:hint="eastAsia"/>
                <w:color w:val="000000"/>
                <w:sz w:val="21"/>
              </w:rPr>
              <w:t>二级</w:t>
            </w:r>
          </w:p>
        </w:tc>
        <w:tc>
          <w:tcPr>
            <w:tcW w:w="1979" w:type="dxa"/>
            <w:tcBorders>
              <w:top w:val="single" w:sz="4" w:space="0" w:color="auto"/>
            </w:tcBorders>
          </w:tcPr>
          <w:p>
            <w:pPr>
              <w:pStyle w:val="7"/>
              <w:numPr>
                <w:ilvl w:val="0"/>
                <w:numId w:val="0"/>
              </w:numPr>
              <w:tabs>
                <w:tab w:val="left" w:pos="420"/>
                <w:tab w:val="left" w:pos="1260"/>
              </w:tabs>
              <w:spacing w:line="240" w:lineRule="auto"/>
              <w:jc w:val="both"/>
              <w:rPr>
                <w:rFonts w:ascii="宋体" w:eastAsia="宋体" w:hAnsi="宋体" w:hint="eastAsia"/>
                <w:color w:val="000000"/>
                <w:sz w:val="21"/>
              </w:rPr>
            </w:pPr>
            <w:r>
              <w:rPr>
                <w:rFonts w:ascii="宋体" w:eastAsia="宋体" w:hAnsi="宋体" w:hint="eastAsia"/>
                <w:color w:val="000000"/>
                <w:sz w:val="21"/>
              </w:rPr>
              <w:t>备注</w:t>
            </w:r>
          </w:p>
        </w:tc>
      </w:tr>
      <w:tr>
        <w:tblPrEx>
          <w:tblW w:w="0" w:type="auto"/>
          <w:jc w:val="center"/>
          <w:tblLayout w:type="fixed"/>
          <w:tblCellMar>
            <w:top w:w="28" w:type="dxa"/>
            <w:left w:w="108" w:type="dxa"/>
            <w:bottom w:w="28" w:type="dxa"/>
            <w:right w:w="108" w:type="dxa"/>
          </w:tblCellMar>
          <w:tblLook w:val="0000"/>
        </w:tblPrEx>
        <w:trPr>
          <w:trHeight w:val="23"/>
          <w:jc w:val="center"/>
        </w:trPr>
        <w:tc>
          <w:tcPr>
            <w:tcW w:w="841" w:type="dxa"/>
          </w:tcPr>
          <w:p>
            <w:pPr>
              <w:pStyle w:val="a"/>
              <w:rPr>
                <w:rFonts w:hint="eastAsia"/>
              </w:rPr>
            </w:pPr>
            <w:r>
              <w:rPr>
                <w:rFonts w:hint="eastAsia"/>
              </w:rPr>
              <w:t>1</w:t>
            </w:r>
          </w:p>
        </w:tc>
        <w:tc>
          <w:tcPr>
            <w:tcW w:w="1974" w:type="dxa"/>
          </w:tcPr>
          <w:p>
            <w:pPr>
              <w:pStyle w:val="a"/>
              <w:rPr>
                <w:rFonts w:hint="eastAsia"/>
              </w:rPr>
            </w:pPr>
            <w:r>
              <w:rPr>
                <w:rFonts w:hint="eastAsia"/>
              </w:rPr>
              <w:t>评定等级</w:t>
            </w:r>
          </w:p>
        </w:tc>
        <w:tc>
          <w:tcPr>
            <w:tcW w:w="1974" w:type="dxa"/>
          </w:tcPr>
          <w:p>
            <w:pPr>
              <w:pStyle w:val="7"/>
              <w:numPr>
                <w:ilvl w:val="0"/>
                <w:numId w:val="0"/>
              </w:numPr>
              <w:tabs>
                <w:tab w:val="left" w:pos="420"/>
                <w:tab w:val="left" w:pos="1260"/>
              </w:tabs>
              <w:spacing w:line="240" w:lineRule="auto"/>
              <w:jc w:val="both"/>
              <w:rPr>
                <w:rFonts w:ascii="宋体" w:eastAsia="宋体" w:hAnsi="宋体" w:hint="eastAsia"/>
                <w:color w:val="000000"/>
                <w:sz w:val="21"/>
              </w:rPr>
            </w:pPr>
            <w:r>
              <w:rPr>
                <w:rFonts w:ascii="宋体" w:eastAsia="宋体" w:hAnsi="宋体" w:hint="eastAsia"/>
                <w:color w:val="000000"/>
                <w:sz w:val="21"/>
              </w:rPr>
              <w:t>Ⅱ</w:t>
            </w:r>
          </w:p>
        </w:tc>
        <w:tc>
          <w:tcPr>
            <w:tcW w:w="1619" w:type="dxa"/>
          </w:tcPr>
          <w:p>
            <w:pPr>
              <w:pStyle w:val="7"/>
              <w:numPr>
                <w:ilvl w:val="0"/>
                <w:numId w:val="0"/>
              </w:numPr>
              <w:tabs>
                <w:tab w:val="left" w:pos="420"/>
                <w:tab w:val="left" w:pos="1260"/>
              </w:tabs>
              <w:spacing w:line="240" w:lineRule="auto"/>
              <w:jc w:val="both"/>
              <w:rPr>
                <w:rFonts w:ascii="宋体" w:eastAsia="宋体" w:hAnsi="宋体" w:hint="eastAsia"/>
                <w:color w:val="000000"/>
                <w:sz w:val="21"/>
              </w:rPr>
            </w:pPr>
            <w:r>
              <w:rPr>
                <w:rFonts w:ascii="宋体" w:eastAsia="宋体" w:hAnsi="宋体" w:hint="eastAsia"/>
                <w:color w:val="000000"/>
                <w:sz w:val="21"/>
              </w:rPr>
              <w:t>Ⅲ</w:t>
            </w:r>
          </w:p>
        </w:tc>
        <w:tc>
          <w:tcPr>
            <w:tcW w:w="1979" w:type="dxa"/>
          </w:tcPr>
          <w:p>
            <w:pPr>
              <w:pStyle w:val="7"/>
              <w:numPr>
                <w:ilvl w:val="0"/>
                <w:numId w:val="0"/>
              </w:numPr>
              <w:tabs>
                <w:tab w:val="left" w:pos="420"/>
                <w:tab w:val="left" w:pos="1260"/>
              </w:tabs>
              <w:spacing w:line="240" w:lineRule="auto"/>
              <w:jc w:val="both"/>
              <w:rPr>
                <w:rFonts w:ascii="宋体" w:eastAsia="宋体" w:hAnsi="宋体" w:hint="eastAsia"/>
                <w:color w:val="000000"/>
                <w:sz w:val="21"/>
              </w:rPr>
            </w:pPr>
          </w:p>
        </w:tc>
      </w:tr>
      <w:tr>
        <w:tblPrEx>
          <w:tblW w:w="0" w:type="auto"/>
          <w:jc w:val="center"/>
          <w:tblLayout w:type="fixed"/>
          <w:tblCellMar>
            <w:top w:w="28" w:type="dxa"/>
            <w:left w:w="108" w:type="dxa"/>
            <w:bottom w:w="28" w:type="dxa"/>
            <w:right w:w="108" w:type="dxa"/>
          </w:tblCellMar>
          <w:tblLook w:val="0000"/>
        </w:tblPrEx>
        <w:trPr>
          <w:trHeight w:val="23"/>
          <w:jc w:val="center"/>
        </w:trPr>
        <w:tc>
          <w:tcPr>
            <w:tcW w:w="841" w:type="dxa"/>
          </w:tcPr>
          <w:p>
            <w:pPr>
              <w:pStyle w:val="a"/>
              <w:rPr>
                <w:rFonts w:hint="eastAsia"/>
              </w:rPr>
            </w:pPr>
            <w:r>
              <w:rPr>
                <w:rFonts w:hint="eastAsia"/>
              </w:rPr>
              <w:t>2</w:t>
            </w:r>
          </w:p>
        </w:tc>
        <w:tc>
          <w:tcPr>
            <w:tcW w:w="1974" w:type="dxa"/>
          </w:tcPr>
          <w:p>
            <w:pPr>
              <w:pStyle w:val="a"/>
              <w:rPr>
                <w:rFonts w:hint="eastAsia"/>
              </w:rPr>
            </w:pPr>
            <w:r>
              <w:rPr>
                <w:rFonts w:hint="eastAsia"/>
              </w:rPr>
              <w:t>检验等级</w:t>
            </w:r>
          </w:p>
        </w:tc>
        <w:tc>
          <w:tcPr>
            <w:tcW w:w="1974" w:type="dxa"/>
          </w:tcPr>
          <w:p>
            <w:pPr>
              <w:pStyle w:val="7"/>
              <w:numPr>
                <w:ilvl w:val="0"/>
                <w:numId w:val="0"/>
              </w:numPr>
              <w:tabs>
                <w:tab w:val="left" w:pos="420"/>
                <w:tab w:val="left" w:pos="1260"/>
              </w:tabs>
              <w:spacing w:line="240" w:lineRule="auto"/>
              <w:jc w:val="both"/>
              <w:rPr>
                <w:rFonts w:ascii="宋体" w:eastAsia="宋体" w:hAnsi="宋体" w:hint="eastAsia"/>
                <w:color w:val="000000"/>
                <w:sz w:val="21"/>
              </w:rPr>
            </w:pPr>
            <w:r>
              <w:rPr>
                <w:rFonts w:ascii="宋体" w:eastAsia="宋体" w:hAnsi="宋体" w:hint="eastAsia"/>
                <w:color w:val="000000"/>
                <w:sz w:val="21"/>
              </w:rPr>
              <w:t>B级</w:t>
            </w:r>
          </w:p>
        </w:tc>
        <w:tc>
          <w:tcPr>
            <w:tcW w:w="1619" w:type="dxa"/>
          </w:tcPr>
          <w:p>
            <w:pPr>
              <w:pStyle w:val="7"/>
              <w:numPr>
                <w:ilvl w:val="0"/>
                <w:numId w:val="0"/>
              </w:numPr>
              <w:tabs>
                <w:tab w:val="left" w:pos="420"/>
                <w:tab w:val="left" w:pos="1260"/>
              </w:tabs>
              <w:spacing w:line="240" w:lineRule="auto"/>
              <w:jc w:val="both"/>
              <w:rPr>
                <w:rFonts w:ascii="宋体" w:eastAsia="宋体" w:hAnsi="宋体" w:hint="eastAsia"/>
                <w:color w:val="000000"/>
                <w:sz w:val="21"/>
              </w:rPr>
            </w:pPr>
            <w:r>
              <w:rPr>
                <w:rFonts w:ascii="宋体" w:eastAsia="宋体" w:hAnsi="宋体" w:hint="eastAsia"/>
                <w:color w:val="000000"/>
                <w:sz w:val="21"/>
              </w:rPr>
              <w:t>B级</w:t>
            </w:r>
          </w:p>
        </w:tc>
        <w:tc>
          <w:tcPr>
            <w:tcW w:w="1979" w:type="dxa"/>
          </w:tcPr>
          <w:p>
            <w:pPr>
              <w:pStyle w:val="7"/>
              <w:numPr>
                <w:ilvl w:val="0"/>
                <w:numId w:val="0"/>
              </w:numPr>
              <w:tabs>
                <w:tab w:val="left" w:pos="420"/>
                <w:tab w:val="left" w:pos="1260"/>
              </w:tabs>
              <w:spacing w:line="240" w:lineRule="auto"/>
              <w:jc w:val="both"/>
              <w:rPr>
                <w:rFonts w:ascii="宋体" w:eastAsia="宋体" w:hAnsi="宋体" w:hint="eastAsia"/>
                <w:color w:val="000000"/>
                <w:sz w:val="21"/>
              </w:rPr>
            </w:pPr>
          </w:p>
        </w:tc>
      </w:tr>
      <w:tr>
        <w:tblPrEx>
          <w:tblW w:w="0" w:type="auto"/>
          <w:jc w:val="center"/>
          <w:tblLayout w:type="fixed"/>
          <w:tblCellMar>
            <w:top w:w="28" w:type="dxa"/>
            <w:left w:w="108" w:type="dxa"/>
            <w:bottom w:w="28" w:type="dxa"/>
            <w:right w:w="108" w:type="dxa"/>
          </w:tblCellMar>
          <w:tblLook w:val="0000"/>
        </w:tblPrEx>
        <w:trPr>
          <w:trHeight w:val="23"/>
          <w:jc w:val="center"/>
        </w:trPr>
        <w:tc>
          <w:tcPr>
            <w:tcW w:w="841" w:type="dxa"/>
          </w:tcPr>
          <w:p>
            <w:pPr>
              <w:pStyle w:val="a"/>
              <w:rPr>
                <w:rFonts w:hint="eastAsia"/>
              </w:rPr>
            </w:pPr>
            <w:r>
              <w:rPr>
                <w:rFonts w:hint="eastAsia"/>
              </w:rPr>
              <w:t>3</w:t>
            </w:r>
          </w:p>
        </w:tc>
        <w:tc>
          <w:tcPr>
            <w:tcW w:w="1974" w:type="dxa"/>
          </w:tcPr>
          <w:p>
            <w:pPr>
              <w:pStyle w:val="a"/>
              <w:rPr>
                <w:rFonts w:hint="eastAsia"/>
              </w:rPr>
            </w:pPr>
            <w:r>
              <w:rPr>
                <w:rFonts w:hint="eastAsia"/>
              </w:rPr>
              <w:t>探伤比例</w:t>
            </w:r>
          </w:p>
        </w:tc>
        <w:tc>
          <w:tcPr>
            <w:tcW w:w="1974" w:type="dxa"/>
          </w:tcPr>
          <w:p>
            <w:pPr>
              <w:pStyle w:val="7"/>
              <w:numPr>
                <w:ilvl w:val="0"/>
                <w:numId w:val="0"/>
              </w:numPr>
              <w:tabs>
                <w:tab w:val="left" w:pos="420"/>
                <w:tab w:val="left" w:pos="1260"/>
              </w:tabs>
              <w:spacing w:line="240" w:lineRule="auto"/>
              <w:jc w:val="both"/>
              <w:rPr>
                <w:rFonts w:ascii="宋体" w:eastAsia="宋体" w:hAnsi="宋体" w:hint="eastAsia"/>
                <w:color w:val="000000"/>
                <w:sz w:val="21"/>
              </w:rPr>
            </w:pPr>
            <w:r>
              <w:rPr>
                <w:rFonts w:ascii="宋体" w:eastAsia="宋体" w:hAnsi="宋体" w:hint="eastAsia"/>
                <w:color w:val="000000"/>
                <w:sz w:val="21"/>
              </w:rPr>
              <w:t>100%</w:t>
            </w:r>
          </w:p>
        </w:tc>
        <w:tc>
          <w:tcPr>
            <w:tcW w:w="1619" w:type="dxa"/>
          </w:tcPr>
          <w:p>
            <w:pPr>
              <w:pStyle w:val="7"/>
              <w:numPr>
                <w:ilvl w:val="0"/>
                <w:numId w:val="0"/>
              </w:numPr>
              <w:tabs>
                <w:tab w:val="left" w:pos="420"/>
                <w:tab w:val="left" w:pos="1260"/>
              </w:tabs>
              <w:spacing w:line="240" w:lineRule="auto"/>
              <w:jc w:val="both"/>
              <w:rPr>
                <w:rFonts w:ascii="宋体" w:eastAsia="宋体" w:hAnsi="宋体" w:hint="eastAsia"/>
                <w:color w:val="000000"/>
                <w:sz w:val="21"/>
              </w:rPr>
            </w:pPr>
            <w:r>
              <w:rPr>
                <w:rFonts w:ascii="宋体" w:eastAsia="宋体" w:hAnsi="宋体" w:hint="eastAsia"/>
                <w:color w:val="000000"/>
                <w:sz w:val="21"/>
              </w:rPr>
              <w:t>20%</w:t>
            </w:r>
          </w:p>
        </w:tc>
        <w:tc>
          <w:tcPr>
            <w:tcW w:w="1979" w:type="dxa"/>
          </w:tcPr>
          <w:p>
            <w:pPr>
              <w:pStyle w:val="7"/>
              <w:numPr>
                <w:ilvl w:val="0"/>
                <w:numId w:val="0"/>
              </w:numPr>
              <w:tabs>
                <w:tab w:val="left" w:pos="420"/>
                <w:tab w:val="left" w:pos="1260"/>
              </w:tabs>
              <w:spacing w:line="240" w:lineRule="auto"/>
              <w:jc w:val="both"/>
              <w:rPr>
                <w:rFonts w:ascii="宋体" w:eastAsia="宋体" w:hAnsi="宋体" w:hint="eastAsia"/>
                <w:color w:val="000000"/>
                <w:sz w:val="21"/>
              </w:rPr>
            </w:pPr>
          </w:p>
        </w:tc>
      </w:tr>
    </w:tbl>
    <w:p>
      <w:pPr>
        <w:pStyle w:val="7"/>
        <w:numPr>
          <w:ilvl w:val="0"/>
          <w:numId w:val="0"/>
        </w:numPr>
        <w:tabs>
          <w:tab w:val="left" w:pos="420"/>
        </w:tabs>
        <w:adjustRightInd w:val="0"/>
        <w:snapToGrid w:val="0"/>
        <w:spacing w:line="360" w:lineRule="auto"/>
        <w:ind w:left="458" w:hanging="420" w:leftChars="18"/>
        <w:rPr>
          <w:rFonts w:eastAsia="宋体" w:hint="eastAsia"/>
          <w:color w:val="000000"/>
        </w:rPr>
      </w:pPr>
    </w:p>
    <w:p>
      <w:pPr>
        <w:pStyle w:val="20"/>
        <w:ind w:firstLine="0" w:firstLineChars="0"/>
        <w:rPr>
          <w:rFonts w:ascii="宋体" w:hAnsi="宋体" w:hint="eastAsia"/>
        </w:rPr>
      </w:pPr>
      <w:r>
        <w:rPr>
          <w:rFonts w:hint="eastAsia"/>
        </w:rPr>
        <w:t>4.1.7.3</w:t>
      </w:r>
      <w:r>
        <w:rPr>
          <w:rFonts w:ascii="宋体" w:hAnsi="宋体" w:hint="eastAsia"/>
        </w:rPr>
        <w:t>检测人员资质</w:t>
      </w:r>
    </w:p>
    <w:p>
      <w:pPr>
        <w:pStyle w:val="20"/>
        <w:ind w:firstLine="480"/>
        <w:rPr>
          <w:rFonts w:ascii="宋体" w:hAnsi="宋体" w:hint="eastAsia"/>
        </w:rPr>
      </w:pPr>
      <w:r>
        <w:rPr>
          <w:rFonts w:hint="eastAsia"/>
        </w:rPr>
        <w:t>无损检测人员应具有国家权威机构颁发的超声波（UT）检测的</w:t>
      </w:r>
      <w:r>
        <w:rPr>
          <w:rFonts w:hint="eastAsia"/>
        </w:rPr>
        <w:t>Ⅱ</w:t>
      </w:r>
      <w:r>
        <w:rPr>
          <w:rFonts w:hint="eastAsia"/>
        </w:rPr>
        <w:t>级资格证书。</w:t>
      </w:r>
    </w:p>
    <w:p>
      <w:pPr>
        <w:pStyle w:val="Heading2"/>
        <w:numPr>
          <w:ilvl w:val="0"/>
          <w:numId w:val="0"/>
        </w:numPr>
        <w:ind w:left="576" w:hanging="576"/>
        <w:rPr>
          <w:rFonts w:hint="eastAsia"/>
        </w:rPr>
      </w:pPr>
      <w:bookmarkStart w:id="96" w:name="_Toc164233846"/>
      <w:bookmarkStart w:id="97" w:name="_Toc163640512"/>
      <w:bookmarkStart w:id="98" w:name="_Toc163668191"/>
      <w:bookmarkStart w:id="99" w:name="_Toc163652348"/>
      <w:bookmarkStart w:id="100" w:name="_Toc239642241"/>
      <w:bookmarkStart w:id="101" w:name="_Toc164166250"/>
      <w:bookmarkStart w:id="102" w:name="_Toc216789232"/>
      <w:bookmarkStart w:id="103" w:name="_Toc164230251"/>
      <w:bookmarkStart w:id="104" w:name="_Toc163368077"/>
      <w:bookmarkStart w:id="105" w:name="_Toc164071599"/>
      <w:r>
        <w:rPr>
          <w:rFonts w:hint="eastAsia"/>
        </w:rPr>
        <w:t>4.2 安装总体施工方法</w:t>
      </w:r>
      <w:bookmarkEnd w:id="96"/>
      <w:bookmarkEnd w:id="97"/>
      <w:bookmarkEnd w:id="98"/>
      <w:bookmarkEnd w:id="99"/>
      <w:bookmarkEnd w:id="100"/>
      <w:bookmarkEnd w:id="101"/>
      <w:bookmarkEnd w:id="102"/>
      <w:bookmarkEnd w:id="103"/>
      <w:bookmarkEnd w:id="104"/>
      <w:bookmarkEnd w:id="105"/>
    </w:p>
    <w:p>
      <w:pPr>
        <w:pStyle w:val="Heading3"/>
        <w:numPr>
          <w:ilvl w:val="0"/>
          <w:numId w:val="0"/>
        </w:numPr>
        <w:ind w:left="720" w:hanging="720"/>
      </w:pPr>
      <w:bookmarkStart w:id="106" w:name="_Toc239642242"/>
      <w:bookmarkStart w:id="107" w:name="_Toc216789233"/>
      <w:r>
        <w:rPr>
          <w:rFonts w:hint="eastAsia"/>
        </w:rPr>
        <w:t>4.2.1 采用成片安装工艺流程</w:t>
      </w:r>
      <w:bookmarkEnd w:id="106"/>
      <w:bookmarkEnd w:id="107"/>
    </w:p>
    <w:p>
      <w:pPr>
        <w:pStyle w:val="20"/>
        <w:ind w:firstLine="480"/>
        <w:rPr>
          <w:rFonts w:hint="eastAsia"/>
        </w:rPr>
      </w:pPr>
      <w:r>
        <w:rPr>
          <w:rFonts w:hint="eastAsia"/>
        </w:rPr>
        <w:t>框架结构形式相比管廊和厂房结构形式轴线较少，平面结构较复杂，安装周期短。框架采用工艺成熟的成片安装法。</w:t>
      </w:r>
    </w:p>
    <w:p>
      <w:pPr>
        <w:pStyle w:val="20"/>
        <w:ind w:firstLine="480"/>
        <w:rPr>
          <w:rFonts w:hint="eastAsia"/>
        </w:rPr>
      </w:pPr>
      <w:r>
        <w:rPr>
          <w:rFonts w:hint="eastAsia"/>
        </w:rPr>
        <w:t>在框架钢结构安装过程中，与框架上设备安装密切结合，预留影响设备安装就位的构件。做到在保证结构主体具备承载力的同时，设备可以顺利就位。</w:t>
      </w:r>
    </w:p>
    <w:p>
      <w:pPr>
        <w:pStyle w:val="20"/>
        <w:ind w:firstLine="480"/>
        <w:rPr>
          <w:rFonts w:eastAsia="黑体" w:hint="eastAsia"/>
        </w:rPr>
      </w:pPr>
      <w:r>
        <w:rPr>
          <w:rFonts w:eastAsia="黑体" w:hint="eastAsia"/>
        </w:rPr>
        <w:t>安装流程：</w:t>
      </w:r>
    </w:p>
    <w:p>
      <w:pPr>
        <w:pStyle w:val="20"/>
        <w:ind w:firstLine="480"/>
        <w:rPr>
          <w:rFonts w:hint="eastAsia"/>
        </w:rPr>
      </w:pPr>
      <w:r>
        <w:pict>
          <v:shape id="Object 6" o:spid="_x0000_s1037" type="#_x0000_t75" style="width:270pt;height:226.2pt;margin-top:25.45pt;margin-left:90pt;mso-wrap-style:square;position:absolute;z-index:251660288" o:preferrelative="t" filled="f" stroked="f">
            <v:stroke linestyle="single"/>
            <v:imagedata r:id="rId33" o:title="" croptop="15353f" cropbottom="20548f" cropleft="17979f" cropright="36720f"/>
            <v:path o:extrusionok="f"/>
            <o:lock v:ext="edit" aspectratio="t"/>
          </v:shape>
        </w:pict>
      </w:r>
      <w:r>
        <w:rPr>
          <w:rFonts w:hint="eastAsia"/>
        </w:rPr>
        <w:t xml:space="preserve">构件地面组装成片 </w:t>
      </w:r>
      <w:r>
        <w:rPr>
          <w:rFonts w:hint="eastAsia"/>
        </w:rPr>
        <w:t>→</w:t>
      </w:r>
      <w:r>
        <w:rPr>
          <w:rFonts w:hint="eastAsia"/>
        </w:rPr>
        <w:t xml:space="preserve"> 成片吊装 </w:t>
      </w:r>
      <w:r>
        <w:rPr>
          <w:rFonts w:hint="eastAsia"/>
        </w:rPr>
        <w:t>→</w:t>
      </w:r>
      <w:r>
        <w:rPr>
          <w:rFonts w:hint="eastAsia"/>
        </w:rPr>
        <w:t xml:space="preserve"> 连接片间横梁 </w:t>
      </w:r>
      <w:r>
        <w:rPr>
          <w:rFonts w:hint="eastAsia"/>
        </w:rPr>
        <w:t>→</w:t>
      </w:r>
      <w:r>
        <w:rPr>
          <w:rFonts w:hint="eastAsia"/>
        </w:rPr>
        <w:t xml:space="preserve"> 形成空间结构 </w:t>
      </w:r>
      <w:r>
        <w:rPr>
          <w:rFonts w:hint="eastAsia"/>
        </w:rPr>
        <w:t>→</w:t>
      </w:r>
      <w:r>
        <w:rPr>
          <w:rFonts w:hint="eastAsia"/>
        </w:rPr>
        <w:t xml:space="preserve"> 高强度螺栓施工</w:t>
      </w:r>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headerReference w:type="first" r:id="rId34"/>
          <w:footerReference w:type="first" r:id="rId35"/>
          <w:type w:val="nextPage"/>
          <w:pgSz w:w="11906" w:h="16838"/>
          <w:pgMar w:top="1440" w:right="1418" w:bottom="1440" w:left="1418" w:header="851" w:footer="851" w:gutter="0"/>
          <w:pgNumType w:start="10"/>
          <w:cols w:space="708"/>
          <w:titlePg w:val="0"/>
          <w:docGrid w:type="linesAndChars" w:linePitch="312"/>
        </w:sectPr>
      </w:pPr>
    </w:p>
    <w:p>
      <w:pPr>
        <w:spacing w:line="360" w:lineRule="auto"/>
        <w:ind w:firstLine="480" w:firstLineChars="200"/>
        <w:rPr>
          <w:rFonts w:hint="eastAsia"/>
          <w:sz w:val="24"/>
        </w:rPr>
      </w:pPr>
      <w:r>
        <w:rPr>
          <w:rFonts w:hint="eastAsia"/>
          <w:sz w:val="24"/>
        </w:rPr>
        <w:t>在地面组装成片过程中，节点连接处使用临时安装螺栓连接牢固，并要注意控制任意平面内的对角线差；</w:t>
      </w:r>
    </w:p>
    <w:p>
      <w:pPr>
        <w:pStyle w:val="20"/>
        <w:ind w:firstLine="0" w:firstLineChars="0"/>
        <w:rPr>
          <w:rFonts w:hint="eastAsia"/>
        </w:rPr>
      </w:pPr>
      <w:r>
        <w:pict>
          <v:shape id="Object 7" o:spid="_x0000_s1038" type="#_x0000_t75" style="width:6in;height:226.2pt;margin-top:15.6pt;margin-left:0;mso-wrap-style:square;position:absolute;z-index:251661312" o:preferrelative="t" filled="f" stroked="f">
            <v:stroke linestyle="single"/>
            <v:imagedata r:id="rId36" o:title="" croptop="27506f" cropbottom="8164f" cropleft="12003f" cropright="20558f"/>
            <v:path o:extrusionok="f"/>
            <o:lock v:ext="edit" aspectratio="t"/>
          </v:shape>
        </w:pict>
      </w:r>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rPr>
          <w:rFonts w:hint="eastAsia"/>
        </w:rPr>
      </w:pPr>
      <w:r>
        <w:rPr>
          <w:rFonts w:hint="eastAsia"/>
        </w:rPr>
        <w:t>注意控制轴线偏差；</w:t>
      </w:r>
    </w:p>
    <w:p>
      <w:pPr>
        <w:pStyle w:val="20"/>
        <w:ind w:firstLine="480"/>
        <w:rPr>
          <w:rFonts w:hint="eastAsia"/>
        </w:rPr>
      </w:pPr>
      <w:r>
        <w:pict>
          <v:shape id="Object 8" o:spid="_x0000_s1039" type="#_x0000_t75" style="width:414.75pt;height:268.95pt;margin-top:15.6pt;margin-left:18pt;mso-wrap-style:square;position:absolute;z-index:251662336" o:preferrelative="t" filled="f" stroked="f">
            <v:stroke linestyle="single"/>
            <v:imagedata r:id="rId37" o:title="" croptop="14813f" cropbottom="31860f" cropleft="23216f" cropright="21690f"/>
            <v:path o:extrusionok="f"/>
            <o:lock v:ext="edit" aspectratio="t"/>
          </v:shape>
        </w:pict>
      </w:r>
    </w:p>
    <w:p>
      <w:pPr>
        <w:pStyle w:val="20"/>
        <w:ind w:firstLine="480"/>
        <w:rPr>
          <w:rFonts w:hint="eastAsia"/>
        </w:rPr>
      </w:pPr>
    </w:p>
    <w:p>
      <w:pPr>
        <w:pStyle w:val="20"/>
        <w:ind w:firstLine="480"/>
        <w:rPr>
          <w:rFonts w:hint="eastAsia"/>
        </w:rPr>
      </w:pPr>
    </w:p>
    <w:p>
      <w:pPr>
        <w:pStyle w:val="20"/>
        <w:ind w:firstLine="480"/>
        <w:rPr>
          <w:rFonts w:hint="eastAsia"/>
        </w:rPr>
      </w:pPr>
      <w:r>
        <w:rPr>
          <w:rFonts w:hint="eastAsia"/>
        </w:rPr>
        <w:t xml:space="preserve"> </w:t>
      </w:r>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sectPr>
          <w:headerReference w:type="first" r:id="rId38"/>
          <w:footerReference w:type="first" r:id="rId39"/>
          <w:type w:val="nextPage"/>
          <w:pgSz w:w="11906" w:h="16838"/>
          <w:pgMar w:top="1440" w:right="1418" w:bottom="1440" w:left="1418" w:header="851" w:footer="851" w:gutter="0"/>
          <w:pgNumType w:start="11"/>
          <w:cols w:space="708"/>
          <w:titlePg w:val="0"/>
          <w:docGrid w:type="linesAndChars" w:linePitch="312"/>
        </w:sectPr>
      </w:pPr>
    </w:p>
    <w:p>
      <w:pPr>
        <w:pStyle w:val="20"/>
        <w:ind w:firstLine="480"/>
        <w:rPr>
          <w:rFonts w:hint="eastAsia"/>
        </w:rPr>
      </w:pPr>
      <w:r>
        <w:rPr>
          <w:rFonts w:hint="eastAsia"/>
        </w:rPr>
        <w:t>完成剩余构件的安装。</w:t>
      </w:r>
    </w:p>
    <w:p>
      <w:pPr>
        <w:rPr>
          <w:rFonts w:hint="eastAsia"/>
        </w:rPr>
      </w:pPr>
      <w:r>
        <w:pict>
          <v:shape id="Object 9" o:spid="_x0000_s1040" type="#_x0000_t75" style="width:467.25pt;height:298.5pt;margin-top:0;margin-left:9pt;mso-wrap-style:square;position:absolute;z-index:251663360" o:preferrelative="t" filled="f" stroked="f">
            <v:stroke linestyle="single"/>
            <v:imagedata r:id="rId40" o:title="" croptop="40493f" cropbottom="11550f" cropleft="32009f" cropright="18057f"/>
            <v:path o:extrusionok="f"/>
            <o:lock v:ext="edit" aspectratio="t"/>
          </v:shape>
        </w:pic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Heading3"/>
        <w:numPr>
          <w:ilvl w:val="0"/>
          <w:numId w:val="0"/>
        </w:numPr>
        <w:ind w:left="720" w:hanging="720"/>
      </w:pPr>
      <w:bookmarkStart w:id="108" w:name="_Toc239642243"/>
      <w:bookmarkStart w:id="109" w:name="_Toc216789234"/>
      <w:r>
        <w:rPr>
          <w:rFonts w:hint="eastAsia"/>
        </w:rPr>
        <w:t>4.2.2 采用单柱安装工艺流程</w:t>
      </w:r>
      <w:bookmarkEnd w:id="108"/>
      <w:bookmarkEnd w:id="109"/>
    </w:p>
    <w:p>
      <w:pPr>
        <w:pStyle w:val="20"/>
        <w:ind w:firstLine="480"/>
      </w:pPr>
      <w:r>
        <w:rPr>
          <w:rFonts w:hint="eastAsia"/>
        </w:rPr>
        <w:t>单柱安装时采用的方法有两种，一种是单机旋转法吊装施工，此种方法必须具备的特点是，钢柱上端绑扎点、柱脚中心及基础中心在吊车同一旋转半径上。第二种方法是双机吊装单机滑移吊装法，采用一台主吊，一台遛尾。此种方法适用于单个吨位相对较大钢柱构件。然后安装柱间联系梁。成片成框，最后形成稳定的空间单元。</w:t>
      </w:r>
    </w:p>
    <w:p>
      <w:pPr>
        <w:pStyle w:val="20"/>
        <w:ind w:firstLine="960" w:firstLineChars="400"/>
        <w:rPr>
          <w:rFonts w:hint="eastAsia"/>
        </w:rPr>
      </w:pPr>
    </w:p>
    <w:p>
      <w:pPr>
        <w:pStyle w:val="20"/>
        <w:ind w:firstLine="800" w:firstLineChars="400"/>
        <w:rPr>
          <w:rFonts w:hint="eastAsia"/>
        </w:rPr>
      </w:pPr>
      <w:r>
        <w:rPr>
          <w:sz w:val="20"/>
        </w:rPr>
        <w:pict>
          <v:group id="组合 10" o:spid="_x0000_s1041" style="width:378pt;height:163.8pt;margin-top:15.6pt;margin-left:36pt;position:absolute;z-index:251664384" coordorigin="0,0" coordsize="7560,3276">
            <o:lock v:ext="edit" aspectratio="f"/>
            <v:shape id="文本框 11" o:spid="_x0000_s1042" type="#_x0000_t202" style="width:1620;height:468;mso-wrap-style:square;position:absolute" filled="f" fillcolor="lime">
              <v:stroke linestyle="single"/>
              <o:lock v:ext="edit" aspectratio="f"/>
              <v:textbox inset="4.48pt,2.24pt,4.48pt,2.24pt">
                <w:txbxContent>
                  <w:p>
                    <w:pPr>
                      <w:pStyle w:val="a"/>
                      <w:rPr>
                        <w:rFonts w:ascii="Arial" w:hAnsi="Arial"/>
                        <w:lang w:val="zh-CN"/>
                      </w:rPr>
                    </w:pPr>
                    <w:r>
                      <w:rPr>
                        <w:rFonts w:hint="eastAsia"/>
                        <w:lang w:val="zh-CN"/>
                      </w:rPr>
                      <w:t>施工准备</w:t>
                    </w:r>
                  </w:p>
                </w:txbxContent>
              </v:textbox>
            </v:shape>
            <v:shape id="文本框 12" o:spid="_x0000_s1043" type="#_x0000_t202" style="width:1260;height:468;left:2160;mso-wrap-style:square;position:absolute;top:936" filled="f" fillcolor="lime" stroked="t">
              <v:stroke linestyle="single"/>
              <o:lock v:ext="edit" aspectratio="f"/>
              <o:callout v:ext="edit" lengthspecified="t"/>
              <v:textbox inset="4.48pt,2.24pt,4.48pt,2.24pt">
                <w:txbxContent>
                  <w:p>
                    <w:pPr>
                      <w:pStyle w:val="a"/>
                      <w:rPr>
                        <w:lang w:val="zh-CN"/>
                      </w:rPr>
                    </w:pPr>
                    <w:r>
                      <w:rPr>
                        <w:rFonts w:hint="eastAsia"/>
                        <w:lang w:val="zh-CN"/>
                      </w:rPr>
                      <w:t>找正</w:t>
                    </w:r>
                  </w:p>
                </w:txbxContent>
              </v:textbox>
            </v:shape>
            <v:shape id="文本框 13" o:spid="_x0000_s1044" type="#_x0000_t202" style="width:1800;height:468;left:5760;mso-wrap-style:square;position:absolute;top:936" filled="f" fillcolor="lime" stroked="t">
              <v:stroke linestyle="single"/>
              <o:lock v:ext="edit" aspectratio="f"/>
              <o:callout v:ext="edit" lengthspecified="t"/>
              <v:textbox inset="4.48pt,2.24pt,4.48pt,2.24pt">
                <w:txbxContent>
                  <w:p>
                    <w:pPr>
                      <w:autoSpaceDE w:val="0"/>
                      <w:autoSpaceDN w:val="0"/>
                      <w:jc w:val="center"/>
                      <w:rPr>
                        <w:sz w:val="20"/>
                        <w:lang w:val="zh-CN"/>
                      </w:rPr>
                    </w:pPr>
                    <w:r>
                      <w:rPr>
                        <w:rFonts w:hint="eastAsia"/>
                        <w:sz w:val="20"/>
                        <w:lang w:val="zh-CN"/>
                      </w:rPr>
                      <w:t>钢结构无损检测</w:t>
                    </w:r>
                  </w:p>
                  <w:p>
                    <w:pPr>
                      <w:autoSpaceDE w:val="0"/>
                      <w:autoSpaceDN w:val="0"/>
                      <w:jc w:val="center"/>
                      <w:rPr>
                        <w:rFonts w:ascii="Arial" w:hAnsi="Arial"/>
                        <w:color w:val="042EA4"/>
                        <w:sz w:val="20"/>
                        <w:lang w:val="zh-CN"/>
                      </w:rPr>
                    </w:pPr>
                  </w:p>
                </w:txbxContent>
              </v:textbox>
            </v:shape>
            <v:shape id="文本框 14" o:spid="_x0000_s1045" type="#_x0000_t202" style="width:1260;height:468;left:2160;mso-wrap-style:square;position:absolute;top:1872" filled="f" fillcolor="lime" stroked="t">
              <v:stroke linestyle="single"/>
              <o:lock v:ext="edit" aspectratio="f"/>
              <o:callout v:ext="edit" lengthspecified="t"/>
              <v:textbox inset="4.48pt,2.24pt,4.48pt,2.24pt">
                <w:txbxContent>
                  <w:p>
                    <w:pPr>
                      <w:pStyle w:val="a"/>
                      <w:rPr>
                        <w:rFonts w:ascii="Arial" w:hAnsi="Arial"/>
                        <w:lang w:val="zh-CN"/>
                      </w:rPr>
                    </w:pPr>
                    <w:r>
                      <w:rPr>
                        <w:rFonts w:hint="eastAsia"/>
                        <w:lang w:val="zh-CN"/>
                      </w:rPr>
                      <w:t>二次灌浆</w:t>
                    </w:r>
                  </w:p>
                </w:txbxContent>
              </v:textbox>
            </v:shape>
            <v:line id="直线 15" o:spid="_x0000_s1046" style="mso-wrap-style:square;position:absolute" from="1620,312" to="2160,312" stroked="t">
              <v:stroke linestyle="single" endarrow="block"/>
              <o:lock v:ext="edit" aspectratio="f"/>
            </v:line>
            <v:shape id="文本框 16" o:spid="_x0000_s1047" type="#_x0000_t202" style="width:1620;height:520;mso-wrap-style:square;position:absolute;top:1872" filled="f" fillcolor="lime" stroked="t">
              <v:stroke linestyle="single"/>
              <o:lock v:ext="edit" aspectratio="f"/>
              <o:callout v:ext="edit" lengthspecified="t"/>
              <v:textbox inset="4.48pt,2.24pt,4.48pt,2.24pt">
                <w:txbxContent>
                  <w:p>
                    <w:pPr>
                      <w:pStyle w:val="a"/>
                      <w:rPr>
                        <w:lang w:val="zh-CN"/>
                      </w:rPr>
                    </w:pPr>
                    <w:r>
                      <w:rPr>
                        <w:rFonts w:hint="eastAsia"/>
                        <w:lang w:val="zh-CN"/>
                      </w:rPr>
                      <w:t>成片成框</w:t>
                    </w:r>
                  </w:p>
                  <w:p>
                    <w:pPr>
                      <w:autoSpaceDE w:val="0"/>
                      <w:autoSpaceDN w:val="0"/>
                      <w:jc w:val="center"/>
                      <w:rPr>
                        <w:rFonts w:ascii="Arial" w:hAnsi="Arial"/>
                        <w:color w:val="042EA4"/>
                        <w:sz w:val="20"/>
                        <w:lang w:val="zh-CN"/>
                      </w:rPr>
                    </w:pPr>
                  </w:p>
                </w:txbxContent>
              </v:textbox>
            </v:shape>
            <v:shape id="文本框 17" o:spid="_x0000_s1048" type="#_x0000_t202" style="width:1620;height:468;mso-wrap-style:square;position:absolute;top:936" filled="f" fillcolor="lime" stroked="t">
              <v:stroke linestyle="single"/>
              <o:lock v:ext="edit" aspectratio="f"/>
              <o:callout v:ext="edit" lengthspecified="t"/>
              <v:textbox inset="4.48pt,2.24pt,4.48pt,2.24pt">
                <w:txbxContent>
                  <w:p>
                    <w:pPr>
                      <w:pStyle w:val="a"/>
                      <w:rPr>
                        <w:rFonts w:ascii="Arial" w:hAnsi="Arial"/>
                        <w:lang w:val="zh-CN"/>
                      </w:rPr>
                    </w:pPr>
                    <w:r>
                      <w:rPr>
                        <w:rFonts w:hint="eastAsia"/>
                        <w:lang w:val="zh-CN"/>
                      </w:rPr>
                      <w:t>横梁斜撑安装</w:t>
                    </w:r>
                  </w:p>
                </w:txbxContent>
              </v:textbox>
            </v:shape>
            <v:shape id="文本框 18" o:spid="_x0000_s1049" type="#_x0000_t202" style="width:1620;height:468;left:5940;mso-wrap-style:square;position:absolute" filled="f" fillcolor="lime" stroked="t">
              <v:stroke linestyle="single"/>
              <o:lock v:ext="edit" aspectratio="f"/>
              <o:callout v:ext="edit" lengthspecified="t"/>
              <v:textbox inset="4.48pt,2.24pt,4.48pt,2.24pt">
                <w:txbxContent>
                  <w:p>
                    <w:pPr>
                      <w:pStyle w:val="a"/>
                      <w:rPr>
                        <w:rFonts w:ascii="Arial" w:hAnsi="Arial"/>
                        <w:lang w:val="zh-CN"/>
                      </w:rPr>
                    </w:pPr>
                    <w:r>
                      <w:rPr>
                        <w:rFonts w:hint="eastAsia"/>
                        <w:lang w:val="zh-CN"/>
                      </w:rPr>
                      <w:t>立柱对接</w:t>
                    </w:r>
                  </w:p>
                </w:txbxContent>
              </v:textbox>
            </v:shape>
            <v:shape id="文本框 19" o:spid="_x0000_s1050" type="#_x0000_t202" style="width:1260;height:468;left:2160;mso-wrap-style:square;position:absolute" filled="f" fillcolor="lime" stroked="t">
              <v:stroke linestyle="single"/>
              <o:lock v:ext="edit" aspectratio="f"/>
              <o:callout v:ext="edit" lengthspecified="t"/>
              <v:textbox inset="4.48pt,2.24pt,4.48pt,2.24pt">
                <w:txbxContent>
                  <w:p>
                    <w:pPr>
                      <w:pStyle w:val="a"/>
                      <w:rPr>
                        <w:lang w:val="zh-CN"/>
                      </w:rPr>
                    </w:pPr>
                    <w:r>
                      <w:rPr>
                        <w:rFonts w:hint="eastAsia"/>
                        <w:lang w:val="zh-CN"/>
                      </w:rPr>
                      <w:t>材料验收</w:t>
                    </w:r>
                  </w:p>
                </w:txbxContent>
              </v:textbox>
            </v:shape>
            <v:shape id="文本框 20" o:spid="_x0000_s1051" type="#_x0000_t202" style="width:1440;height:468;left:3960;mso-wrap-style:square;position:absolute" filled="f" fillcolor="lime" stroked="t">
              <v:stroke linestyle="single"/>
              <o:lock v:ext="edit" aspectratio="f"/>
              <o:callout v:ext="edit" lengthspecified="t"/>
              <v:textbox inset="4.48pt,2.24pt,4.48pt,2.24pt">
                <w:txbxContent>
                  <w:p>
                    <w:pPr>
                      <w:pStyle w:val="a"/>
                      <w:rPr>
                        <w:rFonts w:ascii="Arial" w:hAnsi="Arial"/>
                        <w:lang w:val="zh-CN"/>
                      </w:rPr>
                    </w:pPr>
                    <w:r>
                      <w:rPr>
                        <w:rFonts w:hint="eastAsia"/>
                        <w:lang w:val="zh-CN"/>
                      </w:rPr>
                      <w:t>基础验收</w:t>
                    </w:r>
                  </w:p>
                </w:txbxContent>
              </v:textbox>
            </v:shape>
            <v:shape id="文本框 21" o:spid="_x0000_s1052" type="#_x0000_t202" style="width:1260;height:468;left:3960;mso-wrap-style:square;position:absolute;top:936" filled="f" fillcolor="lime" stroked="t">
              <v:stroke linestyle="single"/>
              <o:lock v:ext="edit" aspectratio="f"/>
              <o:callout v:ext="edit" lengthspecified="t"/>
              <v:textbox inset="4.48pt,2.24pt,4.48pt,2.24pt">
                <w:txbxContent>
                  <w:p>
                    <w:pPr>
                      <w:pStyle w:val="a"/>
                      <w:rPr>
                        <w:rFonts w:ascii="Arial" w:hAnsi="Arial"/>
                        <w:lang w:val="zh-CN"/>
                      </w:rPr>
                    </w:pPr>
                    <w:r>
                      <w:rPr>
                        <w:rFonts w:hint="eastAsia"/>
                        <w:lang w:val="zh-CN"/>
                      </w:rPr>
                      <w:t>立柱安装</w:t>
                    </w:r>
                  </w:p>
                </w:txbxContent>
              </v:textbox>
            </v:shape>
            <v:shape id="文本框 22" o:spid="_x0000_s1053" type="#_x0000_t202" style="width:1260;height:468;left:3960;mso-wrap-style:square;position:absolute;top:1872" filled="f" fillcolor="lime" stroked="t">
              <v:stroke linestyle="single"/>
              <o:lock v:ext="edit" aspectratio="f"/>
              <o:callout v:ext="edit" lengthspecified="t"/>
              <v:textbox inset="4.48pt,2.24pt,4.48pt,2.24pt">
                <w:txbxContent>
                  <w:p>
                    <w:pPr>
                      <w:autoSpaceDE w:val="0"/>
                      <w:autoSpaceDN w:val="0"/>
                      <w:jc w:val="center"/>
                      <w:rPr>
                        <w:sz w:val="20"/>
                        <w:lang w:val="zh-CN"/>
                      </w:rPr>
                    </w:pPr>
                    <w:r>
                      <w:rPr>
                        <w:rFonts w:hint="eastAsia"/>
                        <w:sz w:val="20"/>
                        <w:lang w:val="zh-CN"/>
                      </w:rPr>
                      <w:t>面漆涂刷</w:t>
                    </w:r>
                  </w:p>
                  <w:p>
                    <w:pPr>
                      <w:autoSpaceDE w:val="0"/>
                      <w:autoSpaceDN w:val="0"/>
                      <w:jc w:val="center"/>
                      <w:rPr>
                        <w:rFonts w:ascii="Arial" w:hAnsi="Arial"/>
                        <w:b/>
                        <w:color w:val="042EA4"/>
                        <w:sz w:val="20"/>
                        <w:lang w:val="zh-CN"/>
                      </w:rPr>
                    </w:pPr>
                  </w:p>
                </w:txbxContent>
              </v:textbox>
            </v:shape>
            <v:shape id="文本框 23" o:spid="_x0000_s1054" type="#_x0000_t202" style="width:1620;height:468;left:5940;mso-wrap-style:square;position:absolute;top:1872" filled="f" fillcolor="lime" stroked="t">
              <v:stroke linestyle="single"/>
              <o:lock v:ext="edit" aspectratio="f"/>
              <o:callout v:ext="edit" lengthspecified="t"/>
              <v:textbox inset="4.48pt,2.24pt,4.48pt,2.24pt">
                <w:txbxContent>
                  <w:p>
                    <w:pPr>
                      <w:pStyle w:val="a"/>
                      <w:rPr>
                        <w:lang w:val="zh-CN"/>
                      </w:rPr>
                    </w:pPr>
                    <w:r>
                      <w:rPr>
                        <w:rFonts w:hint="eastAsia"/>
                        <w:lang w:val="zh-CN"/>
                      </w:rPr>
                      <w:t>验</w:t>
                    </w:r>
                    <w:r>
                      <w:rPr>
                        <w:lang w:val="zh-CN"/>
                      </w:rPr>
                      <w:t xml:space="preserve">  </w:t>
                    </w:r>
                    <w:r>
                      <w:rPr>
                        <w:rFonts w:hint="eastAsia"/>
                        <w:lang w:val="zh-CN"/>
                      </w:rPr>
                      <w:t>收</w:t>
                    </w:r>
                  </w:p>
                </w:txbxContent>
              </v:textbox>
            </v:shape>
            <v:shape id="文本框 24" o:spid="_x0000_s1055" type="#_x0000_t202" style="width:4860;height:624;left:1260;mso-wrap-style:square;position:absolute;top:2652" filled="f" stroked="f">
              <v:stroke linestyle="single"/>
              <o:lock v:ext="edit" aspectratio="f"/>
              <v:textbox>
                <w:txbxContent>
                  <w:p>
                    <w:pPr>
                      <w:pStyle w:val="T"/>
                      <w:spacing w:beforeLines="0" w:afterLines="0"/>
                    </w:pPr>
                    <w:r>
                      <w:rPr>
                        <w:rFonts w:hint="eastAsia"/>
                      </w:rPr>
                      <w:t>图4.2.2  单柱安装工艺流程</w:t>
                    </w:r>
                  </w:p>
                </w:txbxContent>
              </v:textbox>
            </v:shape>
            <v:line id="直线 25" o:spid="_x0000_s1056" style="mso-wrap-style:square;position:absolute" from="3420,312" to="3960,312" stroked="t">
              <v:stroke linestyle="single" endarrow="block"/>
              <o:lock v:ext="edit" aspectratio="f"/>
            </v:line>
            <v:line id="直线 26" o:spid="_x0000_s1057" style="mso-wrap-style:square;position:absolute" from="5400,312" to="5940,312" stroked="t">
              <v:stroke linestyle="single" endarrow="block"/>
              <o:lock v:ext="edit" aspectratio="f"/>
            </v:line>
            <v:line id="直线 27" o:spid="_x0000_s1058" style="mso-wrap-style:square;position:absolute" from="6840,468" to="6840,936">
              <v:stroke linestyle="single" endarrow="block"/>
              <o:lock v:ext="edit" aspectratio="f"/>
            </v:line>
            <v:line id="直线 28" o:spid="_x0000_s1059" style="flip:x;mso-wrap-style:square;position:absolute" from="5220,1248" to="5760,1248">
              <v:stroke linestyle="single" endarrow="block"/>
              <o:lock v:ext="edit" aspectratio="f"/>
            </v:line>
            <v:line id="直线 29" o:spid="_x0000_s1060" style="flip:x;mso-wrap-style:square;position:absolute" from="3420,1248" to="3960,1248">
              <v:stroke linestyle="single" endarrow="block"/>
              <o:lock v:ext="edit" aspectratio="f"/>
            </v:line>
            <v:line id="直线 30" o:spid="_x0000_s1061" style="flip:x;mso-wrap-style:square;position:absolute" from="1620,1248" to="2160,1248">
              <v:stroke linestyle="single" endarrow="block"/>
              <o:lock v:ext="edit" aspectratio="f"/>
            </v:line>
            <v:line id="直线 31" o:spid="_x0000_s1062" style="mso-wrap-style:square;position:absolute" from="720,1404" to="720,1872">
              <v:stroke linestyle="single" endarrow="block"/>
              <o:lock v:ext="edit" aspectratio="f"/>
            </v:line>
            <v:line id="直线 32" o:spid="_x0000_s1063" style="mso-wrap-style:square;position:absolute" from="1620,2184" to="2160,2184" stroked="t">
              <v:stroke linestyle="single" endarrow="block"/>
              <o:lock v:ext="edit" aspectratio="f"/>
            </v:line>
            <v:line id="直线 33" o:spid="_x0000_s1064" style="mso-wrap-style:square;position:absolute" from="3420,2184" to="3960,2184" stroked="t">
              <v:stroke linestyle="single" endarrow="block"/>
              <o:lock v:ext="edit" aspectratio="f"/>
            </v:line>
            <v:line id="直线 34" o:spid="_x0000_s1065" style="mso-wrap-style:square;position:absolute" from="5220,2184" to="5940,2184" stroked="t">
              <v:stroke linestyle="single" endarrow="block"/>
              <o:lock v:ext="edit" aspectratio="f"/>
            </v:line>
          </v:group>
        </w:pict>
      </w:r>
    </w:p>
    <w:p>
      <w:pPr>
        <w:pStyle w:val="20"/>
        <w:ind w:firstLine="4080" w:firstLineChars="1700"/>
        <w:rPr>
          <w:rFonts w:hint="eastAsia"/>
        </w:rPr>
        <w:sectPr>
          <w:headerReference w:type="first" r:id="rId41"/>
          <w:footerReference w:type="first" r:id="rId42"/>
          <w:pgSz w:w="11906" w:h="16838"/>
          <w:pgMar w:top="1440" w:right="1418" w:bottom="1440" w:left="1418" w:header="851" w:footer="851" w:gutter="0"/>
          <w:pgNumType w:start="12"/>
          <w:cols w:space="708"/>
          <w:titlePg/>
          <w:docGrid w:type="linesAndChars" w:linePitch="312"/>
        </w:sectPr>
      </w:pPr>
    </w:p>
    <w:p>
      <w:pPr>
        <w:pStyle w:val="20"/>
        <w:ind w:firstLine="4080" w:firstLineChars="1700"/>
        <w:rPr>
          <w:rFonts w:hint="eastAsia"/>
        </w:rPr>
      </w:pPr>
      <w:r>
        <w:rPr>
          <w:rFonts w:hint="eastAsia"/>
        </w:rPr>
        <w:pict>
          <v:shape id="Object 35" o:spid="_x0000_s1066" type="#_x0000_t75" style="width:94.25pt;height:202.8pt;margin-top:7.8pt;margin-left:18pt;mso-wrap-style:square;position:absolute;z-index:251665408" o:preferrelative="t" filled="f" stroked="f">
            <v:stroke linestyle="single"/>
            <v:imagedata r:id="rId43" o:title="" croptop="17937f" cropbottom="7113f" cropleft="25425f" cropright="28230f"/>
            <v:path o:extrusionok="f"/>
            <o:lock v:ext="edit" aspectratio="t"/>
          </v:shape>
        </w:pict>
      </w:r>
      <w:r>
        <w:object>
          <v:shape id="Object 10" o:spid="_x0000_i1067" type="#_x0000_t75" style="width:221.85pt;height:204.22pt;mso-position-horizontal-relative:page;mso-position-vertical-relative:page;mso-wrap-style:square" o:ole="" filled="f" stroked="f">
            <v:stroke linestyle="single"/>
            <v:imagedata r:id="rId44" o:title="" croptop="18102f" cropbottom="9513f" cropleft="8479f" cropright="23367f"/>
            <v:path o:extrusionok="f"/>
            <o:lock v:ext="edit" aspectratio="t"/>
          </v:shape>
          <o:OLEObject Type="Embed" ProgID="AutoCAD.Drawing.16" ShapeID="Object 10" DrawAspect="Content" ObjectID="_1234567896" r:id="rId45"/>
        </w:object>
      </w:r>
    </w:p>
    <w:p>
      <w:pPr>
        <w:pStyle w:val="20"/>
        <w:ind w:firstLine="960" w:firstLineChars="400"/>
        <w:rPr>
          <w:rFonts w:hint="eastAsia"/>
        </w:rPr>
      </w:pPr>
      <w:r>
        <w:rPr>
          <w:rFonts w:hint="eastAsia"/>
        </w:rPr>
        <w:t>单根立柱安装</w:t>
      </w:r>
    </w:p>
    <w:p>
      <w:pPr>
        <w:pStyle w:val="20"/>
        <w:ind w:firstLine="960" w:firstLineChars="400"/>
        <w:rPr>
          <w:rFonts w:hint="eastAsia"/>
        </w:rPr>
      </w:pPr>
    </w:p>
    <w:p>
      <w:pPr>
        <w:pStyle w:val="20"/>
        <w:ind w:firstLine="960" w:firstLineChars="400"/>
        <w:rPr>
          <w:rFonts w:hint="eastAsia"/>
        </w:rPr>
      </w:pPr>
    </w:p>
    <w:p>
      <w:pPr>
        <w:pStyle w:val="20"/>
        <w:ind w:firstLine="960" w:firstLineChars="400"/>
        <w:rPr>
          <w:rFonts w:hint="eastAsia"/>
        </w:rPr>
      </w:pPr>
    </w:p>
    <w:p>
      <w:pPr>
        <w:pStyle w:val="20"/>
        <w:ind w:firstLine="360" w:firstLineChars="150"/>
        <w:rPr>
          <w:rFonts w:hint="eastAsia"/>
        </w:rPr>
      </w:pPr>
      <w:r>
        <w:object>
          <v:shape id="Object 11" o:spid="_x0000_i1068" type="#_x0000_t75" style="width:183.79pt;height:206.24pt;mso-position-horizontal-relative:page;mso-position-vertical-relative:page;mso-wrap-style:square" o:ole="" filled="f" stroked="f">
            <v:stroke linestyle="single"/>
            <v:imagedata r:id="rId46" o:title="" croptop="17525f" cropbottom="10089f" cropleft="18576f" cropright="17123f"/>
            <v:path o:extrusionok="f"/>
            <o:lock v:ext="edit" aspectratio="t"/>
          </v:shape>
          <o:OLEObject Type="Embed" ProgID="AutoCAD.Drawing.16" ShapeID="Object 11" DrawAspect="Content" ObjectID="_1234567897" r:id="rId47"/>
        </w:object>
      </w:r>
      <w:r>
        <w:rPr>
          <w:rFonts w:hint="eastAsia"/>
        </w:rPr>
        <w:t xml:space="preserve">      </w:t>
      </w:r>
      <w:r>
        <w:object>
          <v:shape id="Object 12" o:spid="_x0000_i1069" type="#_x0000_t75" style="width:192.94pt;height:208.31pt;mso-position-horizontal-relative:page;mso-position-vertical-relative:page;mso-wrap-style:square" o:ole="" filled="f" stroked="f">
            <v:stroke linestyle="single"/>
            <v:imagedata r:id="rId48" o:title="" croptop="22292f" cropbottom="25594f" cropleft="21786f" cropright="29996f"/>
            <v:path o:extrusionok="f"/>
            <o:lock v:ext="edit" aspectratio="t"/>
          </v:shape>
          <o:OLEObject Type="Embed" ProgID="AutoCAD.Drawing.16" ShapeID="Object 12" DrawAspect="Content" ObjectID="_1234567898" r:id="rId49"/>
        </w:object>
      </w:r>
    </w:p>
    <w:p>
      <w:pPr>
        <w:pStyle w:val="20"/>
        <w:ind w:firstLine="5280" w:firstLineChars="2200"/>
        <w:rPr>
          <w:rFonts w:hint="eastAsia"/>
        </w:rPr>
      </w:pPr>
    </w:p>
    <w:p>
      <w:pPr>
        <w:pStyle w:val="20"/>
        <w:ind w:firstLine="960" w:firstLineChars="400"/>
        <w:rPr>
          <w:rFonts w:hint="eastAsia"/>
        </w:rPr>
      </w:pPr>
      <w:r>
        <w:rPr>
          <w:rFonts w:hint="eastAsia"/>
        </w:rPr>
        <w:t>安装横梁</w:t>
      </w:r>
    </w:p>
    <w:p>
      <w:pPr>
        <w:pStyle w:val="20"/>
        <w:ind w:firstLine="960" w:firstLineChars="400"/>
        <w:rPr>
          <w:rFonts w:hint="eastAsia"/>
        </w:rPr>
      </w:pPr>
    </w:p>
    <w:p>
      <w:pPr>
        <w:pStyle w:val="20"/>
        <w:ind w:firstLine="960" w:firstLineChars="400"/>
        <w:rPr>
          <w:rFonts w:hint="eastAsia"/>
        </w:rPr>
        <w:sectPr>
          <w:headerReference w:type="first" r:id="rId50"/>
          <w:footerReference w:type="first" r:id="rId51"/>
          <w:type w:val="nextPage"/>
          <w:pgSz w:w="11906" w:h="16838"/>
          <w:pgMar w:top="1440" w:right="1418" w:bottom="1440" w:left="1418" w:header="851" w:footer="851" w:gutter="0"/>
          <w:pgNumType w:start="13"/>
          <w:cols w:space="708"/>
          <w:titlePg w:val="0"/>
          <w:docGrid w:type="linesAndChars" w:linePitch="312"/>
        </w:sectPr>
      </w:pPr>
    </w:p>
    <w:p>
      <w:pPr>
        <w:pStyle w:val="20"/>
        <w:ind w:firstLine="360" w:firstLineChars="150"/>
        <w:rPr>
          <w:rFonts w:hint="eastAsia"/>
        </w:rPr>
      </w:pPr>
      <w:r>
        <w:object>
          <v:shape id="Object 13" o:spid="_x0000_i1070" type="#_x0000_t75" style="width:159.35pt;height:224.2pt;mso-position-horizontal-relative:page;mso-position-vertical-relative:page;mso-wrap-style:square" o:ole="" filled="f" stroked="f">
            <v:stroke linestyle="single"/>
            <v:imagedata r:id="rId52" o:title="" croptop="33913f" cropbottom="9963f" cropleft="9192f" cropright="46131f"/>
            <v:path o:extrusionok="f"/>
            <o:lock v:ext="edit" aspectratio="t"/>
          </v:shape>
          <o:OLEObject Type="Embed" ProgID="AutoCAD.Drawing.16" ShapeID="Object 13" DrawAspect="Content" ObjectID="_1234567899" r:id="rId53"/>
        </w:object>
      </w:r>
      <w:r>
        <w:rPr>
          <w:rFonts w:hint="eastAsia"/>
        </w:rPr>
        <w:t xml:space="preserve">       </w:t>
      </w:r>
      <w:r>
        <w:object>
          <v:shape id="Object 14" o:spid="_x0000_i1071" type="#_x0000_t75" style="width:224.7pt;height:216.01pt;mso-position-horizontal-relative:page;mso-position-vertical-relative:page;mso-wrap-style:square" o:ole="" filled="f" stroked="f">
            <v:stroke linestyle="single"/>
            <v:imagedata r:id="rId54" o:title="" croptop="20397f" cropbottom="13957f" cropleft="29984f" cropright="24930f"/>
            <v:path o:extrusionok="f"/>
            <o:lock v:ext="edit" aspectratio="t"/>
          </v:shape>
          <o:OLEObject Type="Embed" ProgID="AutoCAD.Drawing.16" ShapeID="Object 14" DrawAspect="Content" ObjectID="_1234567900" r:id="rId55"/>
        </w:object>
      </w:r>
    </w:p>
    <w:p>
      <w:pPr>
        <w:pStyle w:val="20"/>
        <w:ind w:firstLine="960" w:firstLineChars="400"/>
        <w:rPr>
          <w:rFonts w:hint="eastAsia"/>
        </w:rPr>
      </w:pPr>
      <w:r>
        <w:rPr>
          <w:rFonts w:hint="eastAsia"/>
        </w:rPr>
        <w:t>安装斜撑                               形成空间结构</w:t>
      </w:r>
    </w:p>
    <w:p>
      <w:pPr>
        <w:pStyle w:val="20"/>
        <w:ind w:firstLine="960" w:firstLineChars="400"/>
        <w:rPr>
          <w:rFonts w:hint="eastAsia"/>
        </w:rPr>
      </w:pPr>
    </w:p>
    <w:p>
      <w:pPr>
        <w:pStyle w:val="Heading3"/>
        <w:numPr>
          <w:ilvl w:val="0"/>
          <w:numId w:val="0"/>
        </w:numPr>
        <w:ind w:left="720" w:hanging="720"/>
        <w:rPr>
          <w:rFonts w:hint="eastAsia"/>
          <w:color w:val="FF0000"/>
        </w:rPr>
      </w:pPr>
      <w:bookmarkStart w:id="110" w:name="_Toc239642244"/>
      <w:r>
        <w:rPr>
          <w:rFonts w:hint="eastAsia"/>
          <w:color w:val="FF0000"/>
        </w:rPr>
        <w:t>4.2.3 整框或分段安装</w:t>
      </w:r>
      <w:bookmarkEnd w:id="110"/>
    </w:p>
    <w:p>
      <w:pPr>
        <w:spacing w:line="360" w:lineRule="auto"/>
        <w:ind w:firstLine="480" w:firstLineChars="200"/>
        <w:rPr>
          <w:rFonts w:hint="eastAsia"/>
          <w:sz w:val="24"/>
        </w:rPr>
      </w:pPr>
      <w:r>
        <w:rPr>
          <w:rFonts w:hint="eastAsia"/>
          <w:sz w:val="24"/>
        </w:rPr>
        <w:t>此种安装方式主要针对高层大型钢结构框架安装，如果钢结构基础附近有相对宽裕的运输空间，可以采用整体预制形成空间结构，整体吊装或分段吊装，根据分段重量和分段部分的标高可以使用大型吊装设备300吨~750吨履带吊，如果钢结构基础附近没有相对宽裕的运输空间，可以现场分段预制成框，分段吊装，注意控制好预制尺寸。下图加热炉吊装</w:t>
      </w:r>
    </w:p>
    <w:p>
      <w:pPr>
        <w:spacing w:line="360" w:lineRule="auto"/>
        <w:ind w:firstLine="480" w:firstLineChars="200"/>
        <w:rPr>
          <w:rFonts w:hint="eastAsia"/>
          <w:sz w:val="24"/>
        </w:rPr>
      </w:pPr>
      <w:r>
        <w:rPr>
          <w:rFonts w:hint="eastAsia"/>
          <w:sz w:val="24"/>
        </w:rPr>
        <w:pict>
          <v:shape id="图片 15" o:spid="_x0000_i1072" type="#_x0000_t75" style="width:389.61pt;height:249.99pt;mso-position-horizontal-relative:page;mso-position-vertical-relative:page;mso-wrap-style:square" filled="f" stroked="f">
            <v:stroke linestyle="single"/>
            <v:imagedata r:id="rId56" o:title="07年7月18日蜡油加氢装置加热炉吊装11" cropbottom="14017f" cropleft="8168f" cropright="3736f"/>
            <v:path o:extrusionok="f"/>
            <o:lock v:ext="edit" aspectratio="t"/>
          </v:shape>
        </w:pict>
      </w:r>
    </w:p>
    <w:p>
      <w:pPr>
        <w:spacing w:line="360" w:lineRule="auto"/>
        <w:ind w:firstLine="480" w:firstLineChars="200"/>
        <w:rPr>
          <w:sz w:val="24"/>
        </w:rPr>
        <w:sectPr>
          <w:headerReference w:type="first" r:id="rId57"/>
          <w:footerReference w:type="first" r:id="rId58"/>
          <w:type w:val="nextPage"/>
          <w:pgSz w:w="11906" w:h="16838"/>
          <w:pgMar w:top="1440" w:right="1418" w:bottom="1440" w:left="1418" w:header="851" w:footer="851" w:gutter="0"/>
          <w:pgNumType w:start="14"/>
          <w:cols w:space="708"/>
          <w:titlePg w:val="0"/>
          <w:docGrid w:type="linesAndChars" w:linePitch="312"/>
        </w:sectPr>
      </w:pPr>
    </w:p>
    <w:p>
      <w:pPr>
        <w:pStyle w:val="Heading3"/>
        <w:numPr>
          <w:ilvl w:val="0"/>
          <w:numId w:val="0"/>
        </w:numPr>
        <w:ind w:left="720" w:hanging="720"/>
        <w:rPr>
          <w:rFonts w:hint="eastAsia"/>
        </w:rPr>
      </w:pPr>
      <w:bookmarkStart w:id="111" w:name="_Toc216789235"/>
      <w:bookmarkStart w:id="112" w:name="_Toc239642245"/>
      <w:r>
        <w:rPr>
          <w:rFonts w:hint="eastAsia"/>
        </w:rPr>
        <w:t>4.2.4 压缩机厂房安装</w:t>
      </w:r>
      <w:bookmarkEnd w:id="111"/>
      <w:bookmarkEnd w:id="112"/>
    </w:p>
    <w:p>
      <w:pPr>
        <w:pStyle w:val="20"/>
        <w:ind w:firstLine="480"/>
        <w:rPr>
          <w:rFonts w:hint="eastAsia"/>
        </w:rPr>
      </w:pPr>
      <w:r>
        <w:rPr>
          <w:rFonts w:hint="eastAsia"/>
        </w:rPr>
        <w:t>安装工艺流程图如下：</w:t>
      </w:r>
    </w:p>
    <w:p>
      <w:pPr>
        <w:rPr>
          <w:rFonts w:hint="eastAsia"/>
        </w:rPr>
      </w:pPr>
      <w:r>
        <w:rPr>
          <w:sz w:val="20"/>
        </w:rPr>
        <w:pict>
          <v:group id="组合 36" o:spid="_x0000_s1073" style="width:387pt;height:390pt;margin-top:0;margin-left:27pt;position:absolute;z-index:251666432" coordorigin="0,0" coordsize="7920,8583">
            <o:lock v:ext="edit" aspectratio="f"/>
            <v:shape id="文本框 37" o:spid="_x0000_s1074" type="#_x0000_t202" style="width:2155;height:468;left:2880;mso-wrap-style:square;position:absolute">
              <v:stroke linestyle="single"/>
              <o:lock v:ext="edit" aspectratio="f"/>
              <v:textbox>
                <w:txbxContent>
                  <w:p>
                    <w:pPr>
                      <w:pStyle w:val="a"/>
                      <w:rPr>
                        <w:rFonts w:ascii="Arial" w:hAnsi="Arial"/>
                        <w:lang w:val="zh-CN"/>
                      </w:rPr>
                    </w:pPr>
                    <w:r>
                      <w:rPr>
                        <w:rFonts w:hint="eastAsia"/>
                        <w:lang w:val="zh-CN"/>
                      </w:rPr>
                      <w:t>施</w:t>
                    </w:r>
                    <w:r>
                      <w:rPr>
                        <w:rFonts w:hAnsi="Arial"/>
                        <w:lang w:val="zh-CN"/>
                      </w:rPr>
                      <w:t xml:space="preserve"> </w:t>
                    </w:r>
                    <w:r>
                      <w:rPr>
                        <w:rFonts w:hint="eastAsia"/>
                        <w:lang w:val="zh-CN"/>
                      </w:rPr>
                      <w:t>工</w:t>
                    </w:r>
                    <w:r>
                      <w:rPr>
                        <w:rFonts w:hAnsi="Arial"/>
                        <w:lang w:val="zh-CN"/>
                      </w:rPr>
                      <w:t xml:space="preserve"> </w:t>
                    </w:r>
                    <w:r>
                      <w:rPr>
                        <w:rFonts w:hint="eastAsia"/>
                        <w:lang w:val="zh-CN"/>
                      </w:rPr>
                      <w:t>准</w:t>
                    </w:r>
                    <w:r>
                      <w:rPr>
                        <w:rFonts w:hAnsi="Arial"/>
                        <w:lang w:val="zh-CN"/>
                      </w:rPr>
                      <w:t xml:space="preserve"> </w:t>
                    </w:r>
                    <w:r>
                      <w:rPr>
                        <w:rFonts w:hint="eastAsia"/>
                        <w:lang w:val="zh-CN"/>
                      </w:rPr>
                      <w:t>备</w:t>
                    </w:r>
                  </w:p>
                </w:txbxContent>
              </v:textbox>
            </v:shape>
            <v:shape id="文本框 38" o:spid="_x0000_s1075" type="#_x0000_t202" style="width:2089;height:468;left:2927;mso-wrap-style:square;position:absolute;top:1872">
              <v:stroke linestyle="single"/>
              <o:lock v:ext="edit" aspectratio="f"/>
              <v:textbox>
                <w:txbxContent>
                  <w:p>
                    <w:pPr>
                      <w:autoSpaceDE w:val="0"/>
                      <w:autoSpaceDN w:val="0"/>
                      <w:jc w:val="center"/>
                      <w:rPr>
                        <w:rFonts w:ascii="Arial" w:hAnsi="Arial"/>
                        <w:color w:val="000000"/>
                        <w:lang w:val="zh-CN"/>
                      </w:rPr>
                    </w:pPr>
                    <w:r>
                      <w:rPr>
                        <w:rFonts w:hint="eastAsia"/>
                        <w:color w:val="000000"/>
                        <w:lang w:val="zh-CN"/>
                      </w:rPr>
                      <w:t>第一节柱安装</w:t>
                    </w:r>
                  </w:p>
                </w:txbxContent>
              </v:textbox>
            </v:shape>
            <v:shape id="文本框 39" o:spid="_x0000_s1076" type="#_x0000_t202" style="width:2088;height:468;left:2940;mso-wrap-style:square;position:absolute;top:2793">
              <v:stroke linestyle="single"/>
              <o:lock v:ext="edit" aspectratio="f"/>
              <v:textbox>
                <w:txbxContent>
                  <w:p>
                    <w:pPr>
                      <w:autoSpaceDE w:val="0"/>
                      <w:autoSpaceDN w:val="0"/>
                      <w:jc w:val="center"/>
                      <w:rPr>
                        <w:rFonts w:ascii="Arial" w:hAnsi="Arial"/>
                        <w:color w:val="000000"/>
                        <w:lang w:val="zh-CN"/>
                      </w:rPr>
                    </w:pPr>
                    <w:r>
                      <w:rPr>
                        <w:rFonts w:hint="eastAsia"/>
                        <w:color w:val="000000"/>
                        <w:lang w:val="zh-CN"/>
                      </w:rPr>
                      <w:t>安装梁、支撑</w:t>
                    </w:r>
                  </w:p>
                </w:txbxContent>
              </v:textbox>
            </v:shape>
            <v:shape id="文本框 40" o:spid="_x0000_s1077" type="#_x0000_t202" style="width:3060;height:468;left:2520;mso-wrap-style:square;position:absolute;top:4354">
              <v:stroke linestyle="single"/>
              <o:lock v:ext="edit" aspectratio="f"/>
              <v:textbox>
                <w:txbxContent>
                  <w:p>
                    <w:pPr>
                      <w:autoSpaceDE w:val="0"/>
                      <w:autoSpaceDN w:val="0"/>
                      <w:jc w:val="center"/>
                      <w:rPr>
                        <w:rFonts w:ascii="Arial" w:hAnsi="Arial"/>
                        <w:color w:val="000000"/>
                        <w:lang w:val="zh-CN"/>
                      </w:rPr>
                    </w:pPr>
                    <w:r>
                      <w:rPr>
                        <w:rFonts w:hint="eastAsia"/>
                        <w:color w:val="000000"/>
                        <w:lang w:val="zh-CN"/>
                      </w:rPr>
                      <w:t>吊车梁、桁架安装</w:t>
                    </w:r>
                  </w:p>
                </w:txbxContent>
              </v:textbox>
            </v:shape>
            <v:shape id="文本框 41" o:spid="_x0000_s1078" type="#_x0000_t202" style="width:2520;height:468;left:5400;mso-wrap-style:square;position:absolute;top:1872">
              <v:stroke linestyle="single"/>
              <o:lock v:ext="edit" aspectratio="f"/>
              <v:textbox>
                <w:txbxContent>
                  <w:p>
                    <w:pPr>
                      <w:autoSpaceDE w:val="0"/>
                      <w:autoSpaceDN w:val="0"/>
                      <w:jc w:val="center"/>
                      <w:rPr>
                        <w:rFonts w:ascii="Arial" w:hAnsi="Arial"/>
                        <w:color w:val="000000"/>
                        <w:lang w:val="zh-CN"/>
                      </w:rPr>
                    </w:pPr>
                    <w:r>
                      <w:rPr>
                        <w:rFonts w:hint="eastAsia"/>
                        <w:color w:val="000000"/>
                        <w:lang w:val="zh-CN"/>
                      </w:rPr>
                      <w:t>整根柱地面拼装及安装</w:t>
                    </w:r>
                  </w:p>
                </w:txbxContent>
              </v:textbox>
            </v:shape>
            <v:shape id="文本框 42" o:spid="_x0000_s1079" type="#_x0000_t202" style="width:3060;height:468;left:2520;mso-wrap-style:square;position:absolute;top:6708">
              <v:stroke linestyle="single"/>
              <o:lock v:ext="edit" aspectratio="f"/>
              <v:textbox>
                <w:txbxContent>
                  <w:p>
                    <w:pPr>
                      <w:autoSpaceDE w:val="0"/>
                      <w:autoSpaceDN w:val="0"/>
                      <w:jc w:val="center"/>
                      <w:rPr>
                        <w:rFonts w:ascii="Arial" w:hAnsi="Arial"/>
                        <w:color w:val="000000"/>
                        <w:lang w:val="zh-CN"/>
                      </w:rPr>
                    </w:pPr>
                    <w:r>
                      <w:rPr>
                        <w:rFonts w:hint="eastAsia"/>
                        <w:color w:val="000000"/>
                        <w:lang w:val="zh-CN"/>
                      </w:rPr>
                      <w:t>检</w:t>
                    </w:r>
                    <w:r>
                      <w:rPr>
                        <w:rFonts w:hAnsi="Arial"/>
                        <w:color w:val="000000"/>
                        <w:lang w:val="zh-CN"/>
                      </w:rPr>
                      <w:t xml:space="preserve"> </w:t>
                    </w:r>
                    <w:r>
                      <w:rPr>
                        <w:rFonts w:hint="eastAsia"/>
                        <w:color w:val="000000"/>
                        <w:lang w:val="zh-CN"/>
                      </w:rPr>
                      <w:t>查</w:t>
                    </w:r>
                    <w:r>
                      <w:rPr>
                        <w:rFonts w:hAnsi="Arial"/>
                        <w:color w:val="000000"/>
                        <w:lang w:val="zh-CN"/>
                      </w:rPr>
                      <w:t xml:space="preserve"> </w:t>
                    </w:r>
                    <w:r>
                      <w:rPr>
                        <w:rFonts w:hint="eastAsia"/>
                        <w:color w:val="000000"/>
                        <w:lang w:val="zh-CN"/>
                      </w:rPr>
                      <w:t>验</w:t>
                    </w:r>
                    <w:r>
                      <w:rPr>
                        <w:rFonts w:hAnsi="Arial"/>
                        <w:color w:val="000000"/>
                        <w:lang w:val="zh-CN"/>
                      </w:rPr>
                      <w:t xml:space="preserve"> </w:t>
                    </w:r>
                    <w:r>
                      <w:rPr>
                        <w:rFonts w:hint="eastAsia"/>
                        <w:color w:val="000000"/>
                        <w:lang w:val="zh-CN"/>
                      </w:rPr>
                      <w:t>收</w:t>
                    </w:r>
                  </w:p>
                </w:txbxContent>
              </v:textbox>
            </v:shape>
            <v:shape id="文本框 43" o:spid="_x0000_s1080" type="#_x0000_t202" style="width:2160;height:468;left:2880;mso-wrap-style:square;position:absolute;top:936">
              <v:stroke linestyle="single"/>
              <o:lock v:ext="edit" aspectratio="f"/>
              <v:textbox>
                <w:txbxContent>
                  <w:p>
                    <w:pPr>
                      <w:autoSpaceDE w:val="0"/>
                      <w:autoSpaceDN w:val="0"/>
                      <w:jc w:val="center"/>
                      <w:rPr>
                        <w:rFonts w:ascii="Arial" w:hAnsi="Arial"/>
                        <w:color w:val="000000"/>
                        <w:lang w:val="zh-CN"/>
                      </w:rPr>
                    </w:pPr>
                    <w:r>
                      <w:rPr>
                        <w:rFonts w:hint="eastAsia"/>
                        <w:color w:val="000000"/>
                        <w:lang w:val="zh-CN"/>
                      </w:rPr>
                      <w:t>材料及构件到货验收</w:t>
                    </w:r>
                  </w:p>
                </w:txbxContent>
              </v:textbox>
            </v:shape>
            <v:shape id="文本框 44" o:spid="_x0000_s1081" type="#_x0000_t202" style="width:3060;height:468;left:2520;mso-wrap-style:square;position:absolute;top:3597">
              <v:stroke linestyle="single"/>
              <o:lock v:ext="edit" aspectratio="f"/>
              <v:textbox>
                <w:txbxContent>
                  <w:p>
                    <w:pPr>
                      <w:pStyle w:val="a"/>
                      <w:rPr>
                        <w:rFonts w:ascii="Arial" w:hAnsi="Arial"/>
                        <w:lang w:val="zh-CN"/>
                      </w:rPr>
                    </w:pPr>
                    <w:r>
                      <w:rPr>
                        <w:rFonts w:hint="eastAsia"/>
                        <w:lang w:val="zh-CN"/>
                      </w:rPr>
                      <w:t>检查垂直度、标高、位移</w:t>
                    </w:r>
                  </w:p>
                </w:txbxContent>
              </v:textbox>
            </v:shape>
            <v:shape id="文本框 45" o:spid="_x0000_s1082" type="#_x0000_t202" style="width:3060;height:468;left:2520;mso-wrap-style:square;position:absolute;top:5928">
              <v:stroke linestyle="single"/>
              <o:lock v:ext="edit" aspectratio="f"/>
              <v:textbox>
                <w:txbxContent>
                  <w:p>
                    <w:pPr>
                      <w:autoSpaceDE w:val="0"/>
                      <w:autoSpaceDN w:val="0"/>
                      <w:jc w:val="center"/>
                      <w:rPr>
                        <w:rFonts w:ascii="Arial" w:hAnsi="Arial"/>
                        <w:color w:val="000000"/>
                        <w:lang w:val="zh-CN"/>
                      </w:rPr>
                    </w:pPr>
                    <w:r>
                      <w:rPr>
                        <w:rFonts w:hint="eastAsia"/>
                        <w:color w:val="000000"/>
                        <w:lang w:val="zh-CN"/>
                      </w:rPr>
                      <w:t>二</w:t>
                    </w:r>
                    <w:r>
                      <w:rPr>
                        <w:rFonts w:hAnsi="Arial"/>
                        <w:color w:val="000000"/>
                        <w:lang w:val="zh-CN"/>
                      </w:rPr>
                      <w:t xml:space="preserve"> </w:t>
                    </w:r>
                    <w:r>
                      <w:rPr>
                        <w:rFonts w:hint="eastAsia"/>
                        <w:color w:val="000000"/>
                        <w:lang w:val="zh-CN"/>
                      </w:rPr>
                      <w:t>次</w:t>
                    </w:r>
                    <w:r>
                      <w:rPr>
                        <w:rFonts w:hAnsi="Arial"/>
                        <w:color w:val="000000"/>
                        <w:lang w:val="zh-CN"/>
                      </w:rPr>
                      <w:t xml:space="preserve"> </w:t>
                    </w:r>
                    <w:r>
                      <w:rPr>
                        <w:rFonts w:hint="eastAsia"/>
                        <w:color w:val="000000"/>
                        <w:lang w:val="zh-CN"/>
                      </w:rPr>
                      <w:t>灌</w:t>
                    </w:r>
                    <w:r>
                      <w:rPr>
                        <w:rFonts w:hAnsi="Arial"/>
                        <w:color w:val="000000"/>
                        <w:lang w:val="zh-CN"/>
                      </w:rPr>
                      <w:t xml:space="preserve"> </w:t>
                    </w:r>
                    <w:r>
                      <w:rPr>
                        <w:rFonts w:hint="eastAsia"/>
                        <w:color w:val="000000"/>
                        <w:lang w:val="zh-CN"/>
                      </w:rPr>
                      <w:t>浆</w:t>
                    </w:r>
                  </w:p>
                </w:txbxContent>
              </v:textbox>
            </v:shape>
            <v:shape id="文本框 46" o:spid="_x0000_s1083" type="#_x0000_t202" style="width:3060;height:468;left:2520;mso-wrap-style:square;position:absolute;top:7488">
              <v:stroke linestyle="single"/>
              <o:lock v:ext="edit" aspectratio="f"/>
              <v:textbox>
                <w:txbxContent>
                  <w:p>
                    <w:pPr>
                      <w:autoSpaceDE w:val="0"/>
                      <w:autoSpaceDN w:val="0"/>
                      <w:jc w:val="center"/>
                      <w:rPr>
                        <w:rFonts w:ascii="Arial" w:hAnsi="Arial"/>
                        <w:color w:val="000000"/>
                        <w:lang w:val="zh-CN"/>
                      </w:rPr>
                    </w:pPr>
                    <w:r>
                      <w:rPr>
                        <w:rFonts w:hint="eastAsia"/>
                        <w:color w:val="000000"/>
                        <w:lang w:val="zh-CN"/>
                      </w:rPr>
                      <w:t>交工资料整理</w:t>
                    </w:r>
                  </w:p>
                </w:txbxContent>
              </v:textbox>
            </v:shape>
            <v:line id="直线 47" o:spid="_x0000_s1084" style="mso-wrap-style:square;position:absolute" from="3960,468" to="3961,937">
              <v:stroke linestyle="single" endarrow="block" endarrowwidth="narrow"/>
              <o:lock v:ext="edit" aspectratio="f"/>
            </v:line>
            <v:line id="直线 48" o:spid="_x0000_s1085" style="mso-wrap-style:square;position:absolute" from="3960,1404" to="3961,1873">
              <v:stroke linestyle="single" endarrow="block" endarrowwidth="narrow"/>
              <o:lock v:ext="edit" aspectratio="f"/>
            </v:line>
            <v:line id="直线 49" o:spid="_x0000_s1086" style="mso-wrap-style:square;position:absolute" from="3960,3276" to="3960,3588">
              <v:stroke linestyle="single" endarrow="block" endarrowwidth="narrow"/>
              <o:lock v:ext="edit" aspectratio="f"/>
            </v:line>
            <v:line id="直线 50" o:spid="_x0000_s1087" style="mso-wrap-style:square;position:absolute" from="3960,7176" to="3961,7488">
              <v:stroke linestyle="single" endarrow="block" endarrowwidth="narrow"/>
              <o:lock v:ext="edit" aspectratio="f"/>
            </v:line>
            <v:shape id="文本框 51" o:spid="_x0000_s1088" type="#_x0000_t202" style="width:3060;height:468;left:2520;mso-wrap-style:square;position:absolute;top:5106">
              <v:stroke linestyle="single"/>
              <o:lock v:ext="edit" aspectratio="f"/>
              <v:textbox>
                <w:txbxContent>
                  <w:p>
                    <w:pPr>
                      <w:autoSpaceDE w:val="0"/>
                      <w:autoSpaceDN w:val="0"/>
                      <w:jc w:val="center"/>
                      <w:rPr>
                        <w:rFonts w:ascii="Arial" w:hAnsi="Arial"/>
                        <w:color w:val="000000"/>
                        <w:lang w:val="zh-CN"/>
                      </w:rPr>
                    </w:pPr>
                    <w:r>
                      <w:rPr>
                        <w:rFonts w:hint="eastAsia"/>
                        <w:color w:val="000000"/>
                        <w:lang w:val="zh-CN"/>
                      </w:rPr>
                      <w:t>屋面梁安装</w:t>
                    </w:r>
                  </w:p>
                </w:txbxContent>
              </v:textbox>
            </v:shape>
            <v:shape id="文本框 52" o:spid="_x0000_s1089" type="#_x0000_t202" style="width:2088;height:475;mso-wrap-style:square;position:absolute;top:1092">
              <v:stroke linestyle="single"/>
              <o:lock v:ext="edit" aspectratio="f"/>
              <v:textbox>
                <w:txbxContent>
                  <w:p>
                    <w:pPr>
                      <w:autoSpaceDE w:val="0"/>
                      <w:autoSpaceDN w:val="0"/>
                      <w:jc w:val="center"/>
                      <w:rPr>
                        <w:rFonts w:ascii="Arial" w:hAnsi="Arial"/>
                        <w:color w:val="000000"/>
                        <w:lang w:val="zh-CN"/>
                      </w:rPr>
                    </w:pPr>
                    <w:r>
                      <w:rPr>
                        <w:rFonts w:hint="eastAsia"/>
                        <w:color w:val="000000"/>
                        <w:lang w:val="zh-CN"/>
                      </w:rPr>
                      <w:t>基</w:t>
                    </w:r>
                    <w:r>
                      <w:rPr>
                        <w:rFonts w:hAnsi="Arial"/>
                        <w:color w:val="000000"/>
                        <w:lang w:val="zh-CN"/>
                      </w:rPr>
                      <w:t xml:space="preserve"> </w:t>
                    </w:r>
                    <w:r>
                      <w:rPr>
                        <w:rFonts w:hint="eastAsia"/>
                        <w:color w:val="000000"/>
                        <w:lang w:val="zh-CN"/>
                      </w:rPr>
                      <w:t>础</w:t>
                    </w:r>
                    <w:r>
                      <w:rPr>
                        <w:rFonts w:hAnsi="Arial"/>
                        <w:color w:val="000000"/>
                        <w:lang w:val="zh-CN"/>
                      </w:rPr>
                      <w:t xml:space="preserve"> </w:t>
                    </w:r>
                    <w:r>
                      <w:rPr>
                        <w:rFonts w:hint="eastAsia"/>
                        <w:color w:val="000000"/>
                        <w:lang w:val="zh-CN"/>
                      </w:rPr>
                      <w:t>验</w:t>
                    </w:r>
                    <w:r>
                      <w:rPr>
                        <w:rFonts w:hAnsi="Arial"/>
                        <w:color w:val="000000"/>
                        <w:lang w:val="zh-CN"/>
                      </w:rPr>
                      <w:t xml:space="preserve"> </w:t>
                    </w:r>
                    <w:r>
                      <w:rPr>
                        <w:rFonts w:hint="eastAsia"/>
                        <w:color w:val="000000"/>
                        <w:lang w:val="zh-CN"/>
                      </w:rPr>
                      <w:t>收</w:t>
                    </w:r>
                    <w:r>
                      <w:rPr>
                        <w:rFonts w:hAnsi="Arial"/>
                        <w:color w:val="000000"/>
                        <w:lang w:val="zh-CN"/>
                      </w:rPr>
                      <w:t xml:space="preserve"> </w:t>
                    </w:r>
                    <w:r>
                      <w:rPr>
                        <w:rFonts w:hint="eastAsia"/>
                        <w:color w:val="000000"/>
                        <w:lang w:val="zh-CN"/>
                      </w:rPr>
                      <w:t>交</w:t>
                    </w:r>
                    <w:r>
                      <w:rPr>
                        <w:rFonts w:hAnsi="Arial"/>
                        <w:color w:val="000000"/>
                        <w:lang w:val="zh-CN"/>
                      </w:rPr>
                      <w:t xml:space="preserve"> </w:t>
                    </w:r>
                    <w:r>
                      <w:rPr>
                        <w:rFonts w:hint="eastAsia"/>
                        <w:color w:val="000000"/>
                        <w:lang w:val="zh-CN"/>
                      </w:rPr>
                      <w:t>接</w:t>
                    </w:r>
                  </w:p>
                </w:txbxContent>
              </v:textbox>
            </v:shape>
            <v:shape id="未知" o:spid="_x0000_s1090" style="width:1790;height:626;left:1080;mso-wrap-style:square;position:absolute;top:1560;v-text-anchor:top" coordsize="1890,624" path="m,hal,624,1890,624hae" filled="f">
              <v:stroke linestyle="single" endarrow="block" endarrowwidth="narrow"/>
              <v:path arrowok="t"/>
              <o:lock v:ext="edit" aspectratio="f"/>
            </v:shape>
            <v:line id="直线 54" o:spid="_x0000_s1091" style="flip:x;mso-wrap-style:square;position:absolute" from="1080,156" to="1080,1092">
              <v:stroke linestyle="single" endarrow="block" endarrowwidth="narrow"/>
              <o:lock v:ext="edit" aspectratio="f"/>
            </v:line>
            <v:line id="直线 55" o:spid="_x0000_s1092" style="mso-wrap-style:square;position:absolute" from="1080,156" to="2871,157">
              <v:stroke linestyle="single"/>
              <o:lock v:ext="edit" aspectratio="f"/>
            </v:line>
            <v:line id="直线 56" o:spid="_x0000_s1093" style="mso-wrap-style:square;position:absolute" from="5040,2184" to="5400,2184">
              <v:stroke linestyle="single" endarrow="block" endarrowwidth="narrow" endarrowlength="long"/>
              <o:lock v:ext="edit" aspectratio="f"/>
            </v:line>
            <v:line id="直线 57" o:spid="_x0000_s1094" style="mso-wrap-style:square;position:absolute" from="6840,2340" to="6840,2964">
              <v:stroke linestyle="single"/>
              <o:lock v:ext="edit" aspectratio="f"/>
            </v:line>
            <v:line id="直线 58" o:spid="_x0000_s1095" style="flip:x;mso-wrap-style:square;position:absolute" from="5040,2964" to="6840,2964">
              <v:stroke linestyle="single" endarrow="block" endarrowwidth="narrow" endarrowlength="long"/>
              <o:lock v:ext="edit" aspectratio="f"/>
            </v:line>
            <v:shape id="文本框 59" o:spid="_x0000_s1096" type="#_x0000_t202" style="width:5400;height:624;left:1257;mso-wrap-style:square;position:absolute;top:7959" filled="f" stroked="f">
              <v:stroke linestyle="single"/>
              <o:lock v:ext="edit" aspectratio="f"/>
              <v:textbox>
                <w:txbxContent>
                  <w:p>
                    <w:pPr>
                      <w:pStyle w:val="T"/>
                      <w:spacing w:beforeLines="0" w:afterLines="0"/>
                      <w:rPr>
                        <w:rFonts w:hint="eastAsia"/>
                      </w:rPr>
                    </w:pPr>
                    <w:r>
                      <w:rPr>
                        <w:rFonts w:hint="eastAsia"/>
                      </w:rPr>
                      <w:t>图4.2.4  安装工艺流程图</w:t>
                    </w:r>
                  </w:p>
                </w:txbxContent>
              </v:textbox>
            </v:shape>
            <v:line id="直线 60" o:spid="_x0000_s1097" style="mso-wrap-style:square;position:absolute" from="3960,2340" to="3961,2808">
              <v:stroke linestyle="single" endarrow="block" endarrowwidth="narrow"/>
              <o:lock v:ext="edit" aspectratio="f"/>
            </v:line>
            <v:line id="直线 61" o:spid="_x0000_s1098" style="mso-wrap-style:square;position:absolute" from="3960,4056" to="3960,4368">
              <v:stroke linestyle="single" endarrow="block" endarrowwidth="narrow"/>
              <o:lock v:ext="edit" aspectratio="f"/>
            </v:line>
            <v:line id="直线 62" o:spid="_x0000_s1099" style="mso-wrap-style:square;position:absolute" from="3960,4836" to="3960,5148">
              <v:stroke linestyle="single" endarrow="block" endarrowwidth="narrow"/>
              <o:lock v:ext="edit" aspectratio="f"/>
            </v:line>
            <v:line id="直线 63" o:spid="_x0000_s1100" style="mso-wrap-style:square;position:absolute" from="3960,5616" to="3960,5928">
              <v:stroke linestyle="single" endarrow="block" endarrowwidth="narrow"/>
              <o:lock v:ext="edit" aspectratio="f"/>
            </v:line>
            <v:line id="直线 64" o:spid="_x0000_s1101" style="mso-wrap-style:square;position:absolute" from="3960,6396" to="3960,6708">
              <v:stroke linestyle="single" endarrow="block" endarrowwidth="narrow"/>
              <o:lock v:ext="edit" aspectratio="f"/>
            </v:line>
          </v:group>
        </w:pict>
      </w:r>
      <w:r>
        <w:fldChar w:fldCharType="begin" w:fldLock="1"/>
      </w:r>
      <w:r>
        <w:instrText xml:space="preserve"> </w:instrText>
      </w:r>
      <w:r>
        <w:rPr>
          <w:rFonts w:hint="eastAsia"/>
        </w:rPr>
        <w:instrText>SHAPE  \* MERGEFORMAT</w:instrText>
      </w:r>
      <w:r>
        <w:instrText xml:space="preserve"> </w:instrText>
      </w:r>
      <w:r>
        <w:fldChar w:fldCharType="separate"/>
      </w:r>
      <w:r>
        <w:fldChar w:fldCharType="end"/>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20"/>
        <w:ind w:firstLine="480"/>
        <w:rPr>
          <w:rFonts w:hint="eastAsia"/>
        </w:rPr>
      </w:pPr>
      <w:r>
        <w:rPr>
          <w:rFonts w:hint="eastAsia"/>
        </w:rPr>
        <w:t>压缩机厂房钢结构一般情况下钢柱分为两段，结构内部设有刚性平台。钢柱安装时采用先下柱，然后内部平台及次构件，再次吊装外部上柱进行空中拼接，此后依次吊装屋面人字梁和吊车梁。最后形成安装支撑及劳动保护等附件的条件。</w:t>
      </w:r>
    </w:p>
    <w:p>
      <w:pPr>
        <w:pStyle w:val="Heading2"/>
        <w:numPr>
          <w:ilvl w:val="0"/>
          <w:numId w:val="0"/>
        </w:numPr>
        <w:ind w:left="576" w:hanging="576"/>
        <w:rPr>
          <w:rFonts w:hint="eastAsia"/>
        </w:rPr>
      </w:pPr>
      <w:bookmarkStart w:id="113" w:name="_Toc239642246"/>
      <w:bookmarkStart w:id="114" w:name="_Toc216789236"/>
      <w:bookmarkStart w:id="115" w:name="_Toc164230253"/>
      <w:bookmarkStart w:id="116" w:name="_Toc163368079"/>
      <w:bookmarkStart w:id="117" w:name="_Toc164166252"/>
      <w:bookmarkStart w:id="118" w:name="_Toc163668193"/>
      <w:bookmarkStart w:id="119" w:name="_Toc164233848"/>
      <w:bookmarkStart w:id="120" w:name="_Toc163640514"/>
      <w:bookmarkStart w:id="121" w:name="_Toc164071601"/>
      <w:bookmarkStart w:id="122" w:name="_Toc163652350"/>
      <w:r>
        <w:rPr>
          <w:rFonts w:hint="eastAsia"/>
        </w:rPr>
        <w:t>4.3 技术要求及措施</w:t>
      </w:r>
      <w:bookmarkEnd w:id="113"/>
      <w:bookmarkEnd w:id="114"/>
      <w:bookmarkEnd w:id="115"/>
      <w:bookmarkEnd w:id="116"/>
      <w:bookmarkEnd w:id="117"/>
      <w:bookmarkEnd w:id="118"/>
      <w:bookmarkEnd w:id="119"/>
      <w:bookmarkEnd w:id="120"/>
      <w:bookmarkEnd w:id="121"/>
      <w:bookmarkEnd w:id="122"/>
    </w:p>
    <w:p>
      <w:pPr>
        <w:pStyle w:val="Heading3"/>
        <w:numPr>
          <w:ilvl w:val="0"/>
          <w:numId w:val="0"/>
        </w:numPr>
        <w:ind w:left="720" w:hanging="720"/>
        <w:rPr>
          <w:rFonts w:hint="eastAsia"/>
        </w:rPr>
      </w:pPr>
      <w:bookmarkStart w:id="123" w:name="_Toc239642247"/>
      <w:bookmarkStart w:id="124" w:name="_Toc163368080"/>
      <w:r>
        <w:rPr>
          <w:rFonts w:hint="eastAsia"/>
        </w:rPr>
        <w:t>4.3.1 施工准备</w:t>
      </w:r>
      <w:bookmarkEnd w:id="123"/>
      <w:bookmarkEnd w:id="124"/>
    </w:p>
    <w:p>
      <w:pPr>
        <w:pStyle w:val="20"/>
        <w:ind w:firstLine="480"/>
        <w:rPr>
          <w:rFonts w:hint="eastAsia"/>
        </w:rPr>
      </w:pPr>
      <w:r>
        <w:rPr>
          <w:rFonts w:hint="eastAsia"/>
        </w:rPr>
        <w:t>施工前组织相关技术人员及时熟悉设计的施工蓝图、节点标准图集及构件加工厂提供的二次设计图。并进行图纸会审，使图纸存在的问题在施工之前解决。根据图纸及施工规范的要求由施工技术人员详细地向作业人员进行技术交底，使所有施工作业人员熟悉安装偏差的控制要求，了解设计的意图。确保为施工创造一个良好的开端。</w:t>
      </w:r>
      <w:bookmarkStart w:id="125" w:name="_Toc163368081"/>
    </w:p>
    <w:p>
      <w:pPr>
        <w:pStyle w:val="Heading3"/>
        <w:numPr>
          <w:ilvl w:val="0"/>
          <w:numId w:val="0"/>
        </w:numPr>
        <w:ind w:left="720" w:hanging="720"/>
        <w:rPr>
          <w:rFonts w:hint="eastAsia"/>
        </w:rPr>
      </w:pPr>
      <w:bookmarkStart w:id="126" w:name="_Toc239642248"/>
      <w:r>
        <w:rPr>
          <w:rFonts w:hint="eastAsia"/>
        </w:rPr>
        <w:t>4.3.2 材料验收</w:t>
      </w:r>
      <w:bookmarkEnd w:id="125"/>
      <w:bookmarkEnd w:id="126"/>
    </w:p>
    <w:p>
      <w:pPr>
        <w:pStyle w:val="20"/>
        <w:ind w:firstLine="480"/>
        <w:rPr>
          <w:rFonts w:hint="eastAsia"/>
        </w:rPr>
        <w:sectPr>
          <w:headerReference w:type="first" r:id="rId59"/>
          <w:footerReference w:type="first" r:id="rId60"/>
          <w:pgSz w:w="11906" w:h="16838"/>
          <w:pgMar w:top="1440" w:right="1418" w:bottom="1440" w:left="1418" w:header="851" w:footer="851" w:gutter="0"/>
          <w:pgNumType w:start="15"/>
          <w:cols w:space="708"/>
          <w:titlePg/>
          <w:docGrid w:type="linesAndChars" w:linePitch="312"/>
        </w:sectPr>
      </w:pPr>
    </w:p>
    <w:p>
      <w:pPr>
        <w:pStyle w:val="20"/>
        <w:ind w:firstLine="480"/>
        <w:rPr>
          <w:rFonts w:hint="eastAsia"/>
        </w:rPr>
      </w:pPr>
      <w:r>
        <w:rPr>
          <w:rFonts w:hint="eastAsia"/>
        </w:rPr>
        <w:t>本工程钢结构预制程度比较深，所使用材料的生产精度及质量合格与否是工程安装进度和安装难易度的决定性因素。</w:t>
      </w:r>
    </w:p>
    <w:p>
      <w:pPr>
        <w:pStyle w:val="20"/>
        <w:ind w:firstLine="480"/>
        <w:rPr>
          <w:rFonts w:hint="eastAsia"/>
          <w:b/>
        </w:rPr>
      </w:pPr>
      <w:r>
        <w:rPr>
          <w:rFonts w:hint="eastAsia"/>
        </w:rPr>
        <w:t>验收及管理主要包括以下几项内容：</w:t>
      </w:r>
    </w:p>
    <w:p>
      <w:pPr>
        <w:pStyle w:val="20"/>
        <w:ind w:firstLine="442" w:firstLineChars="0"/>
        <w:rPr>
          <w:rFonts w:hint="eastAsia"/>
        </w:rPr>
      </w:pPr>
      <w:r>
        <w:rPr>
          <w:rFonts w:ascii="宋体" w:hAnsi="宋体" w:hint="eastAsia"/>
        </w:rPr>
        <w:t xml:space="preserve">(1) </w:t>
      </w:r>
      <w:r>
        <w:rPr>
          <w:rFonts w:hint="eastAsia"/>
        </w:rPr>
        <w:t>钢结构预制厂生产预制的构件运至施工现场后，进行合理堆放，避免产生不必要的二次搬运；</w:t>
      </w:r>
    </w:p>
    <w:p>
      <w:pPr>
        <w:pStyle w:val="20"/>
        <w:ind w:firstLine="442" w:firstLineChars="0"/>
        <w:rPr>
          <w:rFonts w:hint="eastAsia"/>
        </w:rPr>
      </w:pPr>
      <w:r>
        <w:rPr>
          <w:rFonts w:ascii="宋体" w:hAnsi="宋体" w:hint="eastAsia"/>
        </w:rPr>
        <w:t xml:space="preserve">(2) </w:t>
      </w:r>
      <w:r>
        <w:rPr>
          <w:rFonts w:hint="eastAsia"/>
        </w:rPr>
        <w:t>出厂构件应符合设计要求并具备完整的检验资料及产品合格证，内容包括：</w:t>
      </w:r>
    </w:p>
    <w:p>
      <w:pPr>
        <w:pStyle w:val="20"/>
        <w:ind w:left="567" w:firstLine="0" w:firstLineChars="0"/>
        <w:rPr>
          <w:rFonts w:hint="eastAsia"/>
        </w:rPr>
      </w:pPr>
      <w:r>
        <w:rPr>
          <w:rFonts w:ascii="宋体" w:hAnsi="宋体" w:hint="eastAsia"/>
        </w:rPr>
        <w:t xml:space="preserve">1) </w:t>
      </w:r>
      <w:r>
        <w:rPr>
          <w:rFonts w:hint="eastAsia"/>
        </w:rPr>
        <w:t>原材料质量证明文件，试验、复验报告；</w:t>
      </w:r>
    </w:p>
    <w:p>
      <w:pPr>
        <w:pStyle w:val="20"/>
        <w:ind w:left="567" w:firstLine="0" w:firstLineChars="0"/>
        <w:rPr>
          <w:rFonts w:hint="eastAsia"/>
        </w:rPr>
      </w:pPr>
      <w:r>
        <w:rPr>
          <w:rFonts w:ascii="宋体" w:hAnsi="宋体" w:hint="eastAsia"/>
        </w:rPr>
        <w:t xml:space="preserve">2) </w:t>
      </w:r>
      <w:r>
        <w:rPr>
          <w:rFonts w:hint="eastAsia"/>
        </w:rPr>
        <w:t>零部件、构件的产品检验记录；</w:t>
      </w:r>
    </w:p>
    <w:p>
      <w:pPr>
        <w:pStyle w:val="20"/>
        <w:ind w:left="567" w:firstLine="0" w:firstLineChars="0"/>
        <w:rPr>
          <w:rFonts w:hint="eastAsia"/>
        </w:rPr>
      </w:pPr>
      <w:r>
        <w:rPr>
          <w:rFonts w:ascii="宋体" w:hAnsi="宋体" w:hint="eastAsia"/>
        </w:rPr>
        <w:t xml:space="preserve">3) </w:t>
      </w:r>
      <w:r>
        <w:rPr>
          <w:rFonts w:hint="eastAsia"/>
        </w:rPr>
        <w:t>焊接质量无损检测报告；</w:t>
      </w:r>
    </w:p>
    <w:p>
      <w:pPr>
        <w:pStyle w:val="20"/>
        <w:ind w:left="567" w:firstLine="0" w:firstLineChars="0"/>
        <w:rPr>
          <w:rFonts w:hint="eastAsia"/>
        </w:rPr>
      </w:pPr>
      <w:r>
        <w:rPr>
          <w:rFonts w:ascii="宋体" w:hAnsi="宋体" w:hint="eastAsia"/>
        </w:rPr>
        <w:t xml:space="preserve">4) </w:t>
      </w:r>
      <w:r>
        <w:rPr>
          <w:rFonts w:hint="eastAsia"/>
        </w:rPr>
        <w:t>高强度螺栓抗滑移系数试验报告；</w:t>
      </w:r>
    </w:p>
    <w:p>
      <w:pPr>
        <w:pStyle w:val="20"/>
        <w:ind w:left="567" w:firstLine="0" w:firstLineChars="0"/>
        <w:rPr>
          <w:rFonts w:hint="eastAsia"/>
        </w:rPr>
      </w:pPr>
      <w:r>
        <w:rPr>
          <w:rFonts w:ascii="宋体" w:hAnsi="宋体" w:hint="eastAsia"/>
        </w:rPr>
        <w:t xml:space="preserve">5) </w:t>
      </w:r>
      <w:r>
        <w:rPr>
          <w:rFonts w:hint="eastAsia"/>
        </w:rPr>
        <w:t>防腐涂料涂装检验记录。</w:t>
      </w:r>
    </w:p>
    <w:p>
      <w:pPr>
        <w:pStyle w:val="20"/>
        <w:ind w:firstLine="442" w:firstLineChars="0"/>
        <w:rPr>
          <w:rFonts w:hint="eastAsia"/>
        </w:rPr>
      </w:pPr>
      <w:r>
        <w:rPr>
          <w:rFonts w:ascii="宋体" w:hAnsi="宋体" w:hint="eastAsia"/>
        </w:rPr>
        <w:t xml:space="preserve">(3) </w:t>
      </w:r>
      <w:r>
        <w:rPr>
          <w:rFonts w:hint="eastAsia"/>
        </w:rPr>
        <w:t>对照加工厂提供的设计图纸对产品进行实物验收，构件的实际尺寸应符合安装要求。</w:t>
      </w:r>
    </w:p>
    <w:p>
      <w:pPr>
        <w:pStyle w:val="20"/>
        <w:ind w:firstLine="442" w:firstLineChars="0"/>
        <w:rPr>
          <w:rFonts w:hint="eastAsia"/>
        </w:rPr>
      </w:pPr>
      <w:r>
        <w:rPr>
          <w:rFonts w:ascii="宋体" w:hAnsi="宋体" w:hint="eastAsia"/>
        </w:rPr>
        <w:t xml:space="preserve">(4) </w:t>
      </w:r>
      <w:r>
        <w:rPr>
          <w:rFonts w:hint="eastAsia"/>
        </w:rPr>
        <w:t>在高强度螺栓连接处的钢板表面应平整、无焊接飞溅、无毛刺、无油污。对摩擦面应采取保护措施，严禁在高强螺栓连接处摩擦面上作任何标志。</w:t>
      </w:r>
    </w:p>
    <w:p>
      <w:pPr>
        <w:pStyle w:val="20"/>
        <w:ind w:firstLine="442" w:firstLineChars="0"/>
        <w:rPr>
          <w:rFonts w:hint="eastAsia"/>
        </w:rPr>
      </w:pPr>
      <w:r>
        <w:rPr>
          <w:rFonts w:ascii="宋体" w:hAnsi="宋体" w:hint="eastAsia"/>
        </w:rPr>
        <w:t xml:space="preserve">(5) </w:t>
      </w:r>
      <w:r>
        <w:rPr>
          <w:rFonts w:hint="eastAsia"/>
        </w:rPr>
        <w:t>高强度螺栓连接副必须有出厂质量保证书并随箱带有扭矩系数和紧固轴力（预拉力）的检验报告；验收合格的高强度螺栓连接副应按包装箱上注明的批号、规格分类保管，室内存放，堆放不宜过高，防止生锈和沾染脏物。安装使用前严禁任意开箱。在运输、保管过程中，应轻装、轻卸，防止损伤螺纹。</w:t>
      </w:r>
    </w:p>
    <w:p>
      <w:pPr>
        <w:pStyle w:val="20"/>
        <w:ind w:firstLine="442" w:firstLineChars="0"/>
        <w:rPr>
          <w:rFonts w:hint="eastAsia"/>
        </w:rPr>
      </w:pPr>
      <w:r>
        <w:rPr>
          <w:rFonts w:ascii="宋体" w:hAnsi="宋体" w:hint="eastAsia"/>
        </w:rPr>
        <w:t xml:space="preserve">(6) </w:t>
      </w:r>
      <w:r>
        <w:rPr>
          <w:rFonts w:hint="eastAsia"/>
        </w:rPr>
        <w:t>本工程采用高强度螺栓有M16、M20、***、*种规格。</w:t>
      </w:r>
    </w:p>
    <w:p>
      <w:pPr>
        <w:pStyle w:val="20"/>
        <w:ind w:firstLine="480"/>
        <w:rPr>
          <w:rFonts w:hint="eastAsia"/>
        </w:rPr>
      </w:pPr>
      <w:r>
        <w:rPr>
          <w:rFonts w:hint="eastAsia"/>
        </w:rPr>
        <w:t>高强度螺栓连接构件的栓孔应符合设计要求，孔径偏差应符合下表：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31"/>
        <w:gridCol w:w="1961"/>
        <w:gridCol w:w="3098"/>
        <w:gridCol w:w="309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0"/>
          <w:tblHeader/>
          <w:jc w:val="center"/>
        </w:trPr>
        <w:tc>
          <w:tcPr>
            <w:tcW w:w="9286" w:type="dxa"/>
            <w:gridSpan w:val="4"/>
            <w:tcBorders>
              <w:top w:val="nil"/>
              <w:left w:val="nil"/>
              <w:bottom w:val="single" w:sz="4" w:space="0" w:color="auto"/>
              <w:right w:val="nil"/>
            </w:tcBorders>
            <w:vAlign w:val="center"/>
          </w:tcPr>
          <w:p>
            <w:pPr>
              <w:pStyle w:val="T"/>
              <w:spacing w:beforeLines="0" w:afterLines="0"/>
              <w:rPr>
                <w:rFonts w:hint="eastAsia"/>
                <w:sz w:val="21"/>
              </w:rPr>
            </w:pPr>
            <w:r>
              <w:rPr>
                <w:rFonts w:hint="eastAsia"/>
              </w:rPr>
              <w:t>表4.3.2  高强度螺栓连接构件制孔允许偏差</w:t>
            </w:r>
          </w:p>
        </w:tc>
      </w:tr>
      <w:tr>
        <w:tblPrEx>
          <w:tblW w:w="0" w:type="auto"/>
          <w:jc w:val="center"/>
          <w:tblLayout w:type="fixed"/>
          <w:tblCellMar>
            <w:top w:w="0" w:type="dxa"/>
            <w:left w:w="108" w:type="dxa"/>
            <w:bottom w:w="0" w:type="dxa"/>
            <w:right w:w="108" w:type="dxa"/>
          </w:tblCellMar>
          <w:tblLook w:val="0000"/>
        </w:tblPrEx>
        <w:trPr>
          <w:trHeight w:val="20"/>
          <w:tblHeader/>
          <w:jc w:val="center"/>
        </w:trPr>
        <w:tc>
          <w:tcPr>
            <w:tcW w:w="3092" w:type="dxa"/>
            <w:gridSpan w:val="2"/>
            <w:tcBorders>
              <w:top w:val="single" w:sz="4" w:space="0" w:color="auto"/>
            </w:tcBorders>
            <w:shd w:val="clear" w:color="auto" w:fill="CCFFFF"/>
            <w:vAlign w:val="center"/>
          </w:tcPr>
          <w:p>
            <w:pPr>
              <w:pStyle w:val="a"/>
              <w:rPr>
                <w:rFonts w:hint="eastAsia"/>
              </w:rPr>
            </w:pPr>
            <w:r>
              <w:rPr>
                <w:rFonts w:hint="eastAsia"/>
              </w:rPr>
              <w:t>名　　称</w:t>
            </w:r>
          </w:p>
        </w:tc>
        <w:tc>
          <w:tcPr>
            <w:tcW w:w="6194" w:type="dxa"/>
            <w:gridSpan w:val="2"/>
            <w:tcBorders>
              <w:top w:val="single" w:sz="4" w:space="0" w:color="auto"/>
            </w:tcBorders>
            <w:shd w:val="clear" w:color="auto" w:fill="CCFFFF"/>
            <w:vAlign w:val="center"/>
          </w:tcPr>
          <w:p>
            <w:pPr>
              <w:pStyle w:val="a"/>
              <w:rPr>
                <w:rFonts w:hint="eastAsia"/>
              </w:rPr>
            </w:pPr>
            <w:r>
              <w:rPr>
                <w:rFonts w:hint="eastAsia"/>
              </w:rPr>
              <w:t>直径及允许偏差（mm）</w:t>
            </w:r>
          </w:p>
        </w:tc>
      </w:tr>
      <w:tr>
        <w:tblPrEx>
          <w:tblW w:w="0" w:type="auto"/>
          <w:jc w:val="center"/>
          <w:tblLayout w:type="fixed"/>
          <w:tblCellMar>
            <w:top w:w="0" w:type="dxa"/>
            <w:left w:w="108" w:type="dxa"/>
            <w:bottom w:w="0" w:type="dxa"/>
            <w:right w:w="108" w:type="dxa"/>
          </w:tblCellMar>
          <w:tblLook w:val="0000"/>
        </w:tblPrEx>
        <w:trPr>
          <w:cantSplit/>
          <w:trHeight w:val="20"/>
          <w:jc w:val="center"/>
        </w:trPr>
        <w:tc>
          <w:tcPr>
            <w:tcW w:w="1131" w:type="dxa"/>
            <w:vMerge w:val="restart"/>
            <w:vAlign w:val="center"/>
          </w:tcPr>
          <w:p>
            <w:pPr>
              <w:pStyle w:val="a"/>
              <w:rPr>
                <w:rFonts w:hint="eastAsia"/>
              </w:rPr>
            </w:pPr>
            <w:r>
              <w:rPr>
                <w:rFonts w:hint="eastAsia"/>
              </w:rPr>
              <w:t>螺栓</w:t>
            </w:r>
          </w:p>
        </w:tc>
        <w:tc>
          <w:tcPr>
            <w:tcW w:w="1961" w:type="dxa"/>
            <w:vAlign w:val="center"/>
          </w:tcPr>
          <w:p>
            <w:pPr>
              <w:pStyle w:val="a"/>
              <w:rPr>
                <w:rFonts w:hint="eastAsia"/>
              </w:rPr>
            </w:pPr>
            <w:r>
              <w:rPr>
                <w:rFonts w:hint="eastAsia"/>
              </w:rPr>
              <w:t>直径</w:t>
            </w:r>
          </w:p>
        </w:tc>
        <w:tc>
          <w:tcPr>
            <w:tcW w:w="3098" w:type="dxa"/>
            <w:vAlign w:val="center"/>
          </w:tcPr>
          <w:p>
            <w:pPr>
              <w:pStyle w:val="a"/>
              <w:rPr>
                <w:rFonts w:hint="eastAsia"/>
              </w:rPr>
            </w:pPr>
            <w:r>
              <w:rPr>
                <w:rFonts w:hint="eastAsia"/>
              </w:rPr>
              <w:t>16</w:t>
            </w:r>
          </w:p>
        </w:tc>
        <w:tc>
          <w:tcPr>
            <w:tcW w:w="3096" w:type="dxa"/>
            <w:vAlign w:val="center"/>
          </w:tcPr>
          <w:p>
            <w:pPr>
              <w:pStyle w:val="a"/>
              <w:rPr>
                <w:rFonts w:hint="eastAsia"/>
              </w:rPr>
            </w:pPr>
            <w:r>
              <w:rPr>
                <w:rFonts w:hint="eastAsia"/>
              </w:rPr>
              <w:t>20</w:t>
            </w:r>
          </w:p>
        </w:tc>
      </w:tr>
      <w:tr>
        <w:tblPrEx>
          <w:tblW w:w="0" w:type="auto"/>
          <w:jc w:val="center"/>
          <w:tblLayout w:type="fixed"/>
          <w:tblCellMar>
            <w:top w:w="0" w:type="dxa"/>
            <w:left w:w="108" w:type="dxa"/>
            <w:bottom w:w="0" w:type="dxa"/>
            <w:right w:w="108" w:type="dxa"/>
          </w:tblCellMar>
          <w:tblLook w:val="0000"/>
        </w:tblPrEx>
        <w:trPr>
          <w:cantSplit/>
          <w:trHeight w:val="20"/>
          <w:jc w:val="center"/>
        </w:trPr>
        <w:tc>
          <w:tcPr>
            <w:tcW w:w="1131" w:type="dxa"/>
            <w:vMerge/>
            <w:vAlign w:val="center"/>
          </w:tcPr>
          <w:p>
            <w:pPr>
              <w:pStyle w:val="a"/>
              <w:rPr>
                <w:rFonts w:hint="eastAsia"/>
              </w:rPr>
            </w:pPr>
          </w:p>
        </w:tc>
        <w:tc>
          <w:tcPr>
            <w:tcW w:w="1961" w:type="dxa"/>
            <w:vAlign w:val="center"/>
          </w:tcPr>
          <w:p>
            <w:pPr>
              <w:pStyle w:val="a"/>
              <w:rPr>
                <w:rFonts w:hint="eastAsia"/>
              </w:rPr>
            </w:pPr>
            <w:r>
              <w:rPr>
                <w:rFonts w:hint="eastAsia"/>
              </w:rPr>
              <w:t>允许偏差</w:t>
            </w:r>
          </w:p>
        </w:tc>
        <w:tc>
          <w:tcPr>
            <w:tcW w:w="3098" w:type="dxa"/>
            <w:vAlign w:val="center"/>
          </w:tcPr>
          <w:p>
            <w:pPr>
              <w:pStyle w:val="a"/>
              <w:rPr>
                <w:rFonts w:hint="eastAsia"/>
              </w:rPr>
            </w:pPr>
            <w:r>
              <w:rPr>
                <w:rFonts w:hint="eastAsia"/>
              </w:rPr>
              <w:t>±</w:t>
            </w:r>
            <w:r>
              <w:rPr>
                <w:rFonts w:hint="eastAsia"/>
              </w:rPr>
              <w:t>0.43</w:t>
            </w:r>
          </w:p>
        </w:tc>
        <w:tc>
          <w:tcPr>
            <w:tcW w:w="3096" w:type="dxa"/>
            <w:vAlign w:val="center"/>
          </w:tcPr>
          <w:p>
            <w:pPr>
              <w:pStyle w:val="a"/>
              <w:rPr>
                <w:rFonts w:hint="eastAsia"/>
              </w:rPr>
            </w:pPr>
            <w:r>
              <w:rPr>
                <w:rFonts w:hint="eastAsia"/>
              </w:rPr>
              <w:t>±</w:t>
            </w:r>
            <w:r>
              <w:rPr>
                <w:rFonts w:hint="eastAsia"/>
              </w:rPr>
              <w:t>0.52</w:t>
            </w:r>
          </w:p>
        </w:tc>
      </w:tr>
      <w:tr>
        <w:tblPrEx>
          <w:tblW w:w="0" w:type="auto"/>
          <w:jc w:val="center"/>
          <w:tblLayout w:type="fixed"/>
          <w:tblCellMar>
            <w:top w:w="0" w:type="dxa"/>
            <w:left w:w="108" w:type="dxa"/>
            <w:bottom w:w="0" w:type="dxa"/>
            <w:right w:w="108" w:type="dxa"/>
          </w:tblCellMar>
          <w:tblLook w:val="0000"/>
        </w:tblPrEx>
        <w:trPr>
          <w:cantSplit/>
          <w:trHeight w:val="20"/>
          <w:jc w:val="center"/>
        </w:trPr>
        <w:tc>
          <w:tcPr>
            <w:tcW w:w="1131" w:type="dxa"/>
            <w:vMerge w:val="restart"/>
            <w:vAlign w:val="center"/>
          </w:tcPr>
          <w:p>
            <w:pPr>
              <w:pStyle w:val="a"/>
              <w:rPr>
                <w:rFonts w:hint="eastAsia"/>
              </w:rPr>
            </w:pPr>
            <w:r>
              <w:rPr>
                <w:rFonts w:hint="eastAsia"/>
              </w:rPr>
              <w:t>螺栓孔</w:t>
            </w:r>
          </w:p>
        </w:tc>
        <w:tc>
          <w:tcPr>
            <w:tcW w:w="1961" w:type="dxa"/>
            <w:vAlign w:val="center"/>
          </w:tcPr>
          <w:p>
            <w:pPr>
              <w:pStyle w:val="a"/>
              <w:rPr>
                <w:rFonts w:hint="eastAsia"/>
              </w:rPr>
            </w:pPr>
            <w:r>
              <w:rPr>
                <w:rFonts w:hint="eastAsia"/>
              </w:rPr>
              <w:t>直径</w:t>
            </w:r>
          </w:p>
        </w:tc>
        <w:tc>
          <w:tcPr>
            <w:tcW w:w="3098" w:type="dxa"/>
            <w:vAlign w:val="center"/>
          </w:tcPr>
          <w:p>
            <w:pPr>
              <w:pStyle w:val="a"/>
              <w:rPr>
                <w:rFonts w:hint="eastAsia"/>
              </w:rPr>
            </w:pPr>
            <w:r>
              <w:rPr>
                <w:rFonts w:hint="eastAsia"/>
              </w:rPr>
              <w:t>17.5</w:t>
            </w:r>
          </w:p>
        </w:tc>
        <w:tc>
          <w:tcPr>
            <w:tcW w:w="3096" w:type="dxa"/>
            <w:vAlign w:val="center"/>
          </w:tcPr>
          <w:p>
            <w:pPr>
              <w:pStyle w:val="a"/>
              <w:rPr>
                <w:rFonts w:hint="eastAsia"/>
              </w:rPr>
            </w:pPr>
            <w:r>
              <w:rPr>
                <w:rFonts w:hint="eastAsia"/>
              </w:rPr>
              <w:t>22</w:t>
            </w:r>
          </w:p>
        </w:tc>
      </w:tr>
      <w:tr>
        <w:tblPrEx>
          <w:tblW w:w="0" w:type="auto"/>
          <w:jc w:val="center"/>
          <w:tblLayout w:type="fixed"/>
          <w:tblCellMar>
            <w:top w:w="0" w:type="dxa"/>
            <w:left w:w="108" w:type="dxa"/>
            <w:bottom w:w="0" w:type="dxa"/>
            <w:right w:w="108" w:type="dxa"/>
          </w:tblCellMar>
          <w:tblLook w:val="0000"/>
        </w:tblPrEx>
        <w:trPr>
          <w:cantSplit/>
          <w:trHeight w:val="20"/>
          <w:jc w:val="center"/>
        </w:trPr>
        <w:tc>
          <w:tcPr>
            <w:tcW w:w="1131" w:type="dxa"/>
            <w:vMerge/>
            <w:vAlign w:val="center"/>
          </w:tcPr>
          <w:p>
            <w:pPr>
              <w:pStyle w:val="a"/>
              <w:rPr>
                <w:rFonts w:hint="eastAsia"/>
              </w:rPr>
            </w:pPr>
          </w:p>
        </w:tc>
        <w:tc>
          <w:tcPr>
            <w:tcW w:w="1961" w:type="dxa"/>
            <w:vAlign w:val="center"/>
          </w:tcPr>
          <w:p>
            <w:pPr>
              <w:pStyle w:val="a"/>
              <w:rPr>
                <w:rFonts w:hint="eastAsia"/>
              </w:rPr>
            </w:pPr>
            <w:r>
              <w:rPr>
                <w:rFonts w:hint="eastAsia"/>
              </w:rPr>
              <w:t>允许偏差</w:t>
            </w:r>
          </w:p>
        </w:tc>
        <w:tc>
          <w:tcPr>
            <w:tcW w:w="3098" w:type="dxa"/>
            <w:vAlign w:val="center"/>
          </w:tcPr>
          <w:p>
            <w:pPr>
              <w:pStyle w:val="a"/>
              <w:rPr>
                <w:rFonts w:hint="eastAsia"/>
              </w:rPr>
            </w:pPr>
            <w:r>
              <w:rPr>
                <w:rFonts w:hint="eastAsia"/>
              </w:rPr>
              <w:t>+0.43</w:t>
            </w:r>
          </w:p>
          <w:p>
            <w:pPr>
              <w:pStyle w:val="a"/>
              <w:rPr>
                <w:rFonts w:hint="eastAsia"/>
              </w:rPr>
            </w:pPr>
            <w:r>
              <w:rPr>
                <w:rFonts w:hint="eastAsia"/>
              </w:rPr>
              <w:t>0</w:t>
            </w:r>
          </w:p>
        </w:tc>
        <w:tc>
          <w:tcPr>
            <w:tcW w:w="3096" w:type="dxa"/>
            <w:vAlign w:val="center"/>
          </w:tcPr>
          <w:p>
            <w:pPr>
              <w:pStyle w:val="a"/>
              <w:rPr>
                <w:rFonts w:hint="eastAsia"/>
              </w:rPr>
            </w:pPr>
            <w:r>
              <w:rPr>
                <w:rFonts w:hint="eastAsia"/>
              </w:rPr>
              <w:t>+0.52</w:t>
            </w:r>
          </w:p>
          <w:p>
            <w:pPr>
              <w:pStyle w:val="a"/>
              <w:rPr>
                <w:rFonts w:hint="eastAsia"/>
              </w:rPr>
            </w:pPr>
            <w:r>
              <w:rPr>
                <w:rFonts w:hint="eastAsia"/>
              </w:rPr>
              <w:t>0</w:t>
            </w:r>
          </w:p>
        </w:tc>
      </w:tr>
      <w:tr>
        <w:tblPrEx>
          <w:tblW w:w="0" w:type="auto"/>
          <w:jc w:val="center"/>
          <w:tblLayout w:type="fixed"/>
          <w:tblCellMar>
            <w:top w:w="0" w:type="dxa"/>
            <w:left w:w="108" w:type="dxa"/>
            <w:bottom w:w="0" w:type="dxa"/>
            <w:right w:w="108" w:type="dxa"/>
          </w:tblCellMar>
          <w:tblLook w:val="0000"/>
        </w:tblPrEx>
        <w:trPr>
          <w:trHeight w:val="20"/>
          <w:jc w:val="center"/>
        </w:trPr>
        <w:tc>
          <w:tcPr>
            <w:tcW w:w="3092" w:type="dxa"/>
            <w:gridSpan w:val="2"/>
            <w:vAlign w:val="center"/>
          </w:tcPr>
          <w:p>
            <w:pPr>
              <w:pStyle w:val="a"/>
              <w:rPr>
                <w:rFonts w:hint="eastAsia"/>
              </w:rPr>
            </w:pPr>
            <w:r>
              <w:rPr>
                <w:rFonts w:hint="eastAsia"/>
              </w:rPr>
              <w:t>圆度（最大和最小直径之差）</w:t>
            </w:r>
          </w:p>
        </w:tc>
        <w:tc>
          <w:tcPr>
            <w:tcW w:w="3098" w:type="dxa"/>
            <w:vAlign w:val="center"/>
          </w:tcPr>
          <w:p>
            <w:pPr>
              <w:pStyle w:val="a"/>
              <w:rPr>
                <w:rFonts w:hint="eastAsia"/>
              </w:rPr>
            </w:pPr>
            <w:r>
              <w:rPr>
                <w:rFonts w:hint="eastAsia"/>
              </w:rPr>
              <w:t>1.00</w:t>
            </w:r>
          </w:p>
        </w:tc>
        <w:tc>
          <w:tcPr>
            <w:tcW w:w="3096" w:type="dxa"/>
            <w:vAlign w:val="center"/>
          </w:tcPr>
          <w:p>
            <w:pPr>
              <w:pStyle w:val="a"/>
              <w:rPr>
                <w:rFonts w:hint="eastAsia"/>
              </w:rPr>
            </w:pPr>
            <w:r>
              <w:rPr>
                <w:rFonts w:hint="eastAsia"/>
              </w:rPr>
              <w:t>1.50</w:t>
            </w:r>
          </w:p>
        </w:tc>
      </w:tr>
      <w:tr>
        <w:tblPrEx>
          <w:tblW w:w="0" w:type="auto"/>
          <w:jc w:val="center"/>
          <w:tblLayout w:type="fixed"/>
          <w:tblCellMar>
            <w:top w:w="0" w:type="dxa"/>
            <w:left w:w="108" w:type="dxa"/>
            <w:bottom w:w="0" w:type="dxa"/>
            <w:right w:w="108" w:type="dxa"/>
          </w:tblCellMar>
          <w:tblLook w:val="0000"/>
        </w:tblPrEx>
        <w:trPr>
          <w:trHeight w:val="20"/>
          <w:jc w:val="center"/>
        </w:trPr>
        <w:tc>
          <w:tcPr>
            <w:tcW w:w="3092" w:type="dxa"/>
            <w:gridSpan w:val="2"/>
            <w:vAlign w:val="center"/>
          </w:tcPr>
          <w:p>
            <w:pPr>
              <w:pStyle w:val="a"/>
              <w:rPr>
                <w:rFonts w:hint="eastAsia"/>
              </w:rPr>
            </w:pPr>
            <w:r>
              <w:rPr>
                <w:rFonts w:hint="eastAsia"/>
              </w:rPr>
              <w:t>中心线倾斜度</w:t>
            </w:r>
          </w:p>
        </w:tc>
        <w:tc>
          <w:tcPr>
            <w:tcW w:w="6194" w:type="dxa"/>
            <w:gridSpan w:val="2"/>
            <w:vAlign w:val="center"/>
          </w:tcPr>
          <w:p>
            <w:pPr>
              <w:pStyle w:val="a"/>
              <w:jc w:val="left"/>
              <w:rPr>
                <w:rFonts w:hint="eastAsia"/>
              </w:rPr>
            </w:pPr>
            <w:r>
              <w:rPr>
                <w:rFonts w:hint="eastAsia"/>
              </w:rPr>
              <w:t>应不大于板厚的3%，且单层板不得大于2.0mm，多层板迭组合不得大于3.0mm。</w:t>
            </w:r>
          </w:p>
        </w:tc>
      </w:tr>
    </w:tbl>
    <w:p>
      <w:pPr>
        <w:pStyle w:val="20"/>
        <w:ind w:firstLine="442" w:firstLineChars="0"/>
        <w:rPr>
          <w:rFonts w:hint="eastAsia"/>
        </w:rPr>
      </w:pPr>
      <w:bookmarkStart w:id="127" w:name="_Toc163368082"/>
      <w:r>
        <w:rPr>
          <w:rFonts w:ascii="宋体" w:hAnsi="宋体" w:hint="eastAsia"/>
        </w:rPr>
        <w:t xml:space="preserve">(7) </w:t>
      </w:r>
      <w:r>
        <w:rPr>
          <w:rFonts w:hint="eastAsia"/>
        </w:rPr>
        <w:t>施工前，应对连接材料及摩擦面的抗滑移系数进行复验。</w:t>
      </w:r>
    </w:p>
    <w:p>
      <w:pPr>
        <w:pStyle w:val="20"/>
        <w:ind w:firstLine="480"/>
        <w:rPr>
          <w:rFonts w:hint="eastAsia"/>
        </w:rPr>
        <w:sectPr>
          <w:headerReference w:type="first" r:id="rId61"/>
          <w:footerReference w:type="first" r:id="rId62"/>
          <w:type w:val="nextPage"/>
          <w:pgSz w:w="11906" w:h="16838"/>
          <w:pgMar w:top="1440" w:right="1418" w:bottom="1440" w:left="1418" w:header="851" w:footer="851" w:gutter="0"/>
          <w:pgNumType w:start="16"/>
          <w:cols w:space="708"/>
          <w:titlePg w:val="0"/>
          <w:docGrid w:type="linesAndChars" w:linePitch="312"/>
        </w:sectPr>
      </w:pPr>
    </w:p>
    <w:p>
      <w:pPr>
        <w:pStyle w:val="20"/>
        <w:ind w:firstLine="480"/>
        <w:rPr>
          <w:rFonts w:hint="eastAsia"/>
        </w:rPr>
      </w:pPr>
      <w:r>
        <w:rPr>
          <w:rFonts w:hint="eastAsia"/>
        </w:rPr>
        <w:t>抗滑移系数检验应以钢结构制造批为单位，由制造厂和安装单位分别进行，以单项工程每</w:t>
      </w:r>
      <w:r>
        <w:rPr>
          <w:rFonts w:hint="eastAsia"/>
          <w:lang w:eastAsia="zh-CN"/>
        </w:rPr>
        <w:t>201</w:t>
      </w:r>
      <w:r>
        <w:rPr>
          <w:rFonts w:hint="eastAsia"/>
        </w:rPr>
        <w:t>0t为一制造批，不足</w:t>
      </w:r>
      <w:r>
        <w:rPr>
          <w:rFonts w:hint="eastAsia"/>
          <w:lang w:eastAsia="zh-CN"/>
        </w:rPr>
        <w:t>201</w:t>
      </w:r>
      <w:r>
        <w:rPr>
          <w:rFonts w:hint="eastAsia"/>
        </w:rPr>
        <w:t>0t视作一批。试件应由制造厂加工，试件与所代表的构件应为同一材质、同一摩擦面处理工艺、同批制作并在相同条件下同时发运，摩擦面抗滑移系数必须达到图纸设计要求。</w:t>
      </w:r>
    </w:p>
    <w:p>
      <w:pPr>
        <w:rPr>
          <w:rFonts w:hint="eastAsia"/>
        </w:rPr>
      </w:pPr>
    </w:p>
    <w:p>
      <w:pPr>
        <w:rPr>
          <w:rFonts w:hint="eastAsia"/>
        </w:rPr>
      </w:pPr>
      <w:r>
        <w:rPr>
          <w:rFonts w:hint="eastAsia"/>
        </w:rPr>
        <w:pict>
          <v:group id="组合 65" o:spid="_x0000_s1102" style="width:414.75pt;height:179.55pt;margin-top:6.3pt;margin-left:18pt;position:absolute;z-index:251667456" coordorigin="0,0" coordsize="8295,3591">
            <o:lock v:ext="edit" aspectratio="f"/>
            <v:line id="直线 66" o:spid="_x0000_s1103" style="flip:y;mso-wrap-style:square;position:absolute" from="0,624" to="7770,624" stroked="t">
              <v:stroke dashstyle="longDashDot" linestyle="single"/>
              <o:lock v:ext="edit" aspectratio="f"/>
              <o:callout v:ext="edit" lengthspecified="t"/>
            </v:line>
            <v:rect id="矩形 67" o:spid="_x0000_s1104" style="width:6195;height:624;left:840;mso-wrap-style:square;position:absolute;top:312" filled="f" stroked="t">
              <v:stroke linestyle="single"/>
              <o:lock v:ext="edit" aspectratio="f"/>
              <o:callout v:ext="edit" lengthspecified="t"/>
            </v:rect>
            <v:rect id="矩形 68" o:spid="_x0000_s1105" style="width:3150;height:624;left:2415;mso-wrap-style:square;position:absolute;top:312" filled="f" stroked="t">
              <v:stroke linestyle="single"/>
              <o:lock v:ext="edit" aspectratio="f"/>
              <o:callout v:ext="edit" lengthspecified="t"/>
            </v:rect>
            <v:line id="直线 69" o:spid="_x0000_s1106" style="mso-wrap-style:square;position:absolute" from="3885,312" to="3885,936" stroked="t">
              <v:stroke dashstyle="dash" linestyle="single"/>
              <o:lock v:ext="edit" aspectratio="f"/>
              <o:callout v:ext="edit" lengthspecified="t"/>
            </v:line>
            <v:line id="直线 70" o:spid="_x0000_s1107" style="mso-wrap-style:square;position:absolute" from="3990,312" to="3990,936" stroked="t">
              <v:stroke dashstyle="dash" linestyle="single"/>
              <o:lock v:ext="edit" aspectratio="f"/>
              <o:callout v:ext="edit" lengthspecified="t"/>
            </v:line>
            <v:oval id="椭圆 71" o:spid="_x0000_s1108" style="width:156;height:156;left:2787;mso-wrap-style:square;position:absolute;top:538" stroked="t">
              <v:stroke linestyle="single"/>
              <o:lock v:ext="edit" aspectratio="f"/>
              <o:callout v:ext="edit" lengthspecified="t"/>
            </v:oval>
            <v:oval id="椭圆 72" o:spid="_x0000_s1109" style="width:156;height:156;left:3360;mso-wrap-style:square;position:absolute;top:538" stroked="t">
              <v:stroke linestyle="single"/>
              <o:lock v:ext="edit" aspectratio="f"/>
              <o:callout v:ext="edit" lengthspecified="t"/>
            </v:oval>
            <v:oval id="椭圆 73" o:spid="_x0000_s1110" style="width:156;height:156;left:4467;mso-wrap-style:square;position:absolute;top:538" stroked="t">
              <v:stroke linestyle="single"/>
              <o:lock v:ext="edit" aspectratio="f"/>
              <o:callout v:ext="edit" lengthspecified="t"/>
            </v:oval>
            <v:oval id="椭圆 74" o:spid="_x0000_s1111" style="width:156;height:156;left:5040;mso-wrap-style:square;position:absolute;top:538" stroked="t">
              <v:stroke linestyle="single"/>
              <o:lock v:ext="edit" aspectratio="f"/>
              <o:callout v:ext="edit" lengthspecified="t"/>
            </v:oval>
            <v:line id="直线 75" o:spid="_x0000_s1112" style="mso-wrap-style:square;position:absolute" from="840,1092" to="840,1404" stroked="t">
              <v:stroke linestyle="single"/>
              <o:lock v:ext="edit" aspectratio="f"/>
              <o:callout v:ext="edit" lengthspecified="t"/>
            </v:line>
            <v:line id="直线 76" o:spid="_x0000_s1113" style="mso-wrap-style:square;position:absolute" from="7035,1092" to="7035,1404" stroked="t">
              <v:stroke linestyle="single"/>
              <o:lock v:ext="edit" aspectratio="f"/>
              <o:callout v:ext="edit" lengthspecified="t"/>
            </v:line>
            <v:line id="直线 77" o:spid="_x0000_s1114" style="mso-wrap-style:square;position:absolute" from="840,1328" to="7035,1328" stroked="t">
              <v:stroke linestyle="single" startarrow="block" endarrow="block"/>
              <o:lock v:ext="edit" aspectratio="f"/>
              <o:callout v:ext="edit" lengthspecified="t"/>
            </v:line>
            <v:shape id="文本框 78" o:spid="_x0000_s1115" type="#_x0000_t202" style="width:525;height:312;left:3675;mso-wrap-style:square;position:absolute;top:1092" filled="f" stroked="f">
              <v:stroke linestyle="single"/>
              <o:lock v:ext="edit" aspectratio="f"/>
              <o:callout v:ext="edit" lengthspecified="t"/>
              <v:textbox inset="0,0,0,0">
                <w:txbxContent>
                  <w:p>
                    <w:pPr>
                      <w:jc w:val="center"/>
                      <w:rPr>
                        <w:rFonts w:hint="eastAsia"/>
                        <w:sz w:val="24"/>
                      </w:rPr>
                    </w:pPr>
                    <w:r>
                      <w:rPr>
                        <w:rFonts w:hint="eastAsia"/>
                        <w:sz w:val="24"/>
                      </w:rPr>
                      <w:t>L</w:t>
                    </w:r>
                  </w:p>
                </w:txbxContent>
              </v:textbox>
            </v:shape>
            <v:shape id="文本框 79" o:spid="_x0000_s1116" type="#_x0000_t202" style="width:525;height:312;left:4725;mso-wrap-style:square;position:absolute" filled="f" stroked="f">
              <v:stroke linestyle="single"/>
              <o:lock v:ext="edit" aspectratio="f"/>
              <o:callout v:ext="edit" lengthspecified="t"/>
              <v:textbox inset="0,0,0,0">
                <w:txbxContent>
                  <w:p>
                    <w:pPr>
                      <w:jc w:val="center"/>
                      <w:rPr>
                        <w:rFonts w:hint="eastAsia"/>
                        <w:sz w:val="24"/>
                      </w:rPr>
                    </w:pPr>
                    <w:r>
                      <w:rPr>
                        <w:rFonts w:hint="eastAsia"/>
                        <w:sz w:val="24"/>
                      </w:rPr>
                      <w:t>d</w:t>
                    </w:r>
                    <w:r>
                      <w:rPr>
                        <w:rFonts w:hint="eastAsia"/>
                        <w:sz w:val="24"/>
                        <w:vertAlign w:val="subscript"/>
                      </w:rPr>
                      <w:t>0</w:t>
                    </w:r>
                  </w:p>
                </w:txbxContent>
              </v:textbox>
            </v:shape>
            <v:line id="直线 80" o:spid="_x0000_s1117" style="flip:y;mso-wrap-style:square;position:absolute" from="4605,210" to="4941,550" stroked="t">
              <v:stroke linestyle="single"/>
              <o:lock v:ext="edit" aspectratio="f"/>
              <o:callout v:ext="edit" lengthspecified="t"/>
            </v:line>
            <v:line id="直线 81" o:spid="_x0000_s1118" style="mso-wrap-style:square;position:absolute" from="7245,312" to="8295,312" stroked="t">
              <v:stroke linestyle="single"/>
              <o:lock v:ext="edit" aspectratio="f"/>
              <o:callout v:ext="edit" lengthspecified="t"/>
            </v:line>
            <v:line id="直线 82" o:spid="_x0000_s1119" style="mso-wrap-style:square;position:absolute" from="7245,936" to="8295,936" stroked="t">
              <v:stroke linestyle="single"/>
              <o:lock v:ext="edit" aspectratio="f"/>
              <o:callout v:ext="edit" lengthspecified="t"/>
            </v:line>
            <v:line id="直线 83" o:spid="_x0000_s1120" style="mso-wrap-style:square;position:absolute" from="7560,312" to="7560,936" stroked="t">
              <v:stroke linestyle="single"/>
              <o:lock v:ext="edit" aspectratio="f"/>
              <o:callout v:ext="edit" lengthspecified="t"/>
            </v:line>
            <v:line id="直线 84" o:spid="_x0000_s1121" style="mso-wrap-style:square;position:absolute" from="8190,312" to="8190,936" stroked="t">
              <v:stroke linestyle="single" startarrow="block" endarrow="block"/>
              <o:lock v:ext="edit" aspectratio="f"/>
              <o:callout v:ext="edit" lengthspecified="t"/>
            </v:line>
            <v:line id="直线 85" o:spid="_x0000_s1122" style="flip:x;mso-wrap-style:square;position:absolute" from="7450,856" to="7660,1012" stroked="t">
              <v:stroke linestyle="single"/>
              <o:lock v:ext="edit" aspectratio="f"/>
              <o:callout v:ext="edit" lengthspecified="t"/>
            </v:line>
            <v:line id="直线 86" o:spid="_x0000_s1123" style="flip:x;mso-wrap-style:square;position:absolute" from="7430,252" to="7640,408" stroked="t">
              <v:stroke linestyle="single"/>
              <o:lock v:ext="edit" aspectratio="f"/>
              <o:callout v:ext="edit" lengthspecified="t"/>
            </v:line>
            <v:shape id="文本框 87" o:spid="_x0000_s1124" type="#_x0000_t202" style="width:315;height:468;left:7875;mso-wrap-style:square;position:absolute;top:468" filled="f" stroked="f">
              <v:stroke linestyle="single"/>
              <o:lock v:ext="edit" aspectratio="f"/>
              <o:callout v:ext="edit" lengthspecified="t"/>
              <v:textbox style="layout-flow:horizontal" inset="0,0,0,0">
                <w:txbxContent>
                  <w:p>
                    <w:pPr>
                      <w:jc w:val="center"/>
                      <w:rPr>
                        <w:rFonts w:hint="eastAsia"/>
                        <w:sz w:val="24"/>
                      </w:rPr>
                    </w:pPr>
                    <w:r>
                      <w:rPr>
                        <w:rFonts w:hint="eastAsia"/>
                        <w:sz w:val="24"/>
                      </w:rPr>
                      <w:t>B</w:t>
                    </w:r>
                  </w:p>
                </w:txbxContent>
              </v:textbox>
            </v:shape>
            <v:line id="直线 88" o:spid="_x0000_s1125" style="mso-wrap-style:square;position:absolute" from="840,2154" to="840,3276" stroked="t">
              <v:stroke linestyle="single"/>
              <o:lock v:ext="edit" aspectratio="f"/>
              <o:callout v:ext="edit" lengthspecified="t"/>
            </v:line>
            <v:line id="直线 89" o:spid="_x0000_s1126" style="mso-wrap-style:square;position:absolute" from="7035,2133" to="7035,3276" stroked="t">
              <v:stroke linestyle="single"/>
              <o:lock v:ext="edit" aspectratio="f"/>
              <o:callout v:ext="edit" lengthspecified="t"/>
            </v:line>
            <v:line id="直线 90" o:spid="_x0000_s1127" style="mso-wrap-style:square;position:absolute" from="2415,2244" to="2415,3276" stroked="t">
              <v:stroke linestyle="single"/>
              <o:lock v:ext="edit" aspectratio="f"/>
              <o:callout v:ext="edit" lengthspecified="t"/>
            </v:line>
            <v:line id="直线 91" o:spid="_x0000_s1128" style="flip:x;mso-wrap-style:square;position:absolute" from="3876,2364" to="3882,3276" stroked="t">
              <v:stroke linestyle="single"/>
              <o:lock v:ext="edit" aspectratio="f"/>
              <o:callout v:ext="edit" lengthspecified="t"/>
            </v:line>
            <v:line id="直线 92" o:spid="_x0000_s1129" style="flip:x;mso-wrap-style:square;position:absolute" from="3990,2373" to="3990,3276" stroked="t">
              <v:stroke linestyle="single"/>
              <o:lock v:ext="edit" aspectratio="f"/>
              <o:callout v:ext="edit" lengthspecified="t"/>
            </v:line>
            <v:line id="直线 93" o:spid="_x0000_s1130" style="mso-wrap-style:square;position:absolute" from="5553,2304" to="5554,3276" stroked="t">
              <v:stroke linestyle="single"/>
              <o:lock v:ext="edit" aspectratio="f"/>
              <o:callout v:ext="edit" lengthspecified="t"/>
            </v:line>
            <v:rect id="矩形 94" o:spid="_x0000_s1131" style="width:6195;height:91;left:840;mso-wrap-style:square;position:absolute;top:2132" filled="f" stroked="t">
              <v:stroke linestyle="single"/>
              <o:lock v:ext="edit" aspectratio="f"/>
              <o:callout v:ext="edit" lengthspecified="t"/>
            </v:rect>
            <v:rect id="矩形 95" o:spid="_x0000_s1132" style="width:3141;height:140;left:2415;mso-wrap-style:square;position:absolute;top:1989" filled="f" stroked="t">
              <v:stroke linestyle="single"/>
              <o:lock v:ext="edit" aspectratio="f"/>
              <o:callout v:ext="edit" lengthspecified="t"/>
            </v:rect>
            <v:rect id="矩形 96" o:spid="_x0000_s1133" style="width:3141;height:120;left:2415;mso-wrap-style:square;position:absolute;top:2226" filled="f" stroked="t">
              <v:stroke linestyle="single"/>
              <o:lock v:ext="edit" aspectratio="f"/>
              <o:callout v:ext="edit" lengthspecified="t"/>
            </v:rect>
            <v:rect id="矩形 97" o:spid="_x0000_s1134" style="width:183;height:360;left:2772;mso-wrap-style:square;position:absolute;top:1998" filled="f" stroked="t">
              <v:stroke linestyle="single"/>
              <o:lock v:ext="edit" aspectratio="f"/>
              <o:callout v:ext="edit" lengthspecified="t"/>
            </v:rect>
            <v:line id="直线 98" o:spid="_x0000_s1135" style="flip:x;mso-wrap-style:square;position:absolute" from="2871,1737" to="2874,3318" stroked="t">
              <v:stroke linestyle="single"/>
              <o:lock v:ext="edit" aspectratio="f"/>
              <o:callout v:ext="edit" lengthspecified="t"/>
            </v:line>
            <v:line id="直线 99" o:spid="_x0000_s1136" style="mso-wrap-style:square;position:absolute" from="3435,1737" to="3436,3260" stroked="t">
              <v:stroke linestyle="single"/>
              <o:lock v:ext="edit" aspectratio="f"/>
              <o:callout v:ext="edit" lengthspecified="t"/>
            </v:line>
            <v:line id="直线 100" o:spid="_x0000_s1137" style="mso-wrap-style:square;position:absolute" from="4554,1737" to="4554,3279" stroked="t">
              <v:stroke linestyle="single"/>
              <o:lock v:ext="edit" aspectratio="f"/>
              <o:callout v:ext="edit" lengthspecified="t"/>
            </v:line>
            <v:line id="直线 101" o:spid="_x0000_s1138" style="mso-wrap-style:square;position:absolute" from="5115,1677" to="5115,3300" stroked="t">
              <v:stroke linestyle="single"/>
              <o:lock v:ext="edit" aspectratio="f"/>
              <o:callout v:ext="edit" lengthspecified="t"/>
            </v:line>
            <v:rect id="矩形 102" o:spid="_x0000_s1139" style="width:183;height:360;left:3333;mso-wrap-style:square;position:absolute;top:1998" filled="f" stroked="t">
              <v:stroke linestyle="single"/>
              <o:lock v:ext="edit" aspectratio="f"/>
              <o:callout v:ext="edit" lengthspecified="t"/>
            </v:rect>
            <v:rect id="矩形 103" o:spid="_x0000_s1140" style="width:183;height:360;left:4452;mso-wrap-style:square;position:absolute;top:1998" filled="f" stroked="t">
              <v:stroke linestyle="single"/>
              <o:lock v:ext="edit" aspectratio="f"/>
              <o:callout v:ext="edit" lengthspecified="t"/>
            </v:rect>
            <v:rect id="矩形 104" o:spid="_x0000_s1141" style="width:183;height:360;left:5013;mso-wrap-style:square;position:absolute;top:1998" filled="f" stroked="t">
              <v:stroke linestyle="single"/>
              <o:lock v:ext="edit" aspectratio="f"/>
              <o:callout v:ext="edit" lengthspecified="t"/>
            </v:rect>
            <v:line id="直线 105" o:spid="_x0000_s1142" style="flip:y;mso-wrap-style:square;position:absolute" from="3993,2136" to="3993,2217" stroked="t">
              <v:stroke linestyle="single"/>
              <o:lock v:ext="edit" aspectratio="f"/>
              <o:callout v:ext="edit" lengthspecified="t"/>
            </v:line>
            <v:line id="直线 106" o:spid="_x0000_s1143" style="mso-wrap-style:square;position:absolute" from="843,3117" to="7032,3117" stroked="t">
              <v:stroke linestyle="single"/>
              <o:lock v:ext="edit" aspectratio="f"/>
              <o:callout v:ext="edit" lengthspecified="t"/>
            </v:line>
            <v:line id="直线 107" o:spid="_x0000_s1144" style="flip:x;mso-wrap-style:square;position:absolute" from="783,3057" to="921,3177" stroked="t">
              <v:stroke linestyle="single"/>
              <o:lock v:ext="edit" aspectratio="f"/>
              <o:callout v:ext="edit" lengthspecified="t"/>
            </v:line>
            <v:line id="直线 108" o:spid="_x0000_s1145" style="flip:x;mso-wrap-style:square;position:absolute" from="2334,3057" to="2472,3177" stroked="t">
              <v:stroke linestyle="single"/>
              <o:lock v:ext="edit" aspectratio="f"/>
              <o:callout v:ext="edit" lengthspecified="t"/>
            </v:line>
            <v:line id="直线 109" o:spid="_x0000_s1146" style="flip:x;mso-wrap-style:square;position:absolute" from="2802,3057" to="2940,3177" stroked="t">
              <v:stroke linestyle="single"/>
              <o:lock v:ext="edit" aspectratio="f"/>
              <o:callout v:ext="edit" lengthspecified="t"/>
            </v:line>
            <v:line id="直线 110" o:spid="_x0000_s1147" style="flip:x;mso-wrap-style:square;position:absolute" from="3354,3057" to="3492,3177" stroked="t">
              <v:stroke linestyle="single"/>
              <o:lock v:ext="edit" aspectratio="f"/>
              <o:callout v:ext="edit" lengthspecified="t"/>
            </v:line>
            <v:line id="直线 111" o:spid="_x0000_s1148" style="flip:x;mso-wrap-style:square;position:absolute" from="3813,3057" to="3951,3177" stroked="t">
              <v:stroke linestyle="single"/>
              <o:lock v:ext="edit" aspectratio="f"/>
              <o:callout v:ext="edit" lengthspecified="t"/>
            </v:line>
            <v:line id="直线 112" o:spid="_x0000_s1149" style="flip:x;mso-wrap-style:square;position:absolute" from="3924,3057" to="4062,3177" stroked="t">
              <v:stroke linestyle="single"/>
              <o:lock v:ext="edit" aspectratio="f"/>
              <o:callout v:ext="edit" lengthspecified="t"/>
            </v:line>
            <v:line id="直线 113" o:spid="_x0000_s1150" style="flip:x;mso-wrap-style:square;position:absolute" from="4482,3057" to="4620,3177" stroked="t">
              <v:stroke linestyle="single"/>
              <o:lock v:ext="edit" aspectratio="f"/>
              <o:callout v:ext="edit" lengthspecified="t"/>
            </v:line>
            <v:line id="直线 114" o:spid="_x0000_s1151" style="flip:x;mso-wrap-style:square;position:absolute" from="5043,3057" to="5181,3177" stroked="t">
              <v:stroke linestyle="single"/>
              <o:lock v:ext="edit" aspectratio="f"/>
              <o:callout v:ext="edit" lengthspecified="t"/>
            </v:line>
            <v:line id="直线 115" o:spid="_x0000_s1152" style="flip:x;mso-wrap-style:square;position:absolute" from="5481,3057" to="5619,3177" stroked="t">
              <v:stroke linestyle="single"/>
              <o:lock v:ext="edit" aspectratio="f"/>
              <o:callout v:ext="edit" lengthspecified="t"/>
            </v:line>
            <v:line id="直线 116" o:spid="_x0000_s1153" style="flip:x;mso-wrap-style:square;position:absolute" from="6942,3057" to="7080,3177" stroked="t">
              <v:stroke linestyle="single"/>
              <o:lock v:ext="edit" aspectratio="f"/>
              <o:callout v:ext="edit" lengthspecified="t"/>
            </v:line>
            <v:shape id="文本框 117" o:spid="_x0000_s1154" type="#_x0000_t202" style="width:525;height:312;left:1374;mso-wrap-style:square;position:absolute;top:2799" filled="f" stroked="f">
              <v:stroke linestyle="single"/>
              <o:lock v:ext="edit" aspectratio="f"/>
              <o:callout v:ext="edit" lengthspecified="t"/>
              <v:textbox inset="0,0,0,0">
                <w:txbxContent>
                  <w:p>
                    <w:pPr>
                      <w:jc w:val="center"/>
                      <w:rPr>
                        <w:rFonts w:hint="eastAsia"/>
                        <w:sz w:val="24"/>
                      </w:rPr>
                    </w:pPr>
                    <w:r>
                      <w:rPr>
                        <w:rFonts w:hint="eastAsia"/>
                        <w:sz w:val="24"/>
                      </w:rPr>
                      <w:t>L</w:t>
                    </w:r>
                    <w:r>
                      <w:rPr>
                        <w:rFonts w:hint="eastAsia"/>
                        <w:sz w:val="24"/>
                        <w:vertAlign w:val="subscript"/>
                      </w:rPr>
                      <w:t>1</w:t>
                    </w:r>
                  </w:p>
                </w:txbxContent>
              </v:textbox>
            </v:shape>
            <v:shape id="文本框 118" o:spid="_x0000_s1155" type="#_x0000_t202" style="width:525;height:312;left:6054;mso-wrap-style:square;position:absolute;top:2799" filled="f" stroked="f">
              <v:stroke linestyle="single"/>
              <o:lock v:ext="edit" aspectratio="f"/>
              <o:callout v:ext="edit" lengthspecified="t"/>
              <v:textbox inset="0,0,0,0">
                <w:txbxContent>
                  <w:p>
                    <w:pPr>
                      <w:jc w:val="center"/>
                      <w:rPr>
                        <w:rFonts w:hint="eastAsia"/>
                        <w:sz w:val="24"/>
                      </w:rPr>
                    </w:pPr>
                    <w:r>
                      <w:rPr>
                        <w:rFonts w:hint="eastAsia"/>
                        <w:sz w:val="24"/>
                      </w:rPr>
                      <w:t>L</w:t>
                    </w:r>
                    <w:r>
                      <w:rPr>
                        <w:rFonts w:hint="eastAsia"/>
                        <w:sz w:val="24"/>
                        <w:vertAlign w:val="subscript"/>
                      </w:rPr>
                      <w:t>1</w:t>
                    </w:r>
                  </w:p>
                </w:txbxContent>
              </v:textbox>
            </v:shape>
            <v:shape id="文本框 119" o:spid="_x0000_s1156" type="#_x0000_t202" style="width:525;height:312;left:2364;mso-wrap-style:square;position:absolute;top:2799" filled="f" stroked="f">
              <v:stroke linestyle="single"/>
              <o:lock v:ext="edit" aspectratio="f"/>
              <o:callout v:ext="edit" lengthspecified="t"/>
              <v:textbox inset="0,0,0,0">
                <w:txbxContent>
                  <w:p>
                    <w:pPr>
                      <w:jc w:val="center"/>
                      <w:rPr>
                        <w:rFonts w:hint="eastAsia"/>
                        <w:sz w:val="24"/>
                      </w:rPr>
                    </w:pPr>
                    <w:r>
                      <w:rPr>
                        <w:rFonts w:hint="eastAsia"/>
                        <w:sz w:val="24"/>
                      </w:rPr>
                      <w:t>2d</w:t>
                    </w:r>
                    <w:r>
                      <w:rPr>
                        <w:rFonts w:hint="eastAsia"/>
                        <w:sz w:val="24"/>
                        <w:vertAlign w:val="subscript"/>
                      </w:rPr>
                      <w:t>0</w:t>
                    </w:r>
                  </w:p>
                </w:txbxContent>
              </v:textbox>
            </v:shape>
            <v:shape id="文本框 120" o:spid="_x0000_s1157" type="#_x0000_t202" style="width:525;height:312;left:2883;mso-wrap-style:square;position:absolute;top:2799" filled="f" stroked="f">
              <v:stroke linestyle="single"/>
              <o:lock v:ext="edit" aspectratio="f"/>
              <o:callout v:ext="edit" lengthspecified="t"/>
              <v:textbox inset="0,0,0,0">
                <w:txbxContent>
                  <w:p>
                    <w:pPr>
                      <w:jc w:val="center"/>
                      <w:rPr>
                        <w:rFonts w:hint="eastAsia"/>
                        <w:sz w:val="24"/>
                      </w:rPr>
                    </w:pPr>
                    <w:r>
                      <w:rPr>
                        <w:rFonts w:hint="eastAsia"/>
                        <w:sz w:val="24"/>
                      </w:rPr>
                      <w:t>3d</w:t>
                    </w:r>
                    <w:r>
                      <w:rPr>
                        <w:rFonts w:hint="eastAsia"/>
                        <w:sz w:val="24"/>
                        <w:vertAlign w:val="subscript"/>
                      </w:rPr>
                      <w:t>0</w:t>
                    </w:r>
                  </w:p>
                </w:txbxContent>
              </v:textbox>
            </v:shape>
            <v:shape id="文本框 121" o:spid="_x0000_s1158" type="#_x0000_t202" style="width:525;height:312;left:3435;mso-wrap-style:square;position:absolute;top:2799" filled="f" stroked="f">
              <v:stroke linestyle="single"/>
              <o:lock v:ext="edit" aspectratio="f"/>
              <o:callout v:ext="edit" lengthspecified="t"/>
              <v:textbox inset="0,0,0,0">
                <w:txbxContent>
                  <w:p>
                    <w:pPr>
                      <w:jc w:val="center"/>
                      <w:rPr>
                        <w:rFonts w:hint="eastAsia"/>
                        <w:sz w:val="24"/>
                      </w:rPr>
                    </w:pPr>
                    <w:r>
                      <w:rPr>
                        <w:rFonts w:hint="eastAsia"/>
                        <w:sz w:val="24"/>
                      </w:rPr>
                      <w:t>2d</w:t>
                    </w:r>
                    <w:r>
                      <w:rPr>
                        <w:rFonts w:hint="eastAsia"/>
                        <w:sz w:val="24"/>
                        <w:vertAlign w:val="subscript"/>
                      </w:rPr>
                      <w:t>0</w:t>
                    </w:r>
                  </w:p>
                </w:txbxContent>
              </v:textbox>
            </v:shape>
            <v:shape id="文本框 122" o:spid="_x0000_s1159" type="#_x0000_t202" style="width:525;height:312;left:4044;mso-wrap-style:square;position:absolute;top:2799" filled="f" stroked="f">
              <v:stroke linestyle="single"/>
              <o:lock v:ext="edit" aspectratio="f"/>
              <o:callout v:ext="edit" lengthspecified="t"/>
              <v:textbox inset="0,0,0,0">
                <w:txbxContent>
                  <w:p>
                    <w:pPr>
                      <w:jc w:val="center"/>
                      <w:rPr>
                        <w:rFonts w:hint="eastAsia"/>
                        <w:sz w:val="24"/>
                      </w:rPr>
                    </w:pPr>
                    <w:r>
                      <w:rPr>
                        <w:rFonts w:hint="eastAsia"/>
                        <w:sz w:val="24"/>
                      </w:rPr>
                      <w:t>2d</w:t>
                    </w:r>
                    <w:r>
                      <w:rPr>
                        <w:rFonts w:hint="eastAsia"/>
                        <w:sz w:val="24"/>
                        <w:vertAlign w:val="subscript"/>
                      </w:rPr>
                      <w:t>0</w:t>
                    </w:r>
                  </w:p>
                </w:txbxContent>
              </v:textbox>
            </v:shape>
            <v:shape id="文本框 123" o:spid="_x0000_s1160" type="#_x0000_t202" style="width:525;height:312;left:4575;mso-wrap-style:square;position:absolute;top:2799" filled="f" stroked="f">
              <v:stroke linestyle="single"/>
              <o:lock v:ext="edit" aspectratio="f"/>
              <o:callout v:ext="edit" lengthspecified="t"/>
              <v:textbox inset="0,0,0,0">
                <w:txbxContent>
                  <w:p>
                    <w:pPr>
                      <w:jc w:val="center"/>
                      <w:rPr>
                        <w:rFonts w:hint="eastAsia"/>
                        <w:sz w:val="24"/>
                      </w:rPr>
                    </w:pPr>
                    <w:r>
                      <w:rPr>
                        <w:rFonts w:hint="eastAsia"/>
                        <w:sz w:val="24"/>
                      </w:rPr>
                      <w:t>3d</w:t>
                    </w:r>
                    <w:r>
                      <w:rPr>
                        <w:rFonts w:hint="eastAsia"/>
                        <w:sz w:val="24"/>
                        <w:vertAlign w:val="subscript"/>
                      </w:rPr>
                      <w:t>0</w:t>
                    </w:r>
                  </w:p>
                </w:txbxContent>
              </v:textbox>
            </v:shape>
            <v:shape id="文本框 124" o:spid="_x0000_s1161" type="#_x0000_t202" style="width:525;height:312;left:5115;mso-wrap-style:square;position:absolute;top:2799" filled="f" stroked="f">
              <v:stroke linestyle="single"/>
              <o:lock v:ext="edit" aspectratio="f"/>
              <o:callout v:ext="edit" lengthspecified="t"/>
              <v:textbox inset="0,0,0,0">
                <w:txbxContent>
                  <w:p>
                    <w:pPr>
                      <w:jc w:val="center"/>
                      <w:rPr>
                        <w:rFonts w:hint="eastAsia"/>
                        <w:sz w:val="24"/>
                      </w:rPr>
                    </w:pPr>
                    <w:r>
                      <w:rPr>
                        <w:rFonts w:hint="eastAsia"/>
                        <w:sz w:val="24"/>
                      </w:rPr>
                      <w:t>2d</w:t>
                    </w:r>
                    <w:r>
                      <w:rPr>
                        <w:rFonts w:hint="eastAsia"/>
                        <w:sz w:val="24"/>
                        <w:vertAlign w:val="subscript"/>
                      </w:rPr>
                      <w:t>0</w:t>
                    </w:r>
                  </w:p>
                </w:txbxContent>
              </v:textbox>
            </v:shape>
            <v:shape id="文本框 125" o:spid="_x0000_s1162" type="#_x0000_t202" style="width:525;height:312;left:3687;mso-wrap-style:square;position:absolute;top:3279" filled="f" stroked="f">
              <v:stroke linestyle="single"/>
              <o:lock v:ext="edit" aspectratio="f"/>
              <o:callout v:ext="edit" lengthspecified="t"/>
              <v:textbox inset="0,0,0,0">
                <w:txbxContent>
                  <w:p>
                    <w:pPr>
                      <w:jc w:val="center"/>
                      <w:rPr>
                        <w:rFonts w:hint="eastAsia"/>
                        <w:sz w:val="24"/>
                      </w:rPr>
                    </w:pPr>
                    <w:r>
                      <w:rPr>
                        <w:rFonts w:hint="eastAsia"/>
                        <w:sz w:val="24"/>
                      </w:rPr>
                      <w:t>5</w:t>
                    </w:r>
                  </w:p>
                </w:txbxContent>
              </v:textbox>
            </v:shape>
            <v:line id="直线 126" o:spid="_x0000_s1163" style="flip:y;mso-wrap-style:square;position:absolute" from="3873,2136" to="3873,2217" stroked="t">
              <v:stroke linestyle="single"/>
              <o:lock v:ext="edit" aspectratio="f"/>
              <o:callout v:ext="edit" lengthspecified="t"/>
            </v:line>
          </v:group>
        </w:pic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T"/>
        <w:spacing w:beforeLines="0" w:afterLines="0"/>
        <w:rPr>
          <w:rFonts w:hint="eastAsia"/>
        </w:rPr>
      </w:pPr>
      <w:r>
        <w:rPr>
          <w:rFonts w:hint="eastAsia"/>
        </w:rPr>
        <w:t>图4.3.2 高强螺栓连接副示意图</w:t>
      </w:r>
    </w:p>
    <w:p>
      <w:pPr>
        <w:pStyle w:val="20"/>
        <w:ind w:firstLine="480"/>
        <w:rPr>
          <w:rFonts w:hint="eastAsia"/>
        </w:rPr>
      </w:pPr>
      <w:r>
        <w:rPr>
          <w:rFonts w:hint="eastAsia"/>
        </w:rPr>
        <w:t>扭剪型高强螺栓施工前，应按出厂批复验高强度螺栓连接副的紧固轴力，每批复验8套。紧固轴力的平均值和变异系数应符合规范要求。</w:t>
      </w:r>
    </w:p>
    <w:p>
      <w:pPr>
        <w:pStyle w:val="20"/>
        <w:ind w:firstLine="480"/>
        <w:rPr>
          <w:rFonts w:hint="eastAsia"/>
        </w:rPr>
      </w:pPr>
      <w:r>
        <w:rPr>
          <w:rFonts w:hint="eastAsia"/>
        </w:rPr>
        <w:t>大六角头高强度螺栓施工前，应复验高强度螺栓连接副的扭矩系数，每批复验8套。</w:t>
      </w:r>
    </w:p>
    <w:p>
      <w:pPr>
        <w:pStyle w:val="Heading3"/>
        <w:numPr>
          <w:ilvl w:val="0"/>
          <w:numId w:val="0"/>
        </w:numPr>
        <w:ind w:left="720" w:hanging="720"/>
        <w:rPr>
          <w:rFonts w:hint="eastAsia"/>
        </w:rPr>
      </w:pPr>
      <w:bookmarkStart w:id="128" w:name="_Toc239642249"/>
      <w:r>
        <w:rPr>
          <w:rFonts w:hint="eastAsia"/>
        </w:rPr>
        <w:t>4.3.3 基础验收</w:t>
      </w:r>
      <w:bookmarkEnd w:id="127"/>
      <w:bookmarkEnd w:id="128"/>
    </w:p>
    <w:p>
      <w:pPr>
        <w:pStyle w:val="20"/>
        <w:ind w:firstLine="480"/>
        <w:rPr>
          <w:rFonts w:hint="eastAsia"/>
        </w:rPr>
      </w:pPr>
      <w:r>
        <w:rPr>
          <w:rFonts w:hint="eastAsia"/>
        </w:rPr>
        <w:t>钢结构安装前，基础应由总包单位会同监理单位、土建施工单位和安装施工单位进行联合检查验收。验收时基础表面应有明显的中心线和标高标记，基础外观不得有裂纹、蜂窝、空洞及露筋等缺陷，基础外形尺寸、标高、表面平整度及纵横轴线间距等必须符合设计文件要求，基础周围回填土夯实完毕。地脚螺栓螺纹应受到保护。</w:t>
      </w:r>
    </w:p>
    <w:p>
      <w:pPr>
        <w:pStyle w:val="20"/>
        <w:ind w:firstLine="480"/>
        <w:rPr>
          <w:rFonts w:hint="eastAsia"/>
        </w:rPr>
      </w:pPr>
      <w:r>
        <w:rPr>
          <w:rFonts w:hint="eastAsia"/>
        </w:rPr>
        <w:t>地脚螺栓（锚栓）尺寸的允许偏差：</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20"/>
        <w:gridCol w:w="3603"/>
        <w:gridCol w:w="466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0"/>
          <w:tblHeader/>
          <w:jc w:val="center"/>
        </w:trPr>
        <w:tc>
          <w:tcPr>
            <w:tcW w:w="9286" w:type="dxa"/>
            <w:gridSpan w:val="3"/>
            <w:tcBorders>
              <w:top w:val="nil"/>
              <w:left w:val="nil"/>
              <w:bottom w:val="single" w:sz="4" w:space="0" w:color="auto"/>
              <w:right w:val="nil"/>
            </w:tcBorders>
            <w:vAlign w:val="center"/>
          </w:tcPr>
          <w:p>
            <w:pPr>
              <w:pStyle w:val="T"/>
              <w:spacing w:beforeLines="0" w:afterLines="0"/>
              <w:rPr>
                <w:rFonts w:hint="eastAsia"/>
                <w:sz w:val="21"/>
              </w:rPr>
            </w:pPr>
            <w:r>
              <w:rPr>
                <w:rFonts w:hint="eastAsia"/>
              </w:rPr>
              <w:t>表4.3.3-1  地脚螺栓（锚栓）尺寸的允许偏差</w:t>
            </w:r>
          </w:p>
        </w:tc>
      </w:tr>
      <w:tr>
        <w:tblPrEx>
          <w:tblW w:w="0" w:type="auto"/>
          <w:jc w:val="center"/>
          <w:tblLayout w:type="fixed"/>
          <w:tblCellMar>
            <w:top w:w="0" w:type="dxa"/>
            <w:left w:w="108" w:type="dxa"/>
            <w:bottom w:w="0" w:type="dxa"/>
            <w:right w:w="108" w:type="dxa"/>
          </w:tblCellMar>
          <w:tblLook w:val="0000"/>
        </w:tblPrEx>
        <w:trPr>
          <w:trHeight w:val="20"/>
          <w:tblHeader/>
          <w:jc w:val="center"/>
        </w:trPr>
        <w:tc>
          <w:tcPr>
            <w:tcW w:w="1020" w:type="dxa"/>
            <w:tcBorders>
              <w:top w:val="single" w:sz="4" w:space="0" w:color="auto"/>
            </w:tcBorders>
            <w:shd w:val="clear" w:color="auto" w:fill="CCFFFF"/>
            <w:vAlign w:val="center"/>
          </w:tcPr>
          <w:p>
            <w:pPr>
              <w:pStyle w:val="a"/>
              <w:rPr>
                <w:rFonts w:hint="eastAsia"/>
              </w:rPr>
            </w:pPr>
            <w:r>
              <w:rPr>
                <w:rFonts w:hint="eastAsia"/>
              </w:rPr>
              <w:t>序号</w:t>
            </w:r>
          </w:p>
        </w:tc>
        <w:tc>
          <w:tcPr>
            <w:tcW w:w="3603" w:type="dxa"/>
            <w:tcBorders>
              <w:top w:val="single" w:sz="4" w:space="0" w:color="auto"/>
            </w:tcBorders>
            <w:shd w:val="clear" w:color="auto" w:fill="CCFFFF"/>
            <w:vAlign w:val="center"/>
          </w:tcPr>
          <w:p>
            <w:pPr>
              <w:pStyle w:val="a"/>
              <w:rPr>
                <w:rFonts w:hint="eastAsia"/>
              </w:rPr>
            </w:pPr>
            <w:r>
              <w:rPr>
                <w:rFonts w:hint="eastAsia"/>
              </w:rPr>
              <w:t>项 目</w:t>
            </w:r>
          </w:p>
        </w:tc>
        <w:tc>
          <w:tcPr>
            <w:tcW w:w="4663" w:type="dxa"/>
            <w:tcBorders>
              <w:top w:val="single" w:sz="4" w:space="0" w:color="auto"/>
            </w:tcBorders>
            <w:shd w:val="clear" w:color="auto" w:fill="CCFFFF"/>
            <w:vAlign w:val="center"/>
          </w:tcPr>
          <w:p>
            <w:pPr>
              <w:pStyle w:val="a"/>
              <w:rPr>
                <w:rFonts w:hint="eastAsia"/>
              </w:rPr>
            </w:pPr>
            <w:r>
              <w:rPr>
                <w:rFonts w:hint="eastAsia"/>
              </w:rPr>
              <w:t>允许偏差</w:t>
            </w:r>
          </w:p>
        </w:tc>
      </w:tr>
      <w:tr>
        <w:tblPrEx>
          <w:tblW w:w="0" w:type="auto"/>
          <w:jc w:val="center"/>
          <w:tblLayout w:type="fixed"/>
          <w:tblCellMar>
            <w:top w:w="0" w:type="dxa"/>
            <w:left w:w="108" w:type="dxa"/>
            <w:bottom w:w="0" w:type="dxa"/>
            <w:right w:w="108" w:type="dxa"/>
          </w:tblCellMar>
          <w:tblLook w:val="0000"/>
        </w:tblPrEx>
        <w:trPr>
          <w:trHeight w:val="20"/>
          <w:jc w:val="center"/>
        </w:trPr>
        <w:tc>
          <w:tcPr>
            <w:tcW w:w="1020" w:type="dxa"/>
            <w:vAlign w:val="center"/>
          </w:tcPr>
          <w:p>
            <w:pPr>
              <w:pStyle w:val="a"/>
              <w:rPr>
                <w:rFonts w:hint="eastAsia"/>
              </w:rPr>
            </w:pPr>
            <w:r>
              <w:rPr>
                <w:rFonts w:hint="eastAsia"/>
              </w:rPr>
              <w:t>1</w:t>
            </w:r>
          </w:p>
        </w:tc>
        <w:tc>
          <w:tcPr>
            <w:tcW w:w="3603" w:type="dxa"/>
            <w:vAlign w:val="center"/>
          </w:tcPr>
          <w:p>
            <w:pPr>
              <w:pStyle w:val="a"/>
              <w:rPr>
                <w:rFonts w:hint="eastAsia"/>
              </w:rPr>
            </w:pPr>
            <w:r>
              <w:rPr>
                <w:rFonts w:hint="eastAsia"/>
              </w:rPr>
              <w:t>螺栓（锚栓）露出长度</w:t>
            </w:r>
          </w:p>
        </w:tc>
        <w:tc>
          <w:tcPr>
            <w:tcW w:w="4663" w:type="dxa"/>
            <w:vAlign w:val="center"/>
          </w:tcPr>
          <w:p>
            <w:pPr>
              <w:pStyle w:val="a"/>
              <w:rPr>
                <w:rFonts w:hint="eastAsia"/>
              </w:rPr>
            </w:pPr>
            <w:r>
              <w:rPr>
                <w:rFonts w:hint="eastAsia"/>
              </w:rPr>
              <w:t>+30.0</w:t>
            </w:r>
          </w:p>
          <w:p>
            <w:pPr>
              <w:pStyle w:val="a"/>
              <w:rPr>
                <w:rFonts w:hint="eastAsia"/>
              </w:rPr>
            </w:pPr>
            <w:r>
              <w:rPr>
                <w:rFonts w:hint="eastAsia"/>
              </w:rPr>
              <w:t>-10.0</w:t>
            </w:r>
          </w:p>
        </w:tc>
      </w:tr>
      <w:tr>
        <w:tblPrEx>
          <w:tblW w:w="0" w:type="auto"/>
          <w:jc w:val="center"/>
          <w:tblLayout w:type="fixed"/>
          <w:tblCellMar>
            <w:top w:w="0" w:type="dxa"/>
            <w:left w:w="108" w:type="dxa"/>
            <w:bottom w:w="0" w:type="dxa"/>
            <w:right w:w="108" w:type="dxa"/>
          </w:tblCellMar>
          <w:tblLook w:val="0000"/>
        </w:tblPrEx>
        <w:trPr>
          <w:trHeight w:val="20"/>
          <w:jc w:val="center"/>
        </w:trPr>
        <w:tc>
          <w:tcPr>
            <w:tcW w:w="1020" w:type="dxa"/>
            <w:vAlign w:val="center"/>
          </w:tcPr>
          <w:p>
            <w:pPr>
              <w:pStyle w:val="a"/>
              <w:rPr>
                <w:rFonts w:hint="eastAsia"/>
              </w:rPr>
            </w:pPr>
            <w:r>
              <w:rPr>
                <w:rFonts w:hint="eastAsia"/>
              </w:rPr>
              <w:t>2</w:t>
            </w:r>
          </w:p>
        </w:tc>
        <w:tc>
          <w:tcPr>
            <w:tcW w:w="3603" w:type="dxa"/>
            <w:vAlign w:val="center"/>
          </w:tcPr>
          <w:p>
            <w:pPr>
              <w:pStyle w:val="a"/>
              <w:rPr>
                <w:rFonts w:hint="eastAsia"/>
              </w:rPr>
            </w:pPr>
            <w:r>
              <w:rPr>
                <w:rFonts w:hint="eastAsia"/>
              </w:rPr>
              <w:t>螺纹长度</w:t>
            </w:r>
          </w:p>
        </w:tc>
        <w:tc>
          <w:tcPr>
            <w:tcW w:w="4663" w:type="dxa"/>
            <w:vAlign w:val="center"/>
          </w:tcPr>
          <w:p>
            <w:pPr>
              <w:pStyle w:val="a"/>
              <w:rPr>
                <w:rFonts w:hint="eastAsia"/>
              </w:rPr>
            </w:pPr>
            <w:r>
              <w:rPr>
                <w:rFonts w:hint="eastAsia"/>
              </w:rPr>
              <w:t>+30.0</w:t>
            </w:r>
          </w:p>
          <w:p>
            <w:pPr>
              <w:pStyle w:val="a"/>
              <w:rPr>
                <w:rFonts w:hint="eastAsia"/>
              </w:rPr>
            </w:pPr>
            <w:r>
              <w:rPr>
                <w:rFonts w:hint="eastAsia"/>
              </w:rPr>
              <w:t>0.0</w:t>
            </w:r>
          </w:p>
        </w:tc>
      </w:tr>
    </w:tbl>
    <w:p>
      <w:pPr>
        <w:pStyle w:val="20"/>
        <w:ind w:firstLine="480"/>
        <w:rPr>
          <w:rFonts w:hint="eastAsia"/>
        </w:rPr>
      </w:pPr>
    </w:p>
    <w:p>
      <w:pPr>
        <w:pStyle w:val="20"/>
        <w:ind w:firstLine="480"/>
        <w:sectPr>
          <w:headerReference w:type="first" r:id="rId63"/>
          <w:footerReference w:type="first" r:id="rId64"/>
          <w:type w:val="nextPage"/>
          <w:pgSz w:w="11906" w:h="16838"/>
          <w:pgMar w:top="1440" w:right="1418" w:bottom="1440" w:left="1418" w:header="851" w:footer="851" w:gutter="0"/>
          <w:pgNumType w:start="17"/>
          <w:cols w:space="708"/>
          <w:titlePg w:val="0"/>
          <w:docGrid w:type="linesAndChars" w:linePitch="312"/>
        </w:sectPr>
      </w:pPr>
      <w:r>
        <w:rPr>
          <w:rFonts w:hint="eastAsia"/>
        </w:rPr>
        <w:t>建筑物定位轴线、基础上柱的定位轴线和标高的允许偏差应符合下表：</w:t>
      </w:r>
    </w:p>
    <w:p>
      <w:pPr>
        <w:pStyle w:val="20"/>
        <w:ind w:firstLine="480"/>
        <w:rPr>
          <w:rFonts w:hint="eastAsia"/>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094"/>
        <w:gridCol w:w="3094"/>
        <w:gridCol w:w="309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0"/>
        </w:trPr>
        <w:tc>
          <w:tcPr>
            <w:tcW w:w="9286" w:type="dxa"/>
            <w:gridSpan w:val="3"/>
            <w:tcBorders>
              <w:top w:val="nil"/>
              <w:left w:val="nil"/>
              <w:bottom w:val="single" w:sz="4" w:space="0" w:color="auto"/>
              <w:right w:val="nil"/>
            </w:tcBorders>
            <w:vAlign w:val="center"/>
          </w:tcPr>
          <w:p>
            <w:pPr>
              <w:pStyle w:val="T"/>
              <w:spacing w:beforeLines="0" w:afterLines="0"/>
              <w:rPr>
                <w:rFonts w:hint="eastAsia"/>
                <w:sz w:val="21"/>
              </w:rPr>
            </w:pPr>
            <w:r>
              <w:rPr>
                <w:rFonts w:hint="eastAsia"/>
              </w:rPr>
              <w:t>表4.3.3-2  地脚螺栓（锚栓）的允许偏差（mm）</w:t>
            </w:r>
          </w:p>
        </w:tc>
      </w:tr>
      <w:tr>
        <w:tblPrEx>
          <w:tblW w:w="0" w:type="auto"/>
          <w:tblLayout w:type="fixed"/>
          <w:tblCellMar>
            <w:top w:w="0" w:type="dxa"/>
            <w:left w:w="108" w:type="dxa"/>
            <w:bottom w:w="0" w:type="dxa"/>
            <w:right w:w="108" w:type="dxa"/>
          </w:tblCellMar>
          <w:tblLook w:val="0000"/>
        </w:tblPrEx>
        <w:trPr>
          <w:trHeight w:val="20"/>
        </w:trPr>
        <w:tc>
          <w:tcPr>
            <w:tcW w:w="3094" w:type="dxa"/>
            <w:tcBorders>
              <w:top w:val="single" w:sz="4" w:space="0" w:color="auto"/>
            </w:tcBorders>
            <w:shd w:val="clear" w:color="auto" w:fill="CCFFFF"/>
            <w:vAlign w:val="center"/>
          </w:tcPr>
          <w:p>
            <w:pPr>
              <w:pStyle w:val="a"/>
              <w:rPr>
                <w:rFonts w:hint="eastAsia"/>
              </w:rPr>
            </w:pPr>
            <w:r>
              <w:rPr>
                <w:rFonts w:hint="eastAsia"/>
              </w:rPr>
              <w:t>项 目</w:t>
            </w:r>
          </w:p>
        </w:tc>
        <w:tc>
          <w:tcPr>
            <w:tcW w:w="3094" w:type="dxa"/>
            <w:tcBorders>
              <w:top w:val="single" w:sz="4" w:space="0" w:color="auto"/>
            </w:tcBorders>
            <w:shd w:val="clear" w:color="auto" w:fill="CCFFFF"/>
            <w:vAlign w:val="center"/>
          </w:tcPr>
          <w:p>
            <w:pPr>
              <w:pStyle w:val="a"/>
              <w:rPr>
                <w:rFonts w:hint="eastAsia"/>
              </w:rPr>
            </w:pPr>
            <w:r>
              <w:rPr>
                <w:rFonts w:hint="eastAsia"/>
              </w:rPr>
              <w:t>允许偏差</w:t>
            </w:r>
          </w:p>
        </w:tc>
        <w:tc>
          <w:tcPr>
            <w:tcW w:w="3098" w:type="dxa"/>
            <w:tcBorders>
              <w:top w:val="single" w:sz="4" w:space="0" w:color="auto"/>
            </w:tcBorders>
            <w:shd w:val="clear" w:color="auto" w:fill="CCFFFF"/>
            <w:vAlign w:val="center"/>
          </w:tcPr>
          <w:p>
            <w:pPr>
              <w:pStyle w:val="a"/>
              <w:rPr>
                <w:rFonts w:hint="eastAsia"/>
              </w:rPr>
            </w:pPr>
            <w:r>
              <w:rPr>
                <w:rFonts w:hint="eastAsia"/>
              </w:rPr>
              <w:t>图 例</w:t>
            </w:r>
          </w:p>
        </w:tc>
      </w:tr>
      <w:tr>
        <w:tblPrEx>
          <w:tblW w:w="0" w:type="auto"/>
          <w:tblLayout w:type="fixed"/>
          <w:tblCellMar>
            <w:top w:w="0" w:type="dxa"/>
            <w:left w:w="108" w:type="dxa"/>
            <w:bottom w:w="0" w:type="dxa"/>
            <w:right w:w="108" w:type="dxa"/>
          </w:tblCellMar>
          <w:tblLook w:val="0000"/>
        </w:tblPrEx>
        <w:trPr>
          <w:trHeight w:val="20"/>
        </w:trPr>
        <w:tc>
          <w:tcPr>
            <w:tcW w:w="3094" w:type="dxa"/>
            <w:vAlign w:val="center"/>
          </w:tcPr>
          <w:p>
            <w:pPr>
              <w:pStyle w:val="20"/>
              <w:spacing w:line="240" w:lineRule="auto"/>
              <w:ind w:firstLine="0" w:firstLineChars="0"/>
              <w:jc w:val="center"/>
              <w:rPr>
                <w:rFonts w:hint="eastAsia"/>
                <w:sz w:val="21"/>
              </w:rPr>
            </w:pPr>
            <w:r>
              <w:rPr>
                <w:rFonts w:hint="eastAsia"/>
                <w:sz w:val="21"/>
              </w:rPr>
              <w:t>建筑物定位轴线</w:t>
            </w:r>
          </w:p>
        </w:tc>
        <w:tc>
          <w:tcPr>
            <w:tcW w:w="3094" w:type="dxa"/>
            <w:vAlign w:val="center"/>
          </w:tcPr>
          <w:p>
            <w:pPr>
              <w:pStyle w:val="20"/>
              <w:spacing w:line="240" w:lineRule="auto"/>
              <w:ind w:firstLine="0" w:firstLineChars="0"/>
              <w:jc w:val="center"/>
              <w:rPr>
                <w:rFonts w:hint="eastAsia"/>
                <w:sz w:val="21"/>
              </w:rPr>
            </w:pPr>
            <w:r>
              <w:rPr>
                <w:rFonts w:hint="eastAsia"/>
                <w:sz w:val="21"/>
              </w:rPr>
              <w:t>L/</w:t>
            </w:r>
            <w:r>
              <w:rPr>
                <w:rFonts w:hint="eastAsia"/>
                <w:sz w:val="21"/>
                <w:lang w:eastAsia="zh-CN"/>
              </w:rPr>
              <w:t>201</w:t>
            </w:r>
            <w:r>
              <w:rPr>
                <w:rFonts w:hint="eastAsia"/>
                <w:sz w:val="21"/>
              </w:rPr>
              <w:t>00,且不应大于3.0</w:t>
            </w:r>
          </w:p>
        </w:tc>
        <w:tc>
          <w:tcPr>
            <w:tcW w:w="3098" w:type="dxa"/>
            <w:vAlign w:val="center"/>
          </w:tcPr>
          <w:p>
            <w:pPr>
              <w:pStyle w:val="20"/>
              <w:spacing w:line="240" w:lineRule="auto"/>
              <w:ind w:firstLine="0" w:firstLineChars="0"/>
              <w:jc w:val="center"/>
              <w:rPr>
                <w:rFonts w:hint="eastAsia"/>
                <w:b/>
                <w:sz w:val="21"/>
              </w:rPr>
            </w:pPr>
            <w:r>
              <w:rPr>
                <w:sz w:val="21"/>
              </w:rPr>
              <w:object>
                <v:shape id="Object 16" o:spid="_x0000_i1164" type="#_x0000_t75" style="width:113.39pt;height:81.72pt;mso-position-horizontal-relative:page;mso-position-vertical-relative:page;mso-wrap-style:square" o:ole="" filled="f" stroked="f">
                  <v:stroke linestyle="single"/>
                  <v:imagedata r:id="rId65" o:title="" croptop="22228f" cropbottom="33038f" cropleft="24008f" cropright="29674f"/>
                  <v:path o:extrusionok="f"/>
                  <o:lock v:ext="edit" aspectratio="t"/>
                </v:shape>
                <o:OLEObject Type="Embed" ProgID="AutoCAD.Drawing.16" ShapeID="Object 16" DrawAspect="Content" ObjectID="_1234567901" r:id="rId66"/>
              </w:object>
            </w:r>
          </w:p>
        </w:tc>
      </w:tr>
      <w:tr>
        <w:tblPrEx>
          <w:tblW w:w="0" w:type="auto"/>
          <w:tblLayout w:type="fixed"/>
          <w:tblCellMar>
            <w:top w:w="0" w:type="dxa"/>
            <w:left w:w="108" w:type="dxa"/>
            <w:bottom w:w="0" w:type="dxa"/>
            <w:right w:w="108" w:type="dxa"/>
          </w:tblCellMar>
          <w:tblLook w:val="0000"/>
        </w:tblPrEx>
        <w:trPr>
          <w:trHeight w:val="20"/>
        </w:trPr>
        <w:tc>
          <w:tcPr>
            <w:tcW w:w="3094" w:type="dxa"/>
            <w:vAlign w:val="center"/>
          </w:tcPr>
          <w:p>
            <w:pPr>
              <w:pStyle w:val="20"/>
              <w:spacing w:line="240" w:lineRule="auto"/>
              <w:ind w:firstLine="0" w:firstLineChars="0"/>
              <w:jc w:val="center"/>
              <w:rPr>
                <w:rFonts w:hint="eastAsia"/>
                <w:sz w:val="21"/>
              </w:rPr>
            </w:pPr>
            <w:r>
              <w:rPr>
                <w:rFonts w:hint="eastAsia"/>
                <w:sz w:val="21"/>
              </w:rPr>
              <w:t>基础上柱的定位轴线</w:t>
            </w:r>
          </w:p>
        </w:tc>
        <w:tc>
          <w:tcPr>
            <w:tcW w:w="3094" w:type="dxa"/>
            <w:vAlign w:val="center"/>
          </w:tcPr>
          <w:p>
            <w:pPr>
              <w:pStyle w:val="20"/>
              <w:spacing w:line="240" w:lineRule="auto"/>
              <w:ind w:firstLine="0" w:firstLineChars="0"/>
              <w:jc w:val="center"/>
              <w:rPr>
                <w:rFonts w:hint="eastAsia"/>
                <w:sz w:val="21"/>
              </w:rPr>
            </w:pPr>
            <w:r>
              <w:rPr>
                <w:rFonts w:hint="eastAsia"/>
                <w:sz w:val="21"/>
              </w:rPr>
              <w:t>1.0</w:t>
            </w:r>
          </w:p>
        </w:tc>
        <w:tc>
          <w:tcPr>
            <w:tcW w:w="3098" w:type="dxa"/>
            <w:vAlign w:val="center"/>
          </w:tcPr>
          <w:p>
            <w:pPr>
              <w:pStyle w:val="20"/>
              <w:spacing w:line="240" w:lineRule="auto"/>
              <w:ind w:firstLine="0" w:firstLineChars="0"/>
              <w:jc w:val="center"/>
              <w:rPr>
                <w:rFonts w:hint="eastAsia"/>
                <w:b/>
                <w:sz w:val="21"/>
              </w:rPr>
            </w:pPr>
            <w:r>
              <w:rPr>
                <w:sz w:val="21"/>
              </w:rPr>
              <w:object>
                <v:shape id="Object 17" o:spid="_x0000_i1165" type="#_x0000_t75" style="width:102.79pt;height:89.1pt;mso-position-horizontal-relative:page;mso-position-vertical-relative:page;mso-wrap-style:square" o:ole="" filled="f" stroked="f">
                  <v:stroke linestyle="single"/>
                  <v:imagedata r:id="rId67" o:title="" croptop="18627f" cropbottom="15390f" cropleft="19039f" cropright="24393f"/>
                  <v:path o:extrusionok="f"/>
                  <o:lock v:ext="edit" aspectratio="t"/>
                </v:shape>
                <o:OLEObject Type="Embed" ProgID="AutoCAD.Drawing.16" ShapeID="Object 17" DrawAspect="Content" ObjectID="_1234567902" r:id="rId68"/>
              </w:object>
            </w:r>
          </w:p>
        </w:tc>
      </w:tr>
      <w:tr>
        <w:tblPrEx>
          <w:tblW w:w="0" w:type="auto"/>
          <w:tblLayout w:type="fixed"/>
          <w:tblCellMar>
            <w:top w:w="0" w:type="dxa"/>
            <w:left w:w="108" w:type="dxa"/>
            <w:bottom w:w="0" w:type="dxa"/>
            <w:right w:w="108" w:type="dxa"/>
          </w:tblCellMar>
          <w:tblLook w:val="0000"/>
        </w:tblPrEx>
        <w:trPr>
          <w:trHeight w:val="20"/>
        </w:trPr>
        <w:tc>
          <w:tcPr>
            <w:tcW w:w="3094" w:type="dxa"/>
            <w:vAlign w:val="center"/>
          </w:tcPr>
          <w:p>
            <w:pPr>
              <w:pStyle w:val="20"/>
              <w:spacing w:line="240" w:lineRule="auto"/>
              <w:ind w:firstLine="0" w:firstLineChars="0"/>
              <w:jc w:val="center"/>
              <w:rPr>
                <w:rFonts w:hint="eastAsia"/>
                <w:sz w:val="21"/>
              </w:rPr>
            </w:pPr>
            <w:r>
              <w:rPr>
                <w:rFonts w:hint="eastAsia"/>
                <w:sz w:val="21"/>
              </w:rPr>
              <w:t>基础上柱底标高</w:t>
            </w:r>
          </w:p>
        </w:tc>
        <w:tc>
          <w:tcPr>
            <w:tcW w:w="3094" w:type="dxa"/>
            <w:vAlign w:val="center"/>
          </w:tcPr>
          <w:p>
            <w:pPr>
              <w:pStyle w:val="20"/>
              <w:spacing w:line="240" w:lineRule="auto"/>
              <w:ind w:firstLine="0" w:firstLineChars="0"/>
              <w:jc w:val="center"/>
              <w:rPr>
                <w:rFonts w:hint="eastAsia"/>
                <w:sz w:val="21"/>
              </w:rPr>
            </w:pPr>
            <w:r>
              <w:rPr>
                <w:rFonts w:hint="eastAsia"/>
                <w:sz w:val="21"/>
              </w:rPr>
              <w:t>±</w:t>
            </w:r>
            <w:r>
              <w:rPr>
                <w:rFonts w:hint="eastAsia"/>
                <w:sz w:val="21"/>
              </w:rPr>
              <w:t>2.0</w:t>
            </w:r>
          </w:p>
        </w:tc>
        <w:tc>
          <w:tcPr>
            <w:tcW w:w="3098" w:type="dxa"/>
            <w:vAlign w:val="center"/>
          </w:tcPr>
          <w:p>
            <w:pPr>
              <w:pStyle w:val="20"/>
              <w:spacing w:line="240" w:lineRule="auto"/>
              <w:ind w:firstLine="0" w:firstLineChars="0"/>
              <w:jc w:val="center"/>
              <w:rPr>
                <w:rFonts w:hint="eastAsia"/>
                <w:b/>
                <w:sz w:val="21"/>
              </w:rPr>
            </w:pPr>
            <w:r>
              <w:rPr>
                <w:b/>
                <w:sz w:val="21"/>
              </w:rPr>
              <w:pict>
                <v:shape id="文本框 127" o:spid="_x0000_s1166" type="#_x0000_t202" style="width:41.85pt;height:23.45pt;margin-top:19.35pt;margin-left:84.25pt;mso-wrap-style:square;position:absolute;z-index:251668480" filled="f" stroked="f">
                  <v:stroke linestyle="single"/>
                  <o:lock v:ext="edit" aspectratio="f"/>
                  <o:callout v:ext="edit" lengthspecified="t"/>
                  <v:textbox>
                    <w:txbxContent>
                      <w:p>
                        <w:pPr>
                          <w:rPr>
                            <w:rFonts w:hint="eastAsia"/>
                            <w:sz w:val="15"/>
                          </w:rPr>
                        </w:pPr>
                        <w:r>
                          <w:rPr>
                            <w:rFonts w:hint="eastAsia"/>
                            <w:sz w:val="15"/>
                          </w:rPr>
                          <w:t>基准点</w:t>
                        </w:r>
                      </w:p>
                    </w:txbxContent>
                  </v:textbox>
                </v:shape>
              </w:pict>
            </w:r>
            <w:r>
              <w:rPr>
                <w:sz w:val="21"/>
              </w:rPr>
              <w:object>
                <v:shape id="Object 18" o:spid="_x0000_i1167" type="#_x0000_t75" style="width:99.99pt;height:91.61pt;mso-position-horizontal-relative:page;mso-position-vertical-relative:page;mso-wrap-style:square" o:ole="" filled="f" stroked="f">
                  <v:stroke linestyle="single"/>
                  <v:imagedata r:id="rId69" o:title="" croptop="40131f" cropbottom="9096f" cropleft="32668f" cropright="19539f"/>
                  <v:path o:extrusionok="f"/>
                  <o:lock v:ext="edit" aspectratio="t"/>
                </v:shape>
                <o:OLEObject Type="Embed" ProgID="AutoCAD.Drawing.16" ShapeID="Object 18" DrawAspect="Content" ObjectID="_1234567903" r:id="rId70"/>
              </w:object>
            </w:r>
          </w:p>
        </w:tc>
      </w:tr>
      <w:tr>
        <w:tblPrEx>
          <w:tblW w:w="0" w:type="auto"/>
          <w:tblLayout w:type="fixed"/>
          <w:tblCellMar>
            <w:top w:w="0" w:type="dxa"/>
            <w:left w:w="108" w:type="dxa"/>
            <w:bottom w:w="0" w:type="dxa"/>
            <w:right w:w="108" w:type="dxa"/>
          </w:tblCellMar>
          <w:tblLook w:val="0000"/>
        </w:tblPrEx>
        <w:trPr>
          <w:trHeight w:val="20"/>
        </w:trPr>
        <w:tc>
          <w:tcPr>
            <w:tcW w:w="3094" w:type="dxa"/>
            <w:vAlign w:val="center"/>
          </w:tcPr>
          <w:p>
            <w:pPr>
              <w:pStyle w:val="20"/>
              <w:spacing w:line="240" w:lineRule="auto"/>
              <w:ind w:firstLine="0" w:firstLineChars="0"/>
              <w:jc w:val="center"/>
              <w:rPr>
                <w:rFonts w:hint="eastAsia"/>
                <w:sz w:val="21"/>
              </w:rPr>
            </w:pPr>
            <w:r>
              <w:rPr>
                <w:rFonts w:hint="eastAsia"/>
                <w:sz w:val="21"/>
              </w:rPr>
              <w:t>地脚螺栓（锚栓）位移</w:t>
            </w:r>
          </w:p>
        </w:tc>
        <w:tc>
          <w:tcPr>
            <w:tcW w:w="3094" w:type="dxa"/>
            <w:vAlign w:val="center"/>
          </w:tcPr>
          <w:p>
            <w:pPr>
              <w:pStyle w:val="20"/>
              <w:spacing w:line="240" w:lineRule="auto"/>
              <w:ind w:firstLine="0" w:firstLineChars="0"/>
              <w:jc w:val="center"/>
              <w:rPr>
                <w:rFonts w:hint="eastAsia"/>
                <w:sz w:val="21"/>
              </w:rPr>
            </w:pPr>
            <w:r>
              <w:rPr>
                <w:rFonts w:hint="eastAsia"/>
                <w:sz w:val="21"/>
              </w:rPr>
              <w:t>2.0</w:t>
            </w:r>
          </w:p>
        </w:tc>
        <w:tc>
          <w:tcPr>
            <w:tcW w:w="3098" w:type="dxa"/>
            <w:vAlign w:val="center"/>
          </w:tcPr>
          <w:p>
            <w:pPr>
              <w:pStyle w:val="20"/>
              <w:spacing w:line="240" w:lineRule="auto"/>
              <w:ind w:firstLine="0" w:firstLineChars="0"/>
              <w:jc w:val="center"/>
              <w:rPr>
                <w:rFonts w:hint="eastAsia"/>
                <w:sz w:val="21"/>
              </w:rPr>
            </w:pPr>
            <w:r>
              <w:rPr>
                <w:sz w:val="21"/>
              </w:rPr>
              <w:object>
                <v:shape id="Object 19" o:spid="_x0000_i1168" type="#_x0000_t75" style="width:99.29pt;height:81.24pt;mso-position-horizontal-relative:page;mso-position-vertical-relative:page;mso-wrap-style:square" o:ole="" filled="f" stroked="f">
                  <v:stroke linestyle="single"/>
                  <v:imagedata r:id="rId71" o:title="" croptop="37466f" cropbottom="9837f" cropleft="9382f" cropright="44108f"/>
                  <v:path o:extrusionok="f"/>
                  <o:lock v:ext="edit" aspectratio="t"/>
                </v:shape>
                <o:OLEObject Type="Embed" ProgID="AutoCAD.Drawing.16" ShapeID="Object 19" DrawAspect="Content" ObjectID="_1234567904" r:id="rId72"/>
              </w:object>
            </w:r>
          </w:p>
        </w:tc>
      </w:tr>
    </w:tbl>
    <w:p>
      <w:pPr>
        <w:pStyle w:val="Heading3"/>
        <w:numPr>
          <w:ilvl w:val="0"/>
          <w:numId w:val="0"/>
        </w:numPr>
        <w:ind w:left="720" w:hanging="720"/>
        <w:rPr>
          <w:rFonts w:hint="eastAsia"/>
        </w:rPr>
      </w:pPr>
      <w:bookmarkStart w:id="129" w:name="_Toc239642250"/>
      <w:bookmarkStart w:id="130" w:name="_Toc163368083"/>
      <w:r>
        <w:rPr>
          <w:rFonts w:hint="eastAsia"/>
        </w:rPr>
        <w:t>4.3.4 成片安装</w:t>
      </w:r>
      <w:bookmarkEnd w:id="129"/>
      <w:bookmarkEnd w:id="130"/>
    </w:p>
    <w:p>
      <w:pPr>
        <w:pStyle w:val="20"/>
        <w:ind w:firstLine="448"/>
        <w:rPr>
          <w:rFonts w:hint="eastAsia"/>
          <w:spacing w:val="-8"/>
        </w:rPr>
      </w:pPr>
      <w:r>
        <w:rPr>
          <w:rFonts w:hint="eastAsia"/>
          <w:spacing w:val="-8"/>
        </w:rPr>
        <w:t>基础验收合格后，铲成麻面并清理干净。经过业主和监理同意也可以采用无垫铁安装，无垫铁安装方便快捷，节省材料。采用有垫铁安装时，</w:t>
      </w:r>
      <w:r>
        <w:rPr>
          <w:rFonts w:hint="eastAsia"/>
          <w:kern w:val="0"/>
        </w:rPr>
        <w:t>垫铁应设置在靠近地脚螺栓的柱脚底板加劲板或柱肢下</w:t>
      </w:r>
      <w:r>
        <w:rPr>
          <w:rFonts w:ascii="TimesNewRoman" w:hAnsi="TimesNewRoman" w:hint="eastAsia"/>
          <w:kern w:val="0"/>
        </w:rPr>
        <w:t>，</w:t>
      </w:r>
      <w:r>
        <w:rPr>
          <w:rFonts w:hint="eastAsia"/>
          <w:kern w:val="0"/>
        </w:rPr>
        <w:t xml:space="preserve">每组垫铁不得多于 </w:t>
      </w:r>
      <w:r>
        <w:rPr>
          <w:rFonts w:ascii="TimesNewRoman" w:hAnsi="TimesNewRoman"/>
          <w:kern w:val="0"/>
        </w:rPr>
        <w:t xml:space="preserve">4 </w:t>
      </w:r>
      <w:r>
        <w:rPr>
          <w:rFonts w:hint="eastAsia"/>
          <w:kern w:val="0"/>
        </w:rPr>
        <w:t>块。垫铁与基础面和柱底面的接触应平整、紧密</w:t>
      </w:r>
      <w:r>
        <w:rPr>
          <w:rFonts w:ascii="TimesNewRoman" w:hAnsi="TimesNewRoman" w:hint="eastAsia"/>
          <w:kern w:val="0"/>
        </w:rPr>
        <w:t>。</w:t>
      </w:r>
      <w:r>
        <w:rPr>
          <w:rFonts w:hint="eastAsia"/>
          <w:spacing w:val="-8"/>
        </w:rPr>
        <w:t>用水准仪进行垫铁的找正，找平后即可进行构件的安装。</w:t>
      </w:r>
    </w:p>
    <w:p>
      <w:pPr>
        <w:pStyle w:val="20"/>
        <w:ind w:firstLine="480"/>
        <w:rPr>
          <w:rFonts w:hint="eastAsia"/>
          <w:color w:val="FF0000"/>
        </w:rPr>
      </w:pPr>
      <w:r>
        <w:rPr>
          <w:rFonts w:hint="eastAsia"/>
        </w:rPr>
        <w:t>安装时用加固封绳和经纬仪进行立柱找正，立柱的找正应在柱在互成90</w:t>
      </w:r>
      <w:r>
        <w:rPr>
          <w:rFonts w:hint="eastAsia"/>
        </w:rPr>
        <w:t>°</w:t>
      </w:r>
      <w:r>
        <w:rPr>
          <w:rFonts w:hint="eastAsia"/>
        </w:rPr>
        <w:t>角的位置支设两台经纬仪，同时使用5m长的磁力线坠配合立柱的找正工作，充分保证立柱的安装质量。</w:t>
      </w:r>
    </w:p>
    <w:p>
      <w:pPr>
        <w:pStyle w:val="20"/>
        <w:ind w:firstLine="480"/>
        <w:sectPr>
          <w:headerReference w:type="first" r:id="rId73"/>
          <w:footerReference w:type="first" r:id="rId74"/>
          <w:pgSz w:w="11906" w:h="16838"/>
          <w:pgMar w:top="1440" w:right="1418" w:bottom="1440" w:left="1418" w:header="851" w:footer="851" w:gutter="0"/>
          <w:pgNumType w:start="18"/>
          <w:cols w:space="708"/>
          <w:titlePg/>
          <w:docGrid w:type="linesAndChars" w:linePitch="312"/>
        </w:sectPr>
      </w:pPr>
      <w:r>
        <w:rPr>
          <w:rFonts w:hint="eastAsia"/>
        </w:rPr>
        <w:t>柱子安装时的各项允许偏差：</w:t>
      </w:r>
    </w:p>
    <w:p>
      <w:pPr>
        <w:pStyle w:val="20"/>
        <w:ind w:firstLine="480"/>
        <w:rPr>
          <w:rFonts w:hint="eastAsia"/>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052"/>
        <w:gridCol w:w="3113"/>
        <w:gridCol w:w="412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05"/>
          <w:jc w:val="center"/>
        </w:trPr>
        <w:tc>
          <w:tcPr>
            <w:tcW w:w="9286" w:type="dxa"/>
            <w:gridSpan w:val="3"/>
            <w:tcBorders>
              <w:top w:val="nil"/>
              <w:left w:val="nil"/>
              <w:bottom w:val="single" w:sz="4" w:space="0" w:color="auto"/>
              <w:right w:val="nil"/>
            </w:tcBorders>
            <w:vAlign w:val="center"/>
          </w:tcPr>
          <w:p>
            <w:pPr>
              <w:pStyle w:val="T"/>
              <w:spacing w:beforeLines="0" w:afterLines="0"/>
              <w:rPr>
                <w:rFonts w:hint="eastAsia"/>
                <w:sz w:val="21"/>
              </w:rPr>
            </w:pPr>
            <w:r>
              <w:rPr>
                <w:rFonts w:hint="eastAsia"/>
              </w:rPr>
              <w:t>表4.3.4  柱子安装允许偏差</w:t>
            </w:r>
          </w:p>
        </w:tc>
      </w:tr>
      <w:tr>
        <w:tblPrEx>
          <w:tblW w:w="0" w:type="auto"/>
          <w:jc w:val="center"/>
          <w:tblLayout w:type="fixed"/>
          <w:tblCellMar>
            <w:top w:w="0" w:type="dxa"/>
            <w:left w:w="108" w:type="dxa"/>
            <w:bottom w:w="0" w:type="dxa"/>
            <w:right w:w="108" w:type="dxa"/>
          </w:tblCellMar>
          <w:tblLook w:val="0000"/>
        </w:tblPrEx>
        <w:trPr>
          <w:trHeight w:val="305"/>
          <w:jc w:val="center"/>
        </w:trPr>
        <w:tc>
          <w:tcPr>
            <w:tcW w:w="2052" w:type="dxa"/>
            <w:tcBorders>
              <w:top w:val="single" w:sz="4" w:space="0" w:color="auto"/>
            </w:tcBorders>
            <w:shd w:val="clear" w:color="auto" w:fill="CCFFFF"/>
            <w:vAlign w:val="center"/>
          </w:tcPr>
          <w:p>
            <w:pPr>
              <w:pStyle w:val="a"/>
              <w:rPr>
                <w:rFonts w:hint="eastAsia"/>
              </w:rPr>
            </w:pPr>
            <w:r>
              <w:rPr>
                <w:rFonts w:hint="eastAsia"/>
              </w:rPr>
              <w:t>项</w:t>
            </w:r>
            <w:r>
              <w:t xml:space="preserve"> </w:t>
            </w:r>
            <w:r>
              <w:rPr>
                <w:rFonts w:hint="eastAsia"/>
              </w:rPr>
              <w:t>目</w:t>
            </w:r>
          </w:p>
        </w:tc>
        <w:tc>
          <w:tcPr>
            <w:tcW w:w="3113" w:type="dxa"/>
            <w:tcBorders>
              <w:top w:val="single" w:sz="4" w:space="0" w:color="auto"/>
            </w:tcBorders>
            <w:shd w:val="clear" w:color="auto" w:fill="CCFFFF"/>
            <w:vAlign w:val="center"/>
          </w:tcPr>
          <w:p>
            <w:pPr>
              <w:pStyle w:val="a"/>
              <w:rPr>
                <w:rFonts w:hint="eastAsia"/>
              </w:rPr>
            </w:pPr>
            <w:r>
              <w:rPr>
                <w:rFonts w:hint="eastAsia"/>
              </w:rPr>
              <w:t>允</w:t>
            </w:r>
            <w:r>
              <w:t xml:space="preserve"> </w:t>
            </w:r>
            <w:r>
              <w:rPr>
                <w:rFonts w:hint="eastAsia"/>
              </w:rPr>
              <w:t>许</w:t>
            </w:r>
            <w:r>
              <w:t xml:space="preserve"> </w:t>
            </w:r>
            <w:r>
              <w:rPr>
                <w:rFonts w:hint="eastAsia"/>
              </w:rPr>
              <w:t>偏</w:t>
            </w:r>
            <w:r>
              <w:t xml:space="preserve"> </w:t>
            </w:r>
            <w:r>
              <w:rPr>
                <w:rFonts w:hint="eastAsia"/>
              </w:rPr>
              <w:t>差</w:t>
            </w:r>
          </w:p>
        </w:tc>
        <w:tc>
          <w:tcPr>
            <w:tcW w:w="4121" w:type="dxa"/>
            <w:tcBorders>
              <w:top w:val="single" w:sz="4" w:space="0" w:color="auto"/>
            </w:tcBorders>
            <w:shd w:val="clear" w:color="auto" w:fill="CCFFFF"/>
            <w:vAlign w:val="center"/>
          </w:tcPr>
          <w:p>
            <w:pPr>
              <w:pStyle w:val="a"/>
              <w:rPr>
                <w:rFonts w:hint="eastAsia"/>
              </w:rPr>
            </w:pPr>
            <w:r>
              <w:rPr>
                <w:rFonts w:hint="eastAsia"/>
              </w:rPr>
              <w:t>图例</w:t>
            </w:r>
          </w:p>
        </w:tc>
      </w:tr>
      <w:tr>
        <w:tblPrEx>
          <w:tblW w:w="0" w:type="auto"/>
          <w:jc w:val="center"/>
          <w:tblLayout w:type="fixed"/>
          <w:tblCellMar>
            <w:top w:w="0" w:type="dxa"/>
            <w:left w:w="108" w:type="dxa"/>
            <w:bottom w:w="0" w:type="dxa"/>
            <w:right w:w="108" w:type="dxa"/>
          </w:tblCellMar>
          <w:tblLook w:val="0000"/>
        </w:tblPrEx>
        <w:trPr>
          <w:jc w:val="center"/>
        </w:trPr>
        <w:tc>
          <w:tcPr>
            <w:tcW w:w="2052" w:type="dxa"/>
            <w:vAlign w:val="center"/>
          </w:tcPr>
          <w:p>
            <w:pPr>
              <w:pStyle w:val="a"/>
              <w:rPr>
                <w:rFonts w:hint="eastAsia"/>
              </w:rPr>
            </w:pPr>
            <w:r>
              <w:rPr>
                <w:rFonts w:hint="eastAsia"/>
              </w:rPr>
              <w:t>底层柱柱底轴线</w:t>
            </w:r>
          </w:p>
          <w:p>
            <w:pPr>
              <w:pStyle w:val="a"/>
              <w:rPr>
                <w:rFonts w:hint="eastAsia"/>
              </w:rPr>
            </w:pPr>
            <w:r>
              <w:rPr>
                <w:rFonts w:hint="eastAsia"/>
              </w:rPr>
              <w:t>对定位轴线偏移</w:t>
            </w:r>
          </w:p>
        </w:tc>
        <w:tc>
          <w:tcPr>
            <w:tcW w:w="3113" w:type="dxa"/>
            <w:vAlign w:val="center"/>
          </w:tcPr>
          <w:p>
            <w:pPr>
              <w:pStyle w:val="a"/>
              <w:rPr>
                <w:rFonts w:hint="eastAsia"/>
              </w:rPr>
            </w:pPr>
            <w:r>
              <w:rPr>
                <w:rFonts w:hint="eastAsia"/>
              </w:rPr>
              <w:t>3.0</w:t>
            </w:r>
          </w:p>
        </w:tc>
        <w:tc>
          <w:tcPr>
            <w:tcW w:w="4121" w:type="dxa"/>
            <w:vAlign w:val="center"/>
          </w:tcPr>
          <w:p>
            <w:pPr>
              <w:pStyle w:val="a"/>
            </w:pPr>
            <w:r>
              <w:object>
                <v:shape id="Object 20" o:spid="_x0000_i1169" type="#_x0000_t75" style="width:101.83pt;height:84.34pt;mso-position-horizontal-relative:page;mso-position-vertical-relative:page;mso-wrap-style:square" o:ole="" filled="f" stroked="f">
                  <v:stroke linestyle="single"/>
                  <v:imagedata r:id="rId75" o:title="" croptop="16226f" cropbottom="22664f" cropleft="14373f" cropright="36292f"/>
                  <v:path o:extrusionok="f"/>
                  <o:lock v:ext="edit" aspectratio="t"/>
                </v:shape>
                <o:OLEObject Type="Embed" ProgID="AutoCAD.Drawing.16" ShapeID="Object 20" DrawAspect="Content" ObjectID="_1234567905" r:id="rId76"/>
              </w:object>
            </w:r>
          </w:p>
        </w:tc>
      </w:tr>
      <w:tr>
        <w:tblPrEx>
          <w:tblW w:w="0" w:type="auto"/>
          <w:jc w:val="center"/>
          <w:tblLayout w:type="fixed"/>
          <w:tblCellMar>
            <w:top w:w="0" w:type="dxa"/>
            <w:left w:w="108" w:type="dxa"/>
            <w:bottom w:w="0" w:type="dxa"/>
            <w:right w:w="108" w:type="dxa"/>
          </w:tblCellMar>
          <w:tblLook w:val="0000"/>
        </w:tblPrEx>
        <w:trPr>
          <w:trHeight w:val="850"/>
          <w:jc w:val="center"/>
        </w:trPr>
        <w:tc>
          <w:tcPr>
            <w:tcW w:w="2052" w:type="dxa"/>
            <w:tcBorders>
              <w:bottom w:val="single" w:sz="4" w:space="0" w:color="auto"/>
            </w:tcBorders>
            <w:vAlign w:val="center"/>
          </w:tcPr>
          <w:p>
            <w:pPr>
              <w:pStyle w:val="a"/>
              <w:rPr>
                <w:rFonts w:hint="eastAsia"/>
              </w:rPr>
            </w:pPr>
            <w:r>
              <w:rPr>
                <w:rFonts w:hint="eastAsia"/>
              </w:rPr>
              <w:t>柱子定位轴线</w:t>
            </w:r>
          </w:p>
        </w:tc>
        <w:tc>
          <w:tcPr>
            <w:tcW w:w="3113" w:type="dxa"/>
            <w:tcBorders>
              <w:bottom w:val="single" w:sz="4" w:space="0" w:color="auto"/>
            </w:tcBorders>
            <w:vAlign w:val="center"/>
          </w:tcPr>
          <w:p>
            <w:pPr>
              <w:pStyle w:val="a"/>
              <w:rPr>
                <w:rFonts w:hint="eastAsia"/>
              </w:rPr>
            </w:pPr>
            <w:r>
              <w:rPr>
                <w:rFonts w:hint="eastAsia"/>
              </w:rPr>
              <w:t>1.0</w:t>
            </w:r>
          </w:p>
        </w:tc>
        <w:tc>
          <w:tcPr>
            <w:tcW w:w="4121" w:type="dxa"/>
            <w:tcBorders>
              <w:bottom w:val="single" w:sz="4" w:space="0" w:color="auto"/>
            </w:tcBorders>
            <w:vAlign w:val="center"/>
          </w:tcPr>
          <w:p>
            <w:pPr>
              <w:pStyle w:val="a"/>
            </w:pPr>
            <w:r>
              <w:object>
                <v:shape id="Object 21" o:spid="_x0000_i1170" type="#_x0000_t75" style="width:101.83pt;height:84.34pt;mso-position-horizontal-relative:page;mso-position-vertical-relative:page;mso-wrap-style:square" o:ole="" filled="f" stroked="f">
                  <v:stroke linestyle="single"/>
                  <v:imagedata r:id="rId75" o:title="" croptop="16226f" cropbottom="22664f" cropleft="14373f" cropright="36292f"/>
                  <v:path o:extrusionok="f"/>
                  <o:lock v:ext="edit" aspectratio="t"/>
                </v:shape>
                <o:OLEObject Type="Embed" ProgID="AutoCAD.Drawing.16" ShapeID="Object 21" DrawAspect="Content" ObjectID="_1234567906" r:id="rId77"/>
              </w:object>
            </w:r>
          </w:p>
        </w:tc>
      </w:tr>
      <w:tr>
        <w:tblPrEx>
          <w:tblW w:w="0" w:type="auto"/>
          <w:jc w:val="center"/>
          <w:tblLayout w:type="fixed"/>
          <w:tblCellMar>
            <w:top w:w="0" w:type="dxa"/>
            <w:left w:w="108" w:type="dxa"/>
            <w:bottom w:w="0" w:type="dxa"/>
            <w:right w:w="108" w:type="dxa"/>
          </w:tblCellMar>
          <w:tblLook w:val="0000"/>
        </w:tblPrEx>
        <w:trPr>
          <w:trHeight w:val="930"/>
          <w:jc w:val="center"/>
        </w:trPr>
        <w:tc>
          <w:tcPr>
            <w:tcW w:w="2052" w:type="dxa"/>
            <w:vAlign w:val="center"/>
          </w:tcPr>
          <w:p>
            <w:pPr>
              <w:pStyle w:val="a"/>
              <w:rPr>
                <w:rFonts w:hint="eastAsia"/>
              </w:rPr>
            </w:pPr>
            <w:r>
              <w:rPr>
                <w:rFonts w:hint="eastAsia"/>
              </w:rPr>
              <w:t>单节柱的垂直度</w:t>
            </w:r>
          </w:p>
        </w:tc>
        <w:tc>
          <w:tcPr>
            <w:tcW w:w="3113" w:type="dxa"/>
            <w:vAlign w:val="center"/>
          </w:tcPr>
          <w:p>
            <w:pPr>
              <w:pStyle w:val="a"/>
            </w:pPr>
            <w:r>
              <w:rPr>
                <w:rFonts w:hint="eastAsia"/>
              </w:rPr>
              <w:t>h/1000,且不应大于10.0</w:t>
            </w:r>
          </w:p>
        </w:tc>
        <w:tc>
          <w:tcPr>
            <w:tcW w:w="4121" w:type="dxa"/>
            <w:vAlign w:val="center"/>
          </w:tcPr>
          <w:p>
            <w:pPr>
              <w:pStyle w:val="a"/>
            </w:pPr>
            <w:r>
              <w:object>
                <v:shape id="Object 22" o:spid="_x0000_i1171" type="#_x0000_t75" style="width:65.88pt;height:111.06pt;mso-position-horizontal-relative:page;mso-position-vertical-relative:page;mso-wrap-style:square" o:ole="" filled="f" stroked="f">
                  <v:stroke linestyle="single"/>
                  <v:imagedata r:id="rId78" o:title="" croptop="21057f" cropbottom="13795f" cropleft="17750f" cropright="41463f"/>
                  <v:path o:extrusionok="f"/>
                  <o:lock v:ext="edit" aspectratio="t"/>
                </v:shape>
                <o:OLEObject Type="Embed" ProgID="AutoCAD.Drawing.16" ShapeID="Object 22" DrawAspect="Content" ObjectID="_1234567907" r:id="rId79"/>
              </w:object>
            </w:r>
          </w:p>
        </w:tc>
      </w:tr>
    </w:tbl>
    <w:p>
      <w:pPr>
        <w:pStyle w:val="20"/>
        <w:ind w:firstLine="480"/>
        <w:rPr>
          <w:rFonts w:hint="eastAsia"/>
        </w:rPr>
      </w:pPr>
      <w:r>
        <w:rPr>
          <w:rFonts w:hint="eastAsia"/>
        </w:rPr>
        <w:t>钢结构找正时，避免在大风天气或一侧受阳光直射的情况下进行。</w:t>
      </w:r>
    </w:p>
    <w:p>
      <w:pPr>
        <w:pStyle w:val="20"/>
        <w:ind w:firstLine="480"/>
        <w:rPr>
          <w:rFonts w:hint="eastAsia"/>
        </w:rPr>
      </w:pPr>
      <w:r>
        <w:rPr>
          <w:rFonts w:hint="eastAsia"/>
        </w:rPr>
        <w:t>成片吊装时尽量使用多吊点或增加临时支撑进行加固，以减小吊装变形。</w:t>
      </w:r>
    </w:p>
    <w:p>
      <w:pPr>
        <w:pStyle w:val="Heading3"/>
        <w:numPr>
          <w:ilvl w:val="0"/>
          <w:numId w:val="0"/>
        </w:numPr>
        <w:ind w:left="720" w:hanging="720"/>
        <w:rPr>
          <w:rFonts w:hint="eastAsia"/>
        </w:rPr>
      </w:pPr>
      <w:bookmarkStart w:id="131" w:name="_Toc239642251"/>
      <w:bookmarkStart w:id="132" w:name="_Toc163368084"/>
      <w:r>
        <w:rPr>
          <w:rFonts w:hint="eastAsia"/>
        </w:rPr>
        <w:t>4.3.5 横梁及斜支撑安装</w:t>
      </w:r>
      <w:bookmarkEnd w:id="131"/>
      <w:bookmarkEnd w:id="132"/>
    </w:p>
    <w:p>
      <w:pPr>
        <w:pStyle w:val="20"/>
        <w:ind w:firstLine="480"/>
        <w:rPr>
          <w:rFonts w:hint="eastAsia"/>
        </w:rPr>
      </w:pPr>
      <w:r>
        <w:rPr>
          <w:rFonts w:hint="eastAsia"/>
        </w:rPr>
        <w:t>成片安装完毕后，进行横梁的安装。安装横梁应遵循先安装主梁，后次梁，先安装框架梁，后安装平台支撑梁的原则来进行，安装横梁时应严格保证梁的尺寸以及水平度，以之控制整个框架的整体尺寸。梁安装完毕后，进行剩余斜撑的安装。</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40"/>
        <w:gridCol w:w="3870"/>
        <w:gridCol w:w="45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08"/>
          <w:tblHeader/>
          <w:jc w:val="center"/>
        </w:trPr>
        <w:tc>
          <w:tcPr>
            <w:tcW w:w="9286" w:type="dxa"/>
            <w:gridSpan w:val="3"/>
            <w:tcBorders>
              <w:top w:val="nil"/>
              <w:left w:val="nil"/>
              <w:bottom w:val="single" w:sz="4" w:space="0" w:color="auto"/>
              <w:right w:val="nil"/>
            </w:tcBorders>
            <w:vAlign w:val="center"/>
          </w:tcPr>
          <w:p>
            <w:pPr>
              <w:pStyle w:val="T"/>
              <w:spacing w:beforeLines="0" w:afterLines="0"/>
              <w:rPr>
                <w:rFonts w:hint="eastAsia"/>
                <w:sz w:val="21"/>
              </w:rPr>
            </w:pPr>
            <w:r>
              <w:rPr>
                <w:rFonts w:hint="eastAsia"/>
              </w:rPr>
              <w:t>表4.3.5-1  横梁安装允许偏差</w:t>
            </w:r>
          </w:p>
        </w:tc>
      </w:tr>
      <w:tr>
        <w:tblPrEx>
          <w:tblW w:w="0" w:type="auto"/>
          <w:jc w:val="center"/>
          <w:tblLayout w:type="fixed"/>
          <w:tblCellMar>
            <w:top w:w="0" w:type="dxa"/>
            <w:left w:w="108" w:type="dxa"/>
            <w:bottom w:w="0" w:type="dxa"/>
            <w:right w:w="108" w:type="dxa"/>
          </w:tblCellMar>
          <w:tblLook w:val="0000"/>
        </w:tblPrEx>
        <w:trPr>
          <w:trHeight w:val="208"/>
          <w:tblHeader/>
          <w:jc w:val="center"/>
        </w:trPr>
        <w:tc>
          <w:tcPr>
            <w:tcW w:w="840" w:type="dxa"/>
            <w:tcBorders>
              <w:top w:val="single" w:sz="4" w:space="0" w:color="auto"/>
            </w:tcBorders>
            <w:shd w:val="clear" w:color="auto" w:fill="CCFFFF"/>
            <w:vAlign w:val="center"/>
          </w:tcPr>
          <w:p>
            <w:pPr>
              <w:pStyle w:val="a"/>
              <w:rPr>
                <w:rFonts w:hint="eastAsia"/>
              </w:rPr>
            </w:pPr>
            <w:r>
              <w:rPr>
                <w:rFonts w:hint="eastAsia"/>
              </w:rPr>
              <w:t>序号</w:t>
            </w:r>
          </w:p>
        </w:tc>
        <w:tc>
          <w:tcPr>
            <w:tcW w:w="3870" w:type="dxa"/>
            <w:tcBorders>
              <w:top w:val="single" w:sz="4" w:space="0" w:color="auto"/>
            </w:tcBorders>
            <w:shd w:val="clear" w:color="auto" w:fill="CCFFFF"/>
            <w:vAlign w:val="center"/>
          </w:tcPr>
          <w:p>
            <w:pPr>
              <w:pStyle w:val="a"/>
              <w:rPr>
                <w:rFonts w:hint="eastAsia"/>
              </w:rPr>
            </w:pPr>
            <w:r>
              <w:rPr>
                <w:rFonts w:hint="eastAsia"/>
              </w:rPr>
              <w:t>项目</w:t>
            </w:r>
          </w:p>
        </w:tc>
        <w:tc>
          <w:tcPr>
            <w:tcW w:w="4576" w:type="dxa"/>
            <w:tcBorders>
              <w:top w:val="single" w:sz="4" w:space="0" w:color="auto"/>
            </w:tcBorders>
            <w:shd w:val="clear" w:color="auto" w:fill="CCFFFF"/>
            <w:vAlign w:val="center"/>
          </w:tcPr>
          <w:p>
            <w:pPr>
              <w:pStyle w:val="a"/>
              <w:rPr>
                <w:rFonts w:hint="eastAsia"/>
              </w:rPr>
            </w:pPr>
            <w:r>
              <w:rPr>
                <w:rFonts w:hint="eastAsia"/>
              </w:rPr>
              <w:t>允许偏差</w:t>
            </w:r>
          </w:p>
        </w:tc>
      </w:tr>
      <w:tr>
        <w:tblPrEx>
          <w:tblW w:w="0" w:type="auto"/>
          <w:jc w:val="center"/>
          <w:tblLayout w:type="fixed"/>
          <w:tblCellMar>
            <w:top w:w="0" w:type="dxa"/>
            <w:left w:w="108" w:type="dxa"/>
            <w:bottom w:w="0" w:type="dxa"/>
            <w:right w:w="108" w:type="dxa"/>
          </w:tblCellMar>
          <w:tblLook w:val="0000"/>
        </w:tblPrEx>
        <w:trPr>
          <w:jc w:val="center"/>
        </w:trPr>
        <w:tc>
          <w:tcPr>
            <w:tcW w:w="840" w:type="dxa"/>
            <w:vAlign w:val="center"/>
          </w:tcPr>
          <w:p>
            <w:pPr>
              <w:pStyle w:val="a"/>
              <w:rPr>
                <w:rFonts w:hint="eastAsia"/>
              </w:rPr>
            </w:pPr>
            <w:r>
              <w:rPr>
                <w:rFonts w:hint="eastAsia"/>
              </w:rPr>
              <w:t>1</w:t>
            </w:r>
          </w:p>
        </w:tc>
        <w:tc>
          <w:tcPr>
            <w:tcW w:w="3870" w:type="dxa"/>
            <w:vAlign w:val="center"/>
          </w:tcPr>
          <w:p>
            <w:pPr>
              <w:pStyle w:val="a"/>
              <w:rPr>
                <w:rFonts w:hint="eastAsia"/>
              </w:rPr>
            </w:pPr>
            <w:r>
              <w:rPr>
                <w:rFonts w:hint="eastAsia"/>
              </w:rPr>
              <w:t>同一根梁两端顶面的高差</w:t>
            </w:r>
          </w:p>
        </w:tc>
        <w:tc>
          <w:tcPr>
            <w:tcW w:w="4576" w:type="dxa"/>
            <w:vAlign w:val="center"/>
          </w:tcPr>
          <w:p>
            <w:pPr>
              <w:pStyle w:val="a"/>
              <w:rPr>
                <w:rFonts w:hint="eastAsia"/>
              </w:rPr>
            </w:pPr>
            <w:r>
              <w:rPr>
                <w:rFonts w:hint="eastAsia"/>
              </w:rPr>
              <w:t>L/1000且不应大于10.0</w:t>
            </w:r>
          </w:p>
        </w:tc>
      </w:tr>
      <w:tr>
        <w:tblPrEx>
          <w:tblW w:w="0" w:type="auto"/>
          <w:jc w:val="center"/>
          <w:tblLayout w:type="fixed"/>
          <w:tblCellMar>
            <w:top w:w="0" w:type="dxa"/>
            <w:left w:w="108" w:type="dxa"/>
            <w:bottom w:w="0" w:type="dxa"/>
            <w:right w:w="108" w:type="dxa"/>
          </w:tblCellMar>
          <w:tblLook w:val="0000"/>
        </w:tblPrEx>
        <w:trPr>
          <w:trHeight w:val="391"/>
          <w:jc w:val="center"/>
        </w:trPr>
        <w:tc>
          <w:tcPr>
            <w:tcW w:w="840" w:type="dxa"/>
            <w:vAlign w:val="center"/>
          </w:tcPr>
          <w:p>
            <w:pPr>
              <w:pStyle w:val="a"/>
              <w:rPr>
                <w:rFonts w:hint="eastAsia"/>
              </w:rPr>
            </w:pPr>
            <w:r>
              <w:rPr>
                <w:rFonts w:hint="eastAsia"/>
              </w:rPr>
              <w:t>2</w:t>
            </w:r>
          </w:p>
        </w:tc>
        <w:tc>
          <w:tcPr>
            <w:tcW w:w="3870" w:type="dxa"/>
            <w:vAlign w:val="center"/>
          </w:tcPr>
          <w:p>
            <w:pPr>
              <w:pStyle w:val="a"/>
              <w:rPr>
                <w:rFonts w:hint="eastAsia"/>
              </w:rPr>
            </w:pPr>
            <w:r>
              <w:rPr>
                <w:rFonts w:hint="eastAsia"/>
              </w:rPr>
              <w:t>主梁与次梁表面的高差</w:t>
            </w:r>
          </w:p>
        </w:tc>
        <w:tc>
          <w:tcPr>
            <w:tcW w:w="4576" w:type="dxa"/>
            <w:vAlign w:val="center"/>
          </w:tcPr>
          <w:p>
            <w:pPr>
              <w:pStyle w:val="a"/>
              <w:rPr>
                <w:rFonts w:hint="eastAsia"/>
              </w:rPr>
            </w:pPr>
            <w:r>
              <w:rPr>
                <w:rFonts w:hint="eastAsia"/>
              </w:rPr>
              <w:t>±</w:t>
            </w:r>
            <w:r>
              <w:rPr>
                <w:rFonts w:hint="eastAsia"/>
              </w:rPr>
              <w:t>2.0</w:t>
            </w:r>
          </w:p>
        </w:tc>
      </w:tr>
    </w:tbl>
    <w:p>
      <w:pPr>
        <w:pStyle w:val="20"/>
        <w:ind w:firstLine="480"/>
        <w:rPr>
          <w:rFonts w:hint="eastAsia"/>
        </w:rPr>
      </w:pPr>
      <w:r>
        <w:rPr>
          <w:rFonts w:hint="eastAsia"/>
        </w:rPr>
        <w:t>本工程部分梁柱连接节点为栓接及焊接组合接头，焊缝形式为单面V型坡口焊，焊接时全熔透，焊缝质量达到二级标准。焊接后采取20%的UT无损检测抽检。</w:t>
      </w:r>
    </w:p>
    <w:p>
      <w:pPr>
        <w:pStyle w:val="20"/>
        <w:ind w:firstLine="480"/>
        <w:rPr>
          <w:rFonts w:hint="eastAsia"/>
        </w:rPr>
        <w:sectPr>
          <w:headerReference w:type="first" r:id="rId80"/>
          <w:footerReference w:type="first" r:id="rId81"/>
          <w:pgSz w:w="11906" w:h="16838"/>
          <w:pgMar w:top="1440" w:right="1418" w:bottom="1440" w:left="1418" w:header="851" w:footer="851" w:gutter="0"/>
          <w:pgNumType w:start="19"/>
          <w:cols w:space="708"/>
          <w:titlePg/>
          <w:docGrid w:type="linesAndChars" w:linePitch="312"/>
        </w:sectPr>
      </w:pPr>
    </w:p>
    <w:p>
      <w:pPr>
        <w:pStyle w:val="20"/>
        <w:ind w:firstLine="480"/>
        <w:rPr>
          <w:rFonts w:hint="eastAsia"/>
        </w:rPr>
      </w:pPr>
      <w:r>
        <w:rPr>
          <w:rFonts w:hint="eastAsia"/>
        </w:rPr>
        <w:t>焊接材料应符合设计要求和有关标准的规定，应检查质量证明书及烘焙记录。焊工必须经考试合格，检查焊工相应施焊条件的合格证及考核日期。焊前检查坡口、组装间隙是否符合要求，焊缝周围不得有油污、锈物。</w:t>
      </w:r>
    </w:p>
    <w:p>
      <w:pPr>
        <w:pStyle w:val="20"/>
        <w:ind w:firstLine="480"/>
        <w:rPr>
          <w:rFonts w:hint="eastAsia"/>
        </w:rPr>
      </w:pPr>
      <w:r>
        <w:rPr>
          <w:rFonts w:hint="eastAsia"/>
        </w:rPr>
        <w:t>烘焙焊条应符合规定的温度与时间，从烘箱中取出的焊条，放在焊条保温桶内，随用随取。根据焊件厚度、焊接层次、焊条型号、直径、焊工熟练程度等因素，选择适宜的焊接电流。要求等速焊接，保证焊缝厚度、宽度均匀一致，从面罩内看熔池中铁水与熔渣保持等距离（2 mm～3mm）为宜。整条焊缝焊完后清除熔渣，经焊工自检（包括外观及焊缝尺寸等）确无问题后，方可转移地点继续焊接。</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86"/>
        <w:gridCol w:w="710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0"/>
          <w:jc w:val="center"/>
        </w:trPr>
        <w:tc>
          <w:tcPr>
            <w:tcW w:w="9286" w:type="dxa"/>
            <w:gridSpan w:val="2"/>
            <w:tcBorders>
              <w:top w:val="nil"/>
              <w:left w:val="nil"/>
              <w:bottom w:val="single" w:sz="4" w:space="0" w:color="auto"/>
              <w:right w:val="nil"/>
            </w:tcBorders>
            <w:vAlign w:val="center"/>
          </w:tcPr>
          <w:p>
            <w:pPr>
              <w:pStyle w:val="T"/>
              <w:spacing w:beforeLines="0" w:afterLines="0"/>
              <w:rPr>
                <w:rFonts w:hint="eastAsia"/>
                <w:sz w:val="21"/>
              </w:rPr>
            </w:pPr>
            <w:r>
              <w:rPr>
                <w:rFonts w:hint="eastAsia"/>
                <w:kern w:val="0"/>
              </w:rPr>
              <w:t>表4.3.5-2  焊缝外观质量标准</w:t>
            </w:r>
          </w:p>
        </w:tc>
      </w:tr>
      <w:tr>
        <w:tblPrEx>
          <w:tblW w:w="0" w:type="auto"/>
          <w:jc w:val="center"/>
          <w:tblLayout w:type="fixed"/>
          <w:tblCellMar>
            <w:top w:w="0" w:type="dxa"/>
            <w:left w:w="108" w:type="dxa"/>
            <w:bottom w:w="0" w:type="dxa"/>
            <w:right w:w="108" w:type="dxa"/>
          </w:tblCellMar>
          <w:tblLook w:val="0000"/>
        </w:tblPrEx>
        <w:trPr>
          <w:trHeight w:val="20"/>
          <w:jc w:val="center"/>
        </w:trPr>
        <w:tc>
          <w:tcPr>
            <w:tcW w:w="2186" w:type="dxa"/>
            <w:tcBorders>
              <w:top w:val="single" w:sz="4" w:space="0" w:color="auto"/>
            </w:tcBorders>
            <w:vAlign w:val="center"/>
          </w:tcPr>
          <w:p>
            <w:pPr>
              <w:pStyle w:val="a"/>
              <w:rPr>
                <w:rFonts w:hint="eastAsia"/>
              </w:rPr>
            </w:pPr>
            <w:r>
              <w:rPr>
                <w:rFonts w:hint="eastAsia"/>
              </w:rPr>
              <w:t>项目</w:t>
            </w:r>
          </w:p>
        </w:tc>
        <w:tc>
          <w:tcPr>
            <w:tcW w:w="7100" w:type="dxa"/>
            <w:tcBorders>
              <w:top w:val="single" w:sz="4" w:space="0" w:color="auto"/>
            </w:tcBorders>
            <w:vAlign w:val="center"/>
          </w:tcPr>
          <w:p>
            <w:pPr>
              <w:pStyle w:val="a"/>
              <w:rPr>
                <w:rFonts w:hint="eastAsia"/>
              </w:rPr>
            </w:pPr>
            <w:r>
              <w:rPr>
                <w:rFonts w:hint="eastAsia"/>
              </w:rPr>
              <w:t>允许偏差</w:t>
            </w:r>
          </w:p>
        </w:tc>
      </w:tr>
      <w:tr>
        <w:tblPrEx>
          <w:tblW w:w="0" w:type="auto"/>
          <w:jc w:val="center"/>
          <w:tblLayout w:type="fixed"/>
          <w:tblCellMar>
            <w:top w:w="0" w:type="dxa"/>
            <w:left w:w="108" w:type="dxa"/>
            <w:bottom w:w="0" w:type="dxa"/>
            <w:right w:w="108" w:type="dxa"/>
          </w:tblCellMar>
          <w:tblLook w:val="0000"/>
        </w:tblPrEx>
        <w:trPr>
          <w:trHeight w:val="20"/>
          <w:jc w:val="center"/>
        </w:trPr>
        <w:tc>
          <w:tcPr>
            <w:tcW w:w="2186" w:type="dxa"/>
            <w:vAlign w:val="center"/>
          </w:tcPr>
          <w:p>
            <w:pPr>
              <w:pStyle w:val="a"/>
              <w:rPr>
                <w:rFonts w:hint="eastAsia"/>
              </w:rPr>
            </w:pPr>
            <w:r>
              <w:rPr>
                <w:rFonts w:hint="eastAsia"/>
              </w:rPr>
              <w:t>缺陷类型</w:t>
            </w:r>
          </w:p>
        </w:tc>
        <w:tc>
          <w:tcPr>
            <w:tcW w:w="7100" w:type="dxa"/>
            <w:vAlign w:val="center"/>
          </w:tcPr>
          <w:p>
            <w:pPr>
              <w:pStyle w:val="a"/>
              <w:rPr>
                <w:rFonts w:hint="eastAsia"/>
              </w:rPr>
            </w:pPr>
            <w:r>
              <w:rPr>
                <w:rFonts w:hint="eastAsia"/>
              </w:rPr>
              <w:t>二级</w:t>
            </w:r>
          </w:p>
        </w:tc>
      </w:tr>
      <w:tr>
        <w:tblPrEx>
          <w:tblW w:w="0" w:type="auto"/>
          <w:jc w:val="center"/>
          <w:tblLayout w:type="fixed"/>
          <w:tblCellMar>
            <w:top w:w="0" w:type="dxa"/>
            <w:left w:w="108" w:type="dxa"/>
            <w:bottom w:w="0" w:type="dxa"/>
            <w:right w:w="108" w:type="dxa"/>
          </w:tblCellMar>
          <w:tblLook w:val="0000"/>
        </w:tblPrEx>
        <w:trPr>
          <w:cantSplit/>
          <w:trHeight w:val="20"/>
          <w:jc w:val="center"/>
        </w:trPr>
        <w:tc>
          <w:tcPr>
            <w:tcW w:w="2186" w:type="dxa"/>
            <w:vMerge w:val="restart"/>
            <w:vAlign w:val="center"/>
          </w:tcPr>
          <w:p>
            <w:pPr>
              <w:pStyle w:val="a"/>
              <w:rPr>
                <w:rFonts w:hint="eastAsia"/>
              </w:rPr>
            </w:pPr>
            <w:r>
              <w:rPr>
                <w:rFonts w:hint="eastAsia"/>
              </w:rPr>
              <w:t>未焊满（指不足</w:t>
            </w:r>
          </w:p>
          <w:p>
            <w:pPr>
              <w:pStyle w:val="a"/>
              <w:rPr>
                <w:rFonts w:hint="eastAsia"/>
              </w:rPr>
            </w:pPr>
            <w:r>
              <w:rPr>
                <w:rFonts w:hint="eastAsia"/>
              </w:rPr>
              <w:t>设计要求）</w:t>
            </w:r>
          </w:p>
        </w:tc>
        <w:tc>
          <w:tcPr>
            <w:tcW w:w="7100" w:type="dxa"/>
            <w:vAlign w:val="center"/>
          </w:tcPr>
          <w:p>
            <w:pPr>
              <w:pStyle w:val="a"/>
            </w:pPr>
            <w:r>
              <w:rPr>
                <w:rFonts w:hint="eastAsia"/>
              </w:rPr>
              <w:t>≤</w:t>
            </w:r>
            <w:r>
              <w:t>0.2+0.02t</w:t>
            </w:r>
            <w:r>
              <w:rPr>
                <w:rFonts w:hint="eastAsia"/>
              </w:rPr>
              <w:t>，且</w:t>
            </w:r>
            <w:r>
              <w:rPr>
                <w:rFonts w:hint="eastAsia"/>
              </w:rPr>
              <w:t>≤</w:t>
            </w:r>
            <w:r>
              <w:t>1.0</w:t>
            </w:r>
            <w:r>
              <w:rPr>
                <w:rFonts w:hint="eastAsia"/>
              </w:rPr>
              <w:t xml:space="preserve"> </w:t>
            </w:r>
          </w:p>
        </w:tc>
      </w:tr>
      <w:tr>
        <w:tblPrEx>
          <w:tblW w:w="0" w:type="auto"/>
          <w:jc w:val="center"/>
          <w:tblLayout w:type="fixed"/>
          <w:tblCellMar>
            <w:top w:w="0" w:type="dxa"/>
            <w:left w:w="108" w:type="dxa"/>
            <w:bottom w:w="0" w:type="dxa"/>
            <w:right w:w="108" w:type="dxa"/>
          </w:tblCellMar>
          <w:tblLook w:val="0000"/>
        </w:tblPrEx>
        <w:trPr>
          <w:cantSplit/>
          <w:trHeight w:val="20"/>
          <w:jc w:val="center"/>
        </w:trPr>
        <w:tc>
          <w:tcPr>
            <w:tcW w:w="2186" w:type="dxa"/>
            <w:vMerge/>
            <w:vAlign w:val="center"/>
          </w:tcPr>
          <w:p>
            <w:pPr>
              <w:pStyle w:val="a"/>
              <w:rPr>
                <w:rFonts w:hint="eastAsia"/>
              </w:rPr>
            </w:pPr>
          </w:p>
        </w:tc>
        <w:tc>
          <w:tcPr>
            <w:tcW w:w="7100" w:type="dxa"/>
            <w:vAlign w:val="center"/>
          </w:tcPr>
          <w:p>
            <w:pPr>
              <w:pStyle w:val="a"/>
              <w:rPr>
                <w:rFonts w:hint="eastAsia"/>
              </w:rPr>
            </w:pPr>
            <w:r>
              <w:rPr>
                <w:rFonts w:hint="eastAsia"/>
              </w:rPr>
              <w:t>每100.0焊缝内缺陷总长</w:t>
            </w:r>
            <w:r>
              <w:rPr>
                <w:rFonts w:hint="eastAsia"/>
              </w:rPr>
              <w:t>≤</w:t>
            </w:r>
            <w:r>
              <w:rPr>
                <w:rFonts w:hint="eastAsia"/>
              </w:rPr>
              <w:t>25.0</w:t>
            </w:r>
          </w:p>
        </w:tc>
      </w:tr>
      <w:tr>
        <w:tblPrEx>
          <w:tblW w:w="0" w:type="auto"/>
          <w:jc w:val="center"/>
          <w:tblLayout w:type="fixed"/>
          <w:tblCellMar>
            <w:top w:w="0" w:type="dxa"/>
            <w:left w:w="108" w:type="dxa"/>
            <w:bottom w:w="0" w:type="dxa"/>
            <w:right w:w="108" w:type="dxa"/>
          </w:tblCellMar>
          <w:tblLook w:val="0000"/>
        </w:tblPrEx>
        <w:trPr>
          <w:cantSplit/>
          <w:trHeight w:val="20"/>
          <w:jc w:val="center"/>
        </w:trPr>
        <w:tc>
          <w:tcPr>
            <w:tcW w:w="2186" w:type="dxa"/>
            <w:vMerge w:val="restart"/>
            <w:vAlign w:val="center"/>
          </w:tcPr>
          <w:p>
            <w:pPr>
              <w:pStyle w:val="a"/>
              <w:rPr>
                <w:rFonts w:hint="eastAsia"/>
              </w:rPr>
            </w:pPr>
            <w:r>
              <w:rPr>
                <w:rFonts w:hint="eastAsia"/>
              </w:rPr>
              <w:t>根部收缩</w:t>
            </w:r>
          </w:p>
        </w:tc>
        <w:tc>
          <w:tcPr>
            <w:tcW w:w="7100" w:type="dxa"/>
            <w:vAlign w:val="center"/>
          </w:tcPr>
          <w:p>
            <w:pPr>
              <w:pStyle w:val="a"/>
              <w:rPr>
                <w:rFonts w:hint="eastAsia"/>
              </w:rPr>
            </w:pPr>
            <w:r>
              <w:rPr>
                <w:rFonts w:hint="eastAsia"/>
              </w:rPr>
              <w:t>≤</w:t>
            </w:r>
            <w:r>
              <w:t>0.2+0.02t</w:t>
            </w:r>
            <w:r>
              <w:rPr>
                <w:rFonts w:hint="eastAsia"/>
              </w:rPr>
              <w:t>，且</w:t>
            </w:r>
            <w:r>
              <w:rPr>
                <w:rFonts w:hint="eastAsia"/>
              </w:rPr>
              <w:t>≤</w:t>
            </w:r>
            <w:r>
              <w:t>1.0</w:t>
            </w:r>
          </w:p>
        </w:tc>
      </w:tr>
      <w:tr>
        <w:tblPrEx>
          <w:tblW w:w="0" w:type="auto"/>
          <w:jc w:val="center"/>
          <w:tblLayout w:type="fixed"/>
          <w:tblCellMar>
            <w:top w:w="0" w:type="dxa"/>
            <w:left w:w="108" w:type="dxa"/>
            <w:bottom w:w="0" w:type="dxa"/>
            <w:right w:w="108" w:type="dxa"/>
          </w:tblCellMar>
          <w:tblLook w:val="0000"/>
        </w:tblPrEx>
        <w:trPr>
          <w:cantSplit/>
          <w:trHeight w:val="20"/>
          <w:jc w:val="center"/>
        </w:trPr>
        <w:tc>
          <w:tcPr>
            <w:tcW w:w="2186" w:type="dxa"/>
            <w:vMerge/>
            <w:vAlign w:val="center"/>
          </w:tcPr>
          <w:p>
            <w:pPr>
              <w:pStyle w:val="a"/>
              <w:rPr>
                <w:rFonts w:hint="eastAsia"/>
              </w:rPr>
            </w:pPr>
          </w:p>
        </w:tc>
        <w:tc>
          <w:tcPr>
            <w:tcW w:w="7100" w:type="dxa"/>
            <w:vAlign w:val="center"/>
          </w:tcPr>
          <w:p>
            <w:pPr>
              <w:pStyle w:val="a"/>
              <w:rPr>
                <w:rFonts w:hint="eastAsia"/>
              </w:rPr>
            </w:pPr>
            <w:r>
              <w:rPr>
                <w:rFonts w:hint="eastAsia"/>
              </w:rPr>
              <w:t>长度不限</w:t>
            </w:r>
          </w:p>
        </w:tc>
      </w:tr>
      <w:tr>
        <w:tblPrEx>
          <w:tblW w:w="0" w:type="auto"/>
          <w:jc w:val="center"/>
          <w:tblLayout w:type="fixed"/>
          <w:tblCellMar>
            <w:top w:w="0" w:type="dxa"/>
            <w:left w:w="108" w:type="dxa"/>
            <w:bottom w:w="0" w:type="dxa"/>
            <w:right w:w="108" w:type="dxa"/>
          </w:tblCellMar>
          <w:tblLook w:val="0000"/>
        </w:tblPrEx>
        <w:trPr>
          <w:trHeight w:val="20"/>
          <w:jc w:val="center"/>
        </w:trPr>
        <w:tc>
          <w:tcPr>
            <w:tcW w:w="2186" w:type="dxa"/>
            <w:vAlign w:val="center"/>
          </w:tcPr>
          <w:p>
            <w:pPr>
              <w:pStyle w:val="a"/>
              <w:rPr>
                <w:rFonts w:hint="eastAsia"/>
              </w:rPr>
            </w:pPr>
            <w:r>
              <w:rPr>
                <w:rFonts w:hint="eastAsia"/>
              </w:rPr>
              <w:t>咬边</w:t>
            </w:r>
          </w:p>
        </w:tc>
        <w:tc>
          <w:tcPr>
            <w:tcW w:w="7100" w:type="dxa"/>
            <w:vAlign w:val="center"/>
          </w:tcPr>
          <w:p>
            <w:pPr>
              <w:pStyle w:val="a"/>
              <w:rPr>
                <w:rFonts w:hint="eastAsia"/>
              </w:rPr>
            </w:pPr>
            <w:r>
              <w:rPr>
                <w:rFonts w:hint="eastAsia"/>
              </w:rPr>
              <w:t>≤</w:t>
            </w:r>
            <w:r>
              <w:rPr>
                <w:rFonts w:hint="eastAsia"/>
              </w:rPr>
              <w:t>0.05</w:t>
            </w:r>
            <w:r>
              <w:t>t</w:t>
            </w:r>
            <w:r>
              <w:rPr>
                <w:rFonts w:hint="eastAsia"/>
              </w:rPr>
              <w:t>，且</w:t>
            </w:r>
            <w:r>
              <w:rPr>
                <w:rFonts w:hint="eastAsia"/>
              </w:rPr>
              <w:t>≤</w:t>
            </w:r>
            <w:r>
              <w:rPr>
                <w:rFonts w:hint="eastAsia"/>
              </w:rPr>
              <w:t>0.5；连续长度</w:t>
            </w:r>
            <w:r>
              <w:rPr>
                <w:rFonts w:hint="eastAsia"/>
              </w:rPr>
              <w:t>≤</w:t>
            </w:r>
            <w:r>
              <w:rPr>
                <w:rFonts w:hint="eastAsia"/>
              </w:rPr>
              <w:t>100.0，且焊缝两侧咬边总长</w:t>
            </w:r>
            <w:r>
              <w:rPr>
                <w:rFonts w:hint="eastAsia"/>
              </w:rPr>
              <w:t>≤</w:t>
            </w:r>
            <w:r>
              <w:rPr>
                <w:rFonts w:hint="eastAsia"/>
              </w:rPr>
              <w:t>10%焊缝全长</w:t>
            </w:r>
          </w:p>
        </w:tc>
      </w:tr>
      <w:tr>
        <w:tblPrEx>
          <w:tblW w:w="0" w:type="auto"/>
          <w:jc w:val="center"/>
          <w:tblLayout w:type="fixed"/>
          <w:tblCellMar>
            <w:top w:w="0" w:type="dxa"/>
            <w:left w:w="108" w:type="dxa"/>
            <w:bottom w:w="0" w:type="dxa"/>
            <w:right w:w="108" w:type="dxa"/>
          </w:tblCellMar>
          <w:tblLook w:val="0000"/>
        </w:tblPrEx>
        <w:trPr>
          <w:trHeight w:val="20"/>
          <w:jc w:val="center"/>
        </w:trPr>
        <w:tc>
          <w:tcPr>
            <w:tcW w:w="2186" w:type="dxa"/>
            <w:vAlign w:val="center"/>
          </w:tcPr>
          <w:p>
            <w:pPr>
              <w:pStyle w:val="a"/>
              <w:rPr>
                <w:rFonts w:hint="eastAsia"/>
              </w:rPr>
            </w:pPr>
            <w:r>
              <w:rPr>
                <w:rFonts w:hint="eastAsia"/>
              </w:rPr>
              <w:t>弧坑裂纹</w:t>
            </w:r>
          </w:p>
        </w:tc>
        <w:tc>
          <w:tcPr>
            <w:tcW w:w="7100" w:type="dxa"/>
            <w:vAlign w:val="center"/>
          </w:tcPr>
          <w:p>
            <w:pPr>
              <w:pStyle w:val="a"/>
              <w:rPr>
                <w:rFonts w:hint="eastAsia"/>
              </w:rPr>
            </w:pPr>
            <w:r>
              <w:rPr>
                <w:rFonts w:hint="eastAsia"/>
              </w:rPr>
              <w:t>-</w:t>
            </w:r>
          </w:p>
        </w:tc>
      </w:tr>
      <w:tr>
        <w:tblPrEx>
          <w:tblW w:w="0" w:type="auto"/>
          <w:jc w:val="center"/>
          <w:tblLayout w:type="fixed"/>
          <w:tblCellMar>
            <w:top w:w="0" w:type="dxa"/>
            <w:left w:w="108" w:type="dxa"/>
            <w:bottom w:w="0" w:type="dxa"/>
            <w:right w:w="108" w:type="dxa"/>
          </w:tblCellMar>
          <w:tblLook w:val="0000"/>
        </w:tblPrEx>
        <w:trPr>
          <w:trHeight w:val="20"/>
          <w:jc w:val="center"/>
        </w:trPr>
        <w:tc>
          <w:tcPr>
            <w:tcW w:w="2186" w:type="dxa"/>
            <w:vAlign w:val="center"/>
          </w:tcPr>
          <w:p>
            <w:pPr>
              <w:pStyle w:val="a"/>
              <w:rPr>
                <w:rFonts w:hint="eastAsia"/>
              </w:rPr>
            </w:pPr>
            <w:r>
              <w:rPr>
                <w:rFonts w:hint="eastAsia"/>
              </w:rPr>
              <w:t>电弧檫伤</w:t>
            </w:r>
          </w:p>
        </w:tc>
        <w:tc>
          <w:tcPr>
            <w:tcW w:w="7100" w:type="dxa"/>
            <w:vAlign w:val="center"/>
          </w:tcPr>
          <w:p>
            <w:pPr>
              <w:pStyle w:val="a"/>
              <w:rPr>
                <w:rFonts w:hint="eastAsia"/>
              </w:rPr>
            </w:pPr>
            <w:r>
              <w:rPr>
                <w:rFonts w:hint="eastAsia"/>
              </w:rPr>
              <w:t>-</w:t>
            </w:r>
          </w:p>
        </w:tc>
      </w:tr>
      <w:tr>
        <w:tblPrEx>
          <w:tblW w:w="0" w:type="auto"/>
          <w:jc w:val="center"/>
          <w:tblLayout w:type="fixed"/>
          <w:tblCellMar>
            <w:top w:w="0" w:type="dxa"/>
            <w:left w:w="108" w:type="dxa"/>
            <w:bottom w:w="0" w:type="dxa"/>
            <w:right w:w="108" w:type="dxa"/>
          </w:tblCellMar>
          <w:tblLook w:val="0000"/>
        </w:tblPrEx>
        <w:trPr>
          <w:cantSplit/>
          <w:trHeight w:val="20"/>
          <w:jc w:val="center"/>
        </w:trPr>
        <w:tc>
          <w:tcPr>
            <w:tcW w:w="2186" w:type="dxa"/>
            <w:vMerge w:val="restart"/>
            <w:vAlign w:val="center"/>
          </w:tcPr>
          <w:p>
            <w:pPr>
              <w:pStyle w:val="a"/>
              <w:rPr>
                <w:rFonts w:hint="eastAsia"/>
              </w:rPr>
            </w:pPr>
            <w:r>
              <w:rPr>
                <w:rFonts w:hint="eastAsia"/>
              </w:rPr>
              <w:t>接头不良</w:t>
            </w:r>
          </w:p>
        </w:tc>
        <w:tc>
          <w:tcPr>
            <w:tcW w:w="7100" w:type="dxa"/>
            <w:vAlign w:val="center"/>
          </w:tcPr>
          <w:p>
            <w:pPr>
              <w:pStyle w:val="a"/>
              <w:rPr>
                <w:rFonts w:hint="eastAsia"/>
              </w:rPr>
            </w:pPr>
            <w:r>
              <w:rPr>
                <w:rFonts w:hint="eastAsia"/>
              </w:rPr>
              <w:t>缺口深度0.05</w:t>
            </w:r>
            <w:r>
              <w:t>t</w:t>
            </w:r>
            <w:r>
              <w:rPr>
                <w:rFonts w:hint="eastAsia"/>
              </w:rPr>
              <w:t>，且</w:t>
            </w:r>
            <w:r>
              <w:rPr>
                <w:rFonts w:hint="eastAsia"/>
              </w:rPr>
              <w:t>≤</w:t>
            </w:r>
            <w:r>
              <w:rPr>
                <w:rFonts w:hint="eastAsia"/>
              </w:rPr>
              <w:t xml:space="preserve">0.5 </w:t>
            </w:r>
          </w:p>
        </w:tc>
      </w:tr>
      <w:tr>
        <w:tblPrEx>
          <w:tblW w:w="0" w:type="auto"/>
          <w:jc w:val="center"/>
          <w:tblLayout w:type="fixed"/>
          <w:tblCellMar>
            <w:top w:w="0" w:type="dxa"/>
            <w:left w:w="108" w:type="dxa"/>
            <w:bottom w:w="0" w:type="dxa"/>
            <w:right w:w="108" w:type="dxa"/>
          </w:tblCellMar>
          <w:tblLook w:val="0000"/>
        </w:tblPrEx>
        <w:trPr>
          <w:cantSplit/>
          <w:trHeight w:val="20"/>
          <w:jc w:val="center"/>
        </w:trPr>
        <w:tc>
          <w:tcPr>
            <w:tcW w:w="2186" w:type="dxa"/>
            <w:vMerge/>
            <w:vAlign w:val="center"/>
          </w:tcPr>
          <w:p>
            <w:pPr>
              <w:pStyle w:val="a"/>
              <w:rPr>
                <w:rFonts w:hint="eastAsia"/>
              </w:rPr>
            </w:pPr>
          </w:p>
        </w:tc>
        <w:tc>
          <w:tcPr>
            <w:tcW w:w="7100" w:type="dxa"/>
            <w:vAlign w:val="center"/>
          </w:tcPr>
          <w:p>
            <w:pPr>
              <w:pStyle w:val="a"/>
              <w:rPr>
                <w:rFonts w:hint="eastAsia"/>
              </w:rPr>
            </w:pPr>
            <w:r>
              <w:rPr>
                <w:rFonts w:hint="eastAsia"/>
              </w:rPr>
              <w:t>每1000.0焊缝不应超过1处</w:t>
            </w:r>
          </w:p>
        </w:tc>
      </w:tr>
      <w:tr>
        <w:tblPrEx>
          <w:tblW w:w="0" w:type="auto"/>
          <w:jc w:val="center"/>
          <w:tblLayout w:type="fixed"/>
          <w:tblCellMar>
            <w:top w:w="0" w:type="dxa"/>
            <w:left w:w="108" w:type="dxa"/>
            <w:bottom w:w="0" w:type="dxa"/>
            <w:right w:w="108" w:type="dxa"/>
          </w:tblCellMar>
          <w:tblLook w:val="0000"/>
        </w:tblPrEx>
        <w:trPr>
          <w:trHeight w:val="20"/>
          <w:jc w:val="center"/>
        </w:trPr>
        <w:tc>
          <w:tcPr>
            <w:tcW w:w="2186" w:type="dxa"/>
            <w:vAlign w:val="center"/>
          </w:tcPr>
          <w:p>
            <w:pPr>
              <w:pStyle w:val="a"/>
              <w:rPr>
                <w:rFonts w:hint="eastAsia"/>
              </w:rPr>
            </w:pPr>
            <w:r>
              <w:rPr>
                <w:rFonts w:hint="eastAsia"/>
              </w:rPr>
              <w:t>表面夹渣</w:t>
            </w:r>
          </w:p>
        </w:tc>
        <w:tc>
          <w:tcPr>
            <w:tcW w:w="7100" w:type="dxa"/>
            <w:vAlign w:val="center"/>
          </w:tcPr>
          <w:p>
            <w:pPr>
              <w:pStyle w:val="a"/>
              <w:rPr>
                <w:rFonts w:hint="eastAsia"/>
              </w:rPr>
            </w:pPr>
            <w:r>
              <w:rPr>
                <w:rFonts w:hint="eastAsia"/>
              </w:rPr>
              <w:t>-</w:t>
            </w:r>
          </w:p>
        </w:tc>
      </w:tr>
      <w:tr>
        <w:tblPrEx>
          <w:tblW w:w="0" w:type="auto"/>
          <w:jc w:val="center"/>
          <w:tblLayout w:type="fixed"/>
          <w:tblCellMar>
            <w:top w:w="0" w:type="dxa"/>
            <w:left w:w="108" w:type="dxa"/>
            <w:bottom w:w="0" w:type="dxa"/>
            <w:right w:w="108" w:type="dxa"/>
          </w:tblCellMar>
          <w:tblLook w:val="0000"/>
        </w:tblPrEx>
        <w:trPr>
          <w:trHeight w:val="20"/>
          <w:jc w:val="center"/>
        </w:trPr>
        <w:tc>
          <w:tcPr>
            <w:tcW w:w="2186" w:type="dxa"/>
            <w:vAlign w:val="center"/>
          </w:tcPr>
          <w:p>
            <w:pPr>
              <w:pStyle w:val="a"/>
              <w:rPr>
                <w:rFonts w:hint="eastAsia"/>
              </w:rPr>
            </w:pPr>
            <w:r>
              <w:rPr>
                <w:rFonts w:hint="eastAsia"/>
              </w:rPr>
              <w:t>表面气孔</w:t>
            </w:r>
          </w:p>
        </w:tc>
        <w:tc>
          <w:tcPr>
            <w:tcW w:w="7100" w:type="dxa"/>
            <w:vAlign w:val="center"/>
          </w:tcPr>
          <w:p>
            <w:pPr>
              <w:pStyle w:val="a"/>
              <w:rPr>
                <w:rFonts w:hint="eastAsia"/>
              </w:rPr>
            </w:pPr>
            <w:r>
              <w:rPr>
                <w:rFonts w:hint="eastAsia"/>
              </w:rPr>
              <w:t>-</w:t>
            </w:r>
          </w:p>
        </w:tc>
      </w:tr>
      <w:tr>
        <w:tblPrEx>
          <w:tblW w:w="0" w:type="auto"/>
          <w:jc w:val="center"/>
          <w:tblLayout w:type="fixed"/>
          <w:tblCellMar>
            <w:top w:w="0" w:type="dxa"/>
            <w:left w:w="108" w:type="dxa"/>
            <w:bottom w:w="0" w:type="dxa"/>
            <w:right w:w="108" w:type="dxa"/>
          </w:tblCellMar>
          <w:tblLook w:val="0000"/>
        </w:tblPrEx>
        <w:trPr>
          <w:trHeight w:val="20"/>
          <w:jc w:val="center"/>
        </w:trPr>
        <w:tc>
          <w:tcPr>
            <w:tcW w:w="9286" w:type="dxa"/>
            <w:gridSpan w:val="2"/>
            <w:vAlign w:val="center"/>
          </w:tcPr>
          <w:p>
            <w:pPr>
              <w:pStyle w:val="a"/>
            </w:pPr>
            <w:r>
              <w:rPr>
                <w:rFonts w:hint="eastAsia"/>
              </w:rPr>
              <w:t>注：表内t为连接处较薄的板厚</w:t>
            </w:r>
          </w:p>
        </w:tc>
      </w:tr>
    </w:tbl>
    <w:p>
      <w:pPr>
        <w:pStyle w:val="Heading3"/>
        <w:numPr>
          <w:ilvl w:val="0"/>
          <w:numId w:val="0"/>
        </w:numPr>
        <w:ind w:left="720" w:hanging="720"/>
        <w:rPr>
          <w:rFonts w:hint="eastAsia"/>
        </w:rPr>
      </w:pPr>
      <w:bookmarkStart w:id="133" w:name="_Toc239642252"/>
      <w:r>
        <w:rPr>
          <w:rFonts w:hint="eastAsia"/>
        </w:rPr>
        <w:t>4.3.6 高强度螺栓安装</w:t>
      </w:r>
      <w:bookmarkEnd w:id="133"/>
    </w:p>
    <w:p>
      <w:pPr>
        <w:pStyle w:val="20"/>
        <w:ind w:firstLine="480"/>
        <w:rPr>
          <w:rFonts w:hint="eastAsia"/>
        </w:rPr>
      </w:pPr>
      <w:r>
        <w:rPr>
          <w:rFonts w:hint="eastAsia"/>
        </w:rPr>
        <w:t>高强螺栓安装前必须按规范及图纸要求进行高强度大六角螺栓扭矩系数、扭剪型高强度螺栓的预拉力及抗滑移系数的复检工作，复检合格后根据扭矩系数计算螺栓的初拧、终拧扭矩值，计算公式如下：</w:t>
      </w:r>
    </w:p>
    <w:p>
      <w:pPr>
        <w:pStyle w:val="20"/>
        <w:ind w:firstLine="480"/>
        <w:rPr>
          <w:rFonts w:hint="eastAsia"/>
        </w:rPr>
      </w:pPr>
      <w:r>
        <w:rPr>
          <w:rFonts w:hint="eastAsia"/>
        </w:rPr>
        <w:t>终拧值：T</w:t>
      </w:r>
      <w:r>
        <w:rPr>
          <w:rFonts w:hint="eastAsia"/>
          <w:vertAlign w:val="subscript"/>
        </w:rPr>
        <w:t>c</w:t>
      </w:r>
      <w:r>
        <w:rPr>
          <w:rFonts w:hint="eastAsia"/>
        </w:rPr>
        <w:t>=K</w:t>
      </w:r>
      <w:r>
        <w:rPr>
          <w:rFonts w:hint="eastAsia"/>
        </w:rPr>
        <w:t>·</w:t>
      </w:r>
      <w:r>
        <w:rPr>
          <w:rFonts w:hint="eastAsia"/>
        </w:rPr>
        <w:t>P</w:t>
      </w:r>
      <w:r>
        <w:rPr>
          <w:rFonts w:hint="eastAsia"/>
          <w:vertAlign w:val="subscript"/>
        </w:rPr>
        <w:t>C</w:t>
      </w:r>
      <w:r>
        <w:rPr>
          <w:rFonts w:hint="eastAsia"/>
        </w:rPr>
        <w:t>·</w:t>
      </w:r>
      <w:r>
        <w:rPr>
          <w:rFonts w:hint="eastAsia"/>
        </w:rPr>
        <w:t>d</w:t>
      </w:r>
    </w:p>
    <w:p>
      <w:pPr>
        <w:pStyle w:val="20"/>
        <w:ind w:firstLine="480"/>
        <w:rPr>
          <w:rFonts w:hint="eastAsia"/>
        </w:rPr>
      </w:pPr>
      <w:r>
        <w:rPr>
          <w:rFonts w:hint="eastAsia"/>
        </w:rPr>
        <w:t xml:space="preserve"> T</w:t>
      </w:r>
      <w:r>
        <w:rPr>
          <w:rFonts w:hint="eastAsia"/>
          <w:vertAlign w:val="subscript"/>
        </w:rPr>
        <w:t>c</w:t>
      </w:r>
      <w:r>
        <w:rPr>
          <w:rFonts w:hint="eastAsia"/>
        </w:rPr>
        <w:t>为高强螺栓的终拧扭矩值（N</w:t>
      </w:r>
      <w:r>
        <w:rPr>
          <w:rFonts w:hint="eastAsia"/>
        </w:rPr>
        <w:t>·</w:t>
      </w:r>
      <w:r>
        <w:rPr>
          <w:rFonts w:hint="eastAsia"/>
        </w:rPr>
        <w:t>m）</w:t>
      </w:r>
    </w:p>
    <w:p>
      <w:pPr>
        <w:pStyle w:val="20"/>
        <w:ind w:firstLine="480"/>
        <w:rPr>
          <w:rFonts w:hint="eastAsia"/>
        </w:rPr>
      </w:pPr>
      <w:r>
        <w:rPr>
          <w:rFonts w:hint="eastAsia"/>
        </w:rPr>
        <w:t xml:space="preserve"> K为扭矩系数，由试验确定</w:t>
      </w:r>
    </w:p>
    <w:p>
      <w:pPr>
        <w:pStyle w:val="20"/>
        <w:ind w:firstLine="480"/>
        <w:rPr>
          <w:rFonts w:hint="eastAsia"/>
        </w:rPr>
      </w:pPr>
      <w:r>
        <w:rPr>
          <w:rFonts w:hint="eastAsia"/>
        </w:rPr>
        <w:t xml:space="preserve"> P</w:t>
      </w:r>
      <w:r>
        <w:rPr>
          <w:rFonts w:hint="eastAsia"/>
          <w:vertAlign w:val="subscript"/>
        </w:rPr>
        <w:t>C</w:t>
      </w:r>
      <w:r>
        <w:rPr>
          <w:rFonts w:hint="eastAsia"/>
        </w:rPr>
        <w:t>为高强螺栓的施工预拉力值标准值（kN）</w:t>
      </w:r>
    </w:p>
    <w:p>
      <w:pPr>
        <w:pStyle w:val="20"/>
        <w:ind w:firstLine="480"/>
        <w:rPr>
          <w:rFonts w:hint="eastAsia"/>
        </w:rPr>
      </w:pPr>
      <w:r>
        <w:rPr>
          <w:rFonts w:hint="eastAsia"/>
        </w:rPr>
        <w:t xml:space="preserve"> d为螺栓的公称直径（mm）</w:t>
      </w:r>
    </w:p>
    <w:p>
      <w:pPr>
        <w:pStyle w:val="20"/>
        <w:ind w:firstLine="480"/>
        <w:rPr>
          <w:rFonts w:hint="eastAsia"/>
        </w:rPr>
      </w:pPr>
      <w:r>
        <w:rPr>
          <w:rFonts w:hint="eastAsia"/>
        </w:rPr>
        <w:t>初拧值的确定：扭剪型高强度螺栓连接副初拧扭矩值T</w:t>
      </w:r>
      <w:r>
        <w:rPr>
          <w:rFonts w:hint="eastAsia"/>
          <w:vertAlign w:val="subscript"/>
        </w:rPr>
        <w:t>o</w:t>
      </w:r>
      <w:r>
        <w:rPr>
          <w:rFonts w:hint="eastAsia"/>
        </w:rPr>
        <w:t>可按下式计算：</w:t>
      </w:r>
    </w:p>
    <w:p>
      <w:pPr>
        <w:pStyle w:val="20"/>
        <w:ind w:firstLine="480"/>
        <w:rPr>
          <w:rFonts w:hint="eastAsia"/>
        </w:rPr>
      </w:pPr>
      <w:r>
        <w:rPr>
          <w:rFonts w:hint="eastAsia"/>
        </w:rPr>
        <w:t xml:space="preserve"> T</w:t>
      </w:r>
      <w:r>
        <w:rPr>
          <w:rFonts w:hint="eastAsia"/>
          <w:vertAlign w:val="subscript"/>
        </w:rPr>
        <w:t>o</w:t>
      </w:r>
      <w:r>
        <w:rPr>
          <w:rFonts w:hint="eastAsia"/>
        </w:rPr>
        <w:t>=0.065P</w:t>
      </w:r>
      <w:r>
        <w:rPr>
          <w:rFonts w:hint="eastAsia"/>
          <w:vertAlign w:val="subscript"/>
        </w:rPr>
        <w:t>C</w:t>
      </w:r>
      <w:r>
        <w:rPr>
          <w:rFonts w:hint="eastAsia"/>
        </w:rPr>
        <w:t>·</w:t>
      </w:r>
      <w:r>
        <w:rPr>
          <w:rFonts w:hint="eastAsia"/>
        </w:rPr>
        <w:t>d</w:t>
      </w:r>
    </w:p>
    <w:p>
      <w:pPr>
        <w:pStyle w:val="20"/>
        <w:ind w:firstLine="480"/>
        <w:rPr>
          <w:rFonts w:hint="eastAsia"/>
        </w:rPr>
      </w:pPr>
      <w:r>
        <w:rPr>
          <w:rFonts w:hint="eastAsia"/>
        </w:rPr>
        <w:t xml:space="preserve"> T</w:t>
      </w:r>
      <w:r>
        <w:rPr>
          <w:rFonts w:hint="eastAsia"/>
          <w:vertAlign w:val="subscript"/>
        </w:rPr>
        <w:t>o</w:t>
      </w:r>
      <w:r>
        <w:rPr>
          <w:rFonts w:hint="eastAsia"/>
        </w:rPr>
        <w:t>为高强螺栓的初拧扭矩值（N</w:t>
      </w:r>
      <w:r>
        <w:rPr>
          <w:rFonts w:hint="eastAsia"/>
        </w:rPr>
        <w:t>·</w:t>
      </w:r>
      <w:r>
        <w:rPr>
          <w:rFonts w:hint="eastAsia"/>
        </w:rPr>
        <w:t>m）</w:t>
      </w:r>
    </w:p>
    <w:p>
      <w:pPr>
        <w:pStyle w:val="20"/>
        <w:ind w:firstLine="480"/>
        <w:rPr>
          <w:rFonts w:hint="eastAsia"/>
        </w:rPr>
        <w:sectPr>
          <w:headerReference w:type="first" r:id="rId82"/>
          <w:footerReference w:type="first" r:id="rId83"/>
          <w:type w:val="nextPage"/>
          <w:pgSz w:w="11906" w:h="16838"/>
          <w:pgMar w:top="1440" w:right="1418" w:bottom="1440" w:left="1418" w:header="851" w:footer="851" w:gutter="0"/>
          <w:pgNumType w:start="20"/>
          <w:cols w:space="708"/>
          <w:titlePg w:val="0"/>
          <w:docGrid w:type="linesAndChars" w:linePitch="312"/>
        </w:sectPr>
      </w:pPr>
      <w:r>
        <w:rPr>
          <w:rFonts w:hint="eastAsia"/>
        </w:rPr>
        <w:t>P</w:t>
      </w:r>
      <w:r>
        <w:rPr>
          <w:rFonts w:hint="eastAsia"/>
          <w:vertAlign w:val="subscript"/>
        </w:rPr>
        <w:t>C</w:t>
      </w:r>
      <w:r>
        <w:rPr>
          <w:rFonts w:hint="eastAsia"/>
        </w:rPr>
        <w:t>为高强螺栓的施工预拉力值标准值（kN）</w:t>
      </w:r>
    </w:p>
    <w:p>
      <w:pPr>
        <w:pStyle w:val="20"/>
        <w:ind w:firstLine="480"/>
        <w:rPr>
          <w:rFonts w:hint="eastAsia"/>
        </w:rPr>
      </w:pPr>
      <w:r>
        <w:rPr>
          <w:rFonts w:hint="eastAsia"/>
        </w:rPr>
        <w:t>d为螺栓的公称直径（mm）</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85"/>
        <w:gridCol w:w="3987"/>
        <w:gridCol w:w="351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9286" w:type="dxa"/>
            <w:gridSpan w:val="3"/>
            <w:tcBorders>
              <w:top w:val="nil"/>
              <w:left w:val="nil"/>
              <w:bottom w:val="single" w:sz="4" w:space="0" w:color="auto"/>
              <w:right w:val="nil"/>
            </w:tcBorders>
            <w:vAlign w:val="center"/>
          </w:tcPr>
          <w:p>
            <w:pPr>
              <w:pStyle w:val="T"/>
              <w:spacing w:beforeLines="0" w:afterLines="0"/>
              <w:rPr>
                <w:rFonts w:hint="eastAsia"/>
                <w:sz w:val="21"/>
              </w:rPr>
            </w:pPr>
            <w:r>
              <w:rPr>
                <w:rFonts w:hint="eastAsia"/>
              </w:rPr>
              <w:t>表4.3.6-1  高强螺栓例句参考值</w:t>
            </w:r>
          </w:p>
        </w:tc>
      </w:tr>
      <w:tr>
        <w:tblPrEx>
          <w:tblW w:w="0" w:type="auto"/>
          <w:tblLayout w:type="fixed"/>
          <w:tblCellMar>
            <w:top w:w="0" w:type="dxa"/>
            <w:left w:w="108" w:type="dxa"/>
            <w:bottom w:w="0" w:type="dxa"/>
            <w:right w:w="108" w:type="dxa"/>
          </w:tblCellMar>
          <w:tblLook w:val="0000"/>
        </w:tblPrEx>
        <w:tc>
          <w:tcPr>
            <w:tcW w:w="1785" w:type="dxa"/>
            <w:tcBorders>
              <w:top w:val="single" w:sz="4" w:space="0" w:color="auto"/>
            </w:tcBorders>
            <w:vAlign w:val="center"/>
          </w:tcPr>
          <w:p>
            <w:pPr>
              <w:jc w:val="center"/>
              <w:rPr>
                <w:rFonts w:hint="eastAsia"/>
              </w:rPr>
            </w:pPr>
            <w:r>
              <w:rPr>
                <w:rFonts w:hint="eastAsia"/>
              </w:rPr>
              <w:t>螺栓规格</w:t>
            </w:r>
          </w:p>
        </w:tc>
        <w:tc>
          <w:tcPr>
            <w:tcW w:w="3987" w:type="dxa"/>
            <w:tcBorders>
              <w:top w:val="single" w:sz="4" w:space="0" w:color="auto"/>
            </w:tcBorders>
            <w:vAlign w:val="center"/>
          </w:tcPr>
          <w:p>
            <w:pPr>
              <w:jc w:val="center"/>
              <w:rPr>
                <w:rFonts w:hint="eastAsia"/>
              </w:rPr>
            </w:pPr>
            <w:r>
              <w:rPr>
                <w:rFonts w:hint="eastAsia"/>
              </w:rPr>
              <w:t>施工预拉力标准值（kN）</w:t>
            </w:r>
          </w:p>
        </w:tc>
        <w:tc>
          <w:tcPr>
            <w:tcW w:w="3514" w:type="dxa"/>
            <w:tcBorders>
              <w:top w:val="single" w:sz="4" w:space="0" w:color="auto"/>
            </w:tcBorders>
            <w:vAlign w:val="center"/>
          </w:tcPr>
          <w:p>
            <w:pPr>
              <w:jc w:val="center"/>
              <w:rPr>
                <w:rFonts w:hint="eastAsia"/>
              </w:rPr>
            </w:pPr>
            <w:r>
              <w:rPr>
                <w:rFonts w:hint="eastAsia"/>
              </w:rPr>
              <w:t xml:space="preserve">初拧扭矩值(N </w:t>
            </w:r>
            <w:r>
              <w:t>·</w:t>
            </w:r>
            <w:r>
              <w:rPr>
                <w:rFonts w:hint="eastAsia"/>
              </w:rPr>
              <w:t xml:space="preserve"> m)</w:t>
            </w:r>
          </w:p>
        </w:tc>
      </w:tr>
      <w:tr>
        <w:tblPrEx>
          <w:tblW w:w="0" w:type="auto"/>
          <w:tblLayout w:type="fixed"/>
          <w:tblCellMar>
            <w:top w:w="0" w:type="dxa"/>
            <w:left w:w="108" w:type="dxa"/>
            <w:bottom w:w="0" w:type="dxa"/>
            <w:right w:w="108" w:type="dxa"/>
          </w:tblCellMar>
          <w:tblLook w:val="0000"/>
        </w:tblPrEx>
        <w:tc>
          <w:tcPr>
            <w:tcW w:w="1785" w:type="dxa"/>
            <w:vAlign w:val="center"/>
          </w:tcPr>
          <w:p>
            <w:pPr>
              <w:jc w:val="center"/>
              <w:rPr>
                <w:rFonts w:hint="eastAsia"/>
              </w:rPr>
            </w:pPr>
            <w:r>
              <w:rPr>
                <w:rFonts w:hint="eastAsia"/>
              </w:rPr>
              <w:t>M16</w:t>
            </w:r>
          </w:p>
        </w:tc>
        <w:tc>
          <w:tcPr>
            <w:tcW w:w="3987" w:type="dxa"/>
            <w:vAlign w:val="center"/>
          </w:tcPr>
          <w:p>
            <w:pPr>
              <w:jc w:val="center"/>
              <w:rPr>
                <w:rFonts w:hint="eastAsia"/>
              </w:rPr>
            </w:pPr>
            <w:r>
              <w:rPr>
                <w:rFonts w:hint="eastAsia"/>
              </w:rPr>
              <w:t>110</w:t>
            </w:r>
          </w:p>
        </w:tc>
        <w:tc>
          <w:tcPr>
            <w:tcW w:w="3514" w:type="dxa"/>
            <w:vAlign w:val="center"/>
          </w:tcPr>
          <w:p>
            <w:pPr>
              <w:jc w:val="center"/>
              <w:rPr>
                <w:rFonts w:hint="eastAsia"/>
              </w:rPr>
            </w:pPr>
            <w:r>
              <w:rPr>
                <w:rFonts w:hint="eastAsia"/>
              </w:rPr>
              <w:t>115</w:t>
            </w:r>
          </w:p>
        </w:tc>
      </w:tr>
      <w:tr>
        <w:tblPrEx>
          <w:tblW w:w="0" w:type="auto"/>
          <w:tblLayout w:type="fixed"/>
          <w:tblCellMar>
            <w:top w:w="0" w:type="dxa"/>
            <w:left w:w="108" w:type="dxa"/>
            <w:bottom w:w="0" w:type="dxa"/>
            <w:right w:w="108" w:type="dxa"/>
          </w:tblCellMar>
          <w:tblLook w:val="0000"/>
        </w:tblPrEx>
        <w:tc>
          <w:tcPr>
            <w:tcW w:w="1785" w:type="dxa"/>
            <w:vAlign w:val="center"/>
          </w:tcPr>
          <w:p>
            <w:pPr>
              <w:jc w:val="center"/>
              <w:rPr>
                <w:rFonts w:hint="eastAsia"/>
              </w:rPr>
            </w:pPr>
            <w:r>
              <w:rPr>
                <w:rFonts w:hint="eastAsia"/>
              </w:rPr>
              <w:t>M20</w:t>
            </w:r>
          </w:p>
        </w:tc>
        <w:tc>
          <w:tcPr>
            <w:tcW w:w="3987" w:type="dxa"/>
            <w:vAlign w:val="center"/>
          </w:tcPr>
          <w:p>
            <w:pPr>
              <w:jc w:val="center"/>
              <w:rPr>
                <w:rFonts w:hint="eastAsia"/>
              </w:rPr>
            </w:pPr>
            <w:r>
              <w:rPr>
                <w:rFonts w:hint="eastAsia"/>
              </w:rPr>
              <w:t>170</w:t>
            </w:r>
          </w:p>
        </w:tc>
        <w:tc>
          <w:tcPr>
            <w:tcW w:w="3514" w:type="dxa"/>
            <w:vAlign w:val="center"/>
          </w:tcPr>
          <w:p>
            <w:pPr>
              <w:jc w:val="center"/>
              <w:rPr>
                <w:rFonts w:hint="eastAsia"/>
              </w:rPr>
            </w:pPr>
            <w:r>
              <w:rPr>
                <w:rFonts w:hint="eastAsia"/>
              </w:rPr>
              <w:t>220</w:t>
            </w:r>
          </w:p>
        </w:tc>
      </w:tr>
    </w:tbl>
    <w:p>
      <w:pPr>
        <w:pStyle w:val="20"/>
        <w:ind w:firstLine="480"/>
        <w:rPr>
          <w:rFonts w:hint="eastAsia"/>
          <w:kern w:val="0"/>
        </w:rPr>
      </w:pPr>
      <w:r>
        <w:rPr>
          <w:rFonts w:hint="eastAsia"/>
          <w:kern w:val="0"/>
        </w:rPr>
        <w:t>螺栓安装时，应按当天的需用数量、规格、型号领取，当天安装剩余的必须妥善保管，不先得乱扔、乱放。</w:t>
      </w:r>
    </w:p>
    <w:p>
      <w:pPr>
        <w:pStyle w:val="20"/>
        <w:ind w:firstLine="480"/>
        <w:rPr>
          <w:rFonts w:hint="eastAsia"/>
          <w:kern w:val="0"/>
        </w:rPr>
      </w:pPr>
      <w:r>
        <w:rPr>
          <w:rFonts w:hint="eastAsia"/>
          <w:kern w:val="0"/>
        </w:rPr>
        <w:t>安装构件先用临时安装螺栓进行固定。每个节点穿入临时螺栓及冲钉的数量，由安装时可能承受的荷载计算确定，并要符合下列规定：</w:t>
      </w:r>
    </w:p>
    <w:p>
      <w:pPr>
        <w:pStyle w:val="20"/>
        <w:ind w:firstLine="442" w:firstLineChars="0"/>
        <w:rPr>
          <w:rFonts w:hint="eastAsia"/>
          <w:kern w:val="0"/>
        </w:rPr>
      </w:pPr>
      <w:r>
        <w:rPr>
          <w:rFonts w:ascii="宋体" w:hAnsi="宋体" w:hint="eastAsia"/>
          <w:kern w:val="0"/>
        </w:rPr>
        <w:t xml:space="preserve">(1) </w:t>
      </w:r>
      <w:r>
        <w:rPr>
          <w:rFonts w:hint="eastAsia"/>
          <w:kern w:val="0"/>
        </w:rPr>
        <w:t>不得少于安装总数的1/3；</w:t>
      </w:r>
    </w:p>
    <w:p>
      <w:pPr>
        <w:pStyle w:val="20"/>
        <w:ind w:firstLine="442" w:firstLineChars="0"/>
        <w:rPr>
          <w:rFonts w:hint="eastAsia"/>
          <w:kern w:val="0"/>
        </w:rPr>
      </w:pPr>
      <w:r>
        <w:rPr>
          <w:rFonts w:ascii="宋体" w:hAnsi="宋体" w:hint="eastAsia"/>
          <w:kern w:val="0"/>
        </w:rPr>
        <w:t xml:space="preserve">(2) </w:t>
      </w:r>
      <w:r>
        <w:rPr>
          <w:rFonts w:hint="eastAsia"/>
          <w:kern w:val="0"/>
        </w:rPr>
        <w:t>不得少于两个临时螺栓；</w:t>
      </w:r>
    </w:p>
    <w:p>
      <w:pPr>
        <w:pStyle w:val="20"/>
        <w:ind w:firstLine="442" w:firstLineChars="0"/>
        <w:rPr>
          <w:rFonts w:hint="eastAsia"/>
          <w:kern w:val="0"/>
        </w:rPr>
      </w:pPr>
      <w:r>
        <w:rPr>
          <w:rFonts w:ascii="宋体" w:hAnsi="宋体" w:hint="eastAsia"/>
          <w:kern w:val="0"/>
        </w:rPr>
        <w:t xml:space="preserve">(3) </w:t>
      </w:r>
      <w:r>
        <w:rPr>
          <w:rFonts w:hint="eastAsia"/>
          <w:kern w:val="0"/>
        </w:rPr>
        <w:t>冲钉的安装数量不宜多于临时螺栓数量的30%；</w:t>
      </w:r>
    </w:p>
    <w:p>
      <w:pPr>
        <w:pStyle w:val="20"/>
        <w:ind w:firstLine="442" w:firstLineChars="0"/>
        <w:rPr>
          <w:rFonts w:hint="eastAsia"/>
          <w:kern w:val="0"/>
        </w:rPr>
      </w:pPr>
      <w:r>
        <w:rPr>
          <w:rFonts w:ascii="宋体" w:hAnsi="宋体" w:hint="eastAsia"/>
          <w:kern w:val="0"/>
        </w:rPr>
        <w:t xml:space="preserve">(4) </w:t>
      </w:r>
      <w:r>
        <w:rPr>
          <w:rFonts w:hint="eastAsia"/>
          <w:kern w:val="0"/>
        </w:rPr>
        <w:t>在安装时不得以高强螺栓按临时螺栓使用，以防损伤螺纹引起扭矩系数变化；</w:t>
      </w:r>
    </w:p>
    <w:p>
      <w:pPr>
        <w:pStyle w:val="20"/>
        <w:ind w:firstLine="442" w:firstLineChars="0"/>
        <w:rPr>
          <w:rFonts w:hint="eastAsia"/>
          <w:kern w:val="0"/>
        </w:rPr>
      </w:pPr>
      <w:r>
        <w:rPr>
          <w:rFonts w:ascii="宋体" w:hAnsi="宋体" w:hint="eastAsia"/>
          <w:kern w:val="0"/>
        </w:rPr>
        <w:t xml:space="preserve">(5) </w:t>
      </w:r>
      <w:r>
        <w:rPr>
          <w:rFonts w:hint="eastAsia"/>
          <w:kern w:val="0"/>
        </w:rPr>
        <w:t>高强螺栓的安装应在结构构件中心位置调整后进行。在安装过程中，严禁强行穿入，不得碰伤螺栓螺纹及沾染脏物，以防扭矩系数发生变化。其穿入方向以施工安装方便为准，但力求一致；扭剪型高强螺栓连接副组装时，螺母带圆台面的一侧应朝向垫圈有倒角的一侧。对于大六角头高强螺栓连接副组装时，垫圈应安装在螺栓头一侧和螺母一侧，螺栓头下垫圈有倒角一侧应朝向螺栓头。</w:t>
      </w:r>
    </w:p>
    <w:p>
      <w:pPr>
        <w:pStyle w:val="20"/>
        <w:ind w:firstLine="442" w:firstLineChars="0"/>
        <w:rPr>
          <w:rFonts w:hint="eastAsia"/>
          <w:kern w:val="0"/>
        </w:rPr>
      </w:pPr>
      <w:r>
        <w:rPr>
          <w:rFonts w:ascii="宋体" w:hAnsi="宋体" w:hint="eastAsia"/>
          <w:kern w:val="0"/>
        </w:rPr>
        <w:t xml:space="preserve">(6) </w:t>
      </w:r>
      <w:r>
        <w:rPr>
          <w:rFonts w:hint="eastAsia"/>
          <w:kern w:val="0"/>
        </w:rPr>
        <w:t>同时构件的摩擦面必须保持干燥，不得在雨雪中作业；</w:t>
      </w:r>
    </w:p>
    <w:p>
      <w:pPr>
        <w:pStyle w:val="20"/>
        <w:ind w:firstLine="442" w:firstLineChars="0"/>
        <w:rPr>
          <w:rFonts w:hint="eastAsia"/>
          <w:kern w:val="0"/>
        </w:rPr>
      </w:pPr>
      <w:r>
        <w:rPr>
          <w:rFonts w:ascii="宋体" w:hAnsi="宋体" w:hint="eastAsia"/>
          <w:kern w:val="0"/>
        </w:rPr>
        <w:t xml:space="preserve">(7) </w:t>
      </w:r>
      <w:r>
        <w:rPr>
          <w:rFonts w:hint="eastAsia"/>
          <w:kern w:val="0"/>
        </w:rPr>
        <w:t>扭剪型高强度螺栓的拧紧分为初拧、终拧，初拧及终拧扭矩值按上面计算值为准，初拧后的高强螺栓用颜色在螺母上涂上标记，然后用专用扳手进行终拧，直至拧掉螺栓尾部梅花头；对于个别不能用专用扳手进行终拧的扭剪型高强度螺栓，扭矩系数取0.13倍进行终拧扭矩值计算。</w:t>
      </w:r>
    </w:p>
    <w:p>
      <w:pPr>
        <w:pStyle w:val="20"/>
        <w:ind w:firstLine="442" w:firstLineChars="0"/>
        <w:rPr>
          <w:rFonts w:hint="eastAsia"/>
          <w:kern w:val="0"/>
        </w:rPr>
      </w:pPr>
      <w:r>
        <w:rPr>
          <w:rFonts w:ascii="宋体" w:hAnsi="宋体" w:hint="eastAsia"/>
          <w:kern w:val="0"/>
        </w:rPr>
        <w:t xml:space="preserve">(8) </w:t>
      </w:r>
      <w:r>
        <w:rPr>
          <w:rFonts w:hint="eastAsia"/>
          <w:kern w:val="0"/>
        </w:rPr>
        <w:t>高强螺栓在初拧、终拧时的拧紧顺序从螺体群的中央顺序向外拧紧；并且初拧、终拧在同一天内完成。</w:t>
      </w:r>
    </w:p>
    <w:p>
      <w:pPr>
        <w:pStyle w:val="20"/>
        <w:ind w:firstLine="442" w:firstLineChars="0"/>
        <w:rPr>
          <w:rFonts w:hint="eastAsia"/>
          <w:kern w:val="0"/>
        </w:rPr>
      </w:pPr>
      <w:r>
        <w:rPr>
          <w:rFonts w:ascii="宋体" w:hAnsi="宋体" w:hint="eastAsia"/>
          <w:kern w:val="0"/>
        </w:rPr>
        <w:t xml:space="preserve">(9) </w:t>
      </w:r>
      <w:r>
        <w:rPr>
          <w:rFonts w:hint="eastAsia"/>
          <w:kern w:val="0"/>
        </w:rPr>
        <w:t>扭剪型高强螺栓的终拧检查，以目测螺栓尾部梅花头拧掉为合格；</w:t>
      </w:r>
    </w:p>
    <w:p>
      <w:pPr>
        <w:pStyle w:val="20"/>
        <w:ind w:firstLine="442" w:firstLineChars="0"/>
        <w:rPr>
          <w:rFonts w:hint="eastAsia"/>
          <w:kern w:val="0"/>
        </w:rPr>
      </w:pPr>
      <w:r>
        <w:rPr>
          <w:rFonts w:ascii="宋体" w:hAnsi="宋体" w:hint="eastAsia"/>
          <w:kern w:val="0"/>
        </w:rPr>
        <w:t xml:space="preserve">(10) </w:t>
      </w:r>
      <w:r>
        <w:rPr>
          <w:rFonts w:hint="eastAsia"/>
          <w:kern w:val="0"/>
        </w:rPr>
        <w:t>高强螺栓的施工质量应有下列原始资料检查记录：</w:t>
      </w:r>
    </w:p>
    <w:p>
      <w:pPr>
        <w:pStyle w:val="20"/>
        <w:ind w:left="567" w:firstLine="0" w:firstLineChars="0"/>
        <w:rPr>
          <w:rFonts w:hint="eastAsia"/>
          <w:kern w:val="0"/>
        </w:rPr>
      </w:pPr>
      <w:r>
        <w:rPr>
          <w:rFonts w:ascii="宋体" w:hAnsi="宋体" w:hint="eastAsia"/>
          <w:kern w:val="0"/>
        </w:rPr>
        <w:t xml:space="preserve">1) </w:t>
      </w:r>
      <w:r>
        <w:rPr>
          <w:rFonts w:hint="eastAsia"/>
          <w:kern w:val="0"/>
        </w:rPr>
        <w:t>高强度螺栓连接副的复验报告</w:t>
      </w:r>
    </w:p>
    <w:p>
      <w:pPr>
        <w:pStyle w:val="20"/>
        <w:ind w:left="567" w:firstLine="0" w:firstLineChars="0"/>
        <w:rPr>
          <w:rFonts w:hint="eastAsia"/>
          <w:kern w:val="0"/>
        </w:rPr>
      </w:pPr>
      <w:r>
        <w:rPr>
          <w:rFonts w:ascii="宋体" w:hAnsi="宋体" w:hint="eastAsia"/>
          <w:kern w:val="0"/>
        </w:rPr>
        <w:t xml:space="preserve">2) </w:t>
      </w:r>
      <w:r>
        <w:rPr>
          <w:rFonts w:hint="eastAsia"/>
          <w:kern w:val="0"/>
        </w:rPr>
        <w:t xml:space="preserve">抗滑移系数试验数据 </w:t>
      </w:r>
    </w:p>
    <w:p>
      <w:pPr>
        <w:pStyle w:val="20"/>
        <w:ind w:left="567" w:firstLine="0" w:firstLineChars="0"/>
        <w:rPr>
          <w:rFonts w:hint="eastAsia"/>
          <w:kern w:val="0"/>
        </w:rPr>
        <w:sectPr>
          <w:headerReference w:type="first" r:id="rId84"/>
          <w:footerReference w:type="first" r:id="rId85"/>
          <w:type w:val="nextPage"/>
          <w:pgSz w:w="11906" w:h="16838"/>
          <w:pgMar w:top="1440" w:right="1418" w:bottom="1440" w:left="1418" w:header="851" w:footer="851" w:gutter="0"/>
          <w:pgNumType w:start="21"/>
          <w:cols w:space="708"/>
          <w:titlePg w:val="0"/>
          <w:docGrid w:type="linesAndChars" w:linePitch="312"/>
        </w:sectPr>
      </w:pPr>
      <w:r>
        <w:rPr>
          <w:rFonts w:ascii="宋体" w:hAnsi="宋体" w:hint="eastAsia"/>
          <w:kern w:val="0"/>
        </w:rPr>
        <w:t xml:space="preserve">3) </w:t>
      </w:r>
      <w:r>
        <w:rPr>
          <w:rFonts w:hint="eastAsia"/>
          <w:kern w:val="0"/>
        </w:rPr>
        <w:t>初拧扭矩、扭矩扳手检查数据</w:t>
      </w:r>
    </w:p>
    <w:p>
      <w:pPr>
        <w:pStyle w:val="20"/>
        <w:ind w:left="567" w:firstLine="0" w:firstLineChars="0"/>
        <w:rPr>
          <w:rFonts w:hint="eastAsia"/>
          <w:kern w:val="0"/>
        </w:rPr>
      </w:pPr>
      <w:r>
        <w:rPr>
          <w:rFonts w:ascii="宋体" w:hAnsi="宋体" w:hint="eastAsia"/>
          <w:kern w:val="0"/>
        </w:rPr>
        <w:t xml:space="preserve">4) </w:t>
      </w:r>
      <w:r>
        <w:rPr>
          <w:rFonts w:hint="eastAsia"/>
          <w:kern w:val="0"/>
        </w:rPr>
        <w:t>施工质量检查验收记录</w:t>
      </w:r>
    </w:p>
    <w:p>
      <w:pPr>
        <w:pStyle w:val="20"/>
        <w:ind w:firstLine="480"/>
        <w:rPr>
          <w:rFonts w:hint="eastAsia"/>
          <w:kern w:val="0"/>
        </w:rPr>
      </w:pPr>
      <w:r>
        <w:rPr>
          <w:rFonts w:hint="eastAsia"/>
          <w:kern w:val="0"/>
        </w:rPr>
        <w:t>工程施工中凡遇到因为制作误差或安装偏差引起的高强度螺栓板叠孔位错位，错位较小的（扩孔后直径不超过原孔径的1.2倍），可采用直磨机修整后进行安装；错位较大的（扩孔后直径超过原孔径的1.2倍），必须提交设计重新出方案，然后按新出方案实施。</w:t>
      </w:r>
    </w:p>
    <w:p>
      <w:pPr>
        <w:pStyle w:val="20"/>
        <w:ind w:firstLine="480"/>
        <w:rPr>
          <w:rFonts w:hint="eastAsia"/>
        </w:rPr>
      </w:pPr>
      <w:r>
        <w:rPr>
          <w:rFonts w:hint="eastAsia"/>
        </w:rPr>
        <w:t>安装时，搭设脚手架进行安装。脚手架经过安全部门验收合格后方可使用。</w:t>
      </w:r>
    </w:p>
    <w:p>
      <w:pPr>
        <w:pStyle w:val="20"/>
        <w:ind w:firstLine="480"/>
        <w:rPr>
          <w:rFonts w:hint="eastAsia"/>
        </w:rPr>
      </w:pPr>
      <w:r>
        <w:rPr>
          <w:rFonts w:hint="eastAsia"/>
        </w:rPr>
        <w:t>结构的整体垂直度可采用经纬仪测量，整体平面弯曲可按产生的允许偏差累计（代数和）计算。其允许偏差：</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048"/>
        <w:gridCol w:w="2882"/>
        <w:gridCol w:w="3356"/>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9286" w:type="dxa"/>
            <w:gridSpan w:val="3"/>
            <w:tcBorders>
              <w:top w:val="nil"/>
              <w:left w:val="nil"/>
              <w:bottom w:val="single" w:sz="4" w:space="0" w:color="auto"/>
              <w:right w:val="nil"/>
            </w:tcBorders>
            <w:vAlign w:val="center"/>
          </w:tcPr>
          <w:p>
            <w:pPr>
              <w:pStyle w:val="T"/>
              <w:spacing w:beforeLines="0" w:afterLines="0"/>
              <w:rPr>
                <w:rFonts w:hint="eastAsia"/>
                <w:sz w:val="21"/>
              </w:rPr>
            </w:pPr>
            <w:r>
              <w:rPr>
                <w:rFonts w:hint="eastAsia"/>
              </w:rPr>
              <w:t>表4.3.6-2  整体垂直度和整体平面弯曲的允许偏差（mm）</w:t>
            </w:r>
          </w:p>
        </w:tc>
      </w:tr>
      <w:tr>
        <w:tblPrEx>
          <w:tblW w:w="0" w:type="auto"/>
          <w:tblLayout w:type="fixed"/>
          <w:tblCellMar>
            <w:top w:w="0" w:type="dxa"/>
            <w:left w:w="108" w:type="dxa"/>
            <w:bottom w:w="0" w:type="dxa"/>
            <w:right w:w="108" w:type="dxa"/>
          </w:tblCellMar>
          <w:tblLook w:val="0000"/>
        </w:tblPrEx>
        <w:tc>
          <w:tcPr>
            <w:tcW w:w="3048" w:type="dxa"/>
            <w:tcBorders>
              <w:top w:val="single" w:sz="4" w:space="0" w:color="auto"/>
            </w:tcBorders>
            <w:vAlign w:val="center"/>
          </w:tcPr>
          <w:p>
            <w:pPr>
              <w:pStyle w:val="a"/>
              <w:rPr>
                <w:rFonts w:hint="eastAsia"/>
              </w:rPr>
            </w:pPr>
            <w:r>
              <w:rPr>
                <w:rFonts w:hint="eastAsia"/>
              </w:rPr>
              <w:t>项目</w:t>
            </w:r>
          </w:p>
        </w:tc>
        <w:tc>
          <w:tcPr>
            <w:tcW w:w="2882" w:type="dxa"/>
            <w:tcBorders>
              <w:top w:val="single" w:sz="4" w:space="0" w:color="auto"/>
            </w:tcBorders>
            <w:vAlign w:val="center"/>
          </w:tcPr>
          <w:p>
            <w:pPr>
              <w:pStyle w:val="a"/>
              <w:rPr>
                <w:rFonts w:hint="eastAsia"/>
              </w:rPr>
            </w:pPr>
            <w:r>
              <w:rPr>
                <w:rFonts w:hint="eastAsia"/>
              </w:rPr>
              <w:t>允许偏差</w:t>
            </w:r>
          </w:p>
        </w:tc>
        <w:tc>
          <w:tcPr>
            <w:tcW w:w="3356" w:type="dxa"/>
            <w:tcBorders>
              <w:top w:val="single" w:sz="4" w:space="0" w:color="auto"/>
            </w:tcBorders>
            <w:vAlign w:val="center"/>
          </w:tcPr>
          <w:p>
            <w:pPr>
              <w:pStyle w:val="a"/>
              <w:rPr>
                <w:rFonts w:hint="eastAsia"/>
              </w:rPr>
            </w:pPr>
            <w:r>
              <w:rPr>
                <w:rFonts w:hint="eastAsia"/>
              </w:rPr>
              <w:t>图例</w:t>
            </w:r>
          </w:p>
        </w:tc>
      </w:tr>
      <w:tr>
        <w:tblPrEx>
          <w:tblW w:w="0" w:type="auto"/>
          <w:tblLayout w:type="fixed"/>
          <w:tblCellMar>
            <w:top w:w="0" w:type="dxa"/>
            <w:left w:w="108" w:type="dxa"/>
            <w:bottom w:w="0" w:type="dxa"/>
            <w:right w:w="108" w:type="dxa"/>
          </w:tblCellMar>
          <w:tblLook w:val="0000"/>
        </w:tblPrEx>
        <w:trPr>
          <w:trHeight w:val="1707"/>
        </w:trPr>
        <w:tc>
          <w:tcPr>
            <w:tcW w:w="3048" w:type="dxa"/>
            <w:vAlign w:val="center"/>
          </w:tcPr>
          <w:p>
            <w:pPr>
              <w:pStyle w:val="a"/>
              <w:rPr>
                <w:rFonts w:hint="eastAsia"/>
              </w:rPr>
            </w:pPr>
            <w:r>
              <w:rPr>
                <w:rFonts w:hint="eastAsia"/>
              </w:rPr>
              <w:t>主体结构的整体垂直度</w:t>
            </w:r>
          </w:p>
        </w:tc>
        <w:tc>
          <w:tcPr>
            <w:tcW w:w="2882" w:type="dxa"/>
            <w:vAlign w:val="center"/>
          </w:tcPr>
          <w:p>
            <w:pPr>
              <w:pStyle w:val="a"/>
              <w:rPr>
                <w:rFonts w:hint="eastAsia"/>
              </w:rPr>
            </w:pPr>
            <w:r>
              <w:rPr>
                <w:rFonts w:hint="eastAsia"/>
              </w:rPr>
              <w:t>(H/2500+10.0)，且不应大于50.0</w:t>
            </w:r>
          </w:p>
        </w:tc>
        <w:tc>
          <w:tcPr>
            <w:tcW w:w="3356" w:type="dxa"/>
          </w:tcPr>
          <w:p>
            <w:pPr>
              <w:pStyle w:val="a"/>
            </w:pPr>
            <w:r>
              <w:pict>
                <v:shape id="文本框 128" o:spid="_x0000_s1172" type="#_x0000_t202" style="width:31.5pt;height:23.4pt;margin-top:0.65pt;margin-left:86.7pt;mso-wrap-style:square;position:absolute;z-index:251669504" filled="f" stroked="f">
                  <v:stroke linestyle="single"/>
                  <o:lock v:ext="edit" aspectratio="f"/>
                  <o:callout v:ext="edit" lengthspecified="t"/>
                  <v:textbox>
                    <w:txbxContent>
                      <w:p>
                        <w:pPr>
                          <w:ind w:firstLine="120" w:firstLineChars="50"/>
                          <w:rPr>
                            <w:rFonts w:hint="eastAsia"/>
                          </w:rPr>
                        </w:pPr>
                        <w:r>
                          <w:rPr>
                            <w:rFonts w:hint="eastAsia"/>
                            <w:sz w:val="24"/>
                          </w:rPr>
                          <w:t>Δ</w:t>
                        </w:r>
                        <w:r>
                          <w:rPr>
                            <w:rFonts w:hint="eastAsia"/>
                          </w:rPr>
                          <w:t>Δ</w:t>
                        </w:r>
                      </w:p>
                    </w:txbxContent>
                  </v:textbox>
                </v:shape>
              </w:pict>
            </w:r>
          </w:p>
          <w:p>
            <w:pPr>
              <w:pStyle w:val="a"/>
              <w:rPr>
                <w:rFonts w:hint="eastAsia"/>
              </w:rPr>
            </w:pPr>
            <w:r>
              <w:pict>
                <v:group id="组合 129" o:spid="_x0000_s1173" style="width:68.65pt;height:60.1pt;margin-top:1.3pt;margin-left:39.85pt;position:absolute;z-index:251670528" coordorigin="0,0" coordsize="1785,1716">
                  <o:lock v:ext="edit" aspectratio="f"/>
                  <v:rect id="矩形 130" o:spid="_x0000_s1174" style="width:630;height:1404;left:735;mso-wrap-style:square;position:absolute;top:156" stroked="t">
                    <v:stroke linestyle="single"/>
                    <o:lock v:ext="edit" aspectratio="f"/>
                    <o:callout v:ext="edit" lengthspecified="t"/>
                  </v:rect>
                  <v:line id="直线 131" o:spid="_x0000_s1175" style="flip:x;mso-wrap-style:square;position:absolute" from="420,1560" to="735,1560" stroked="t">
                    <v:stroke linestyle="single"/>
                    <o:lock v:ext="edit" aspectratio="f"/>
                    <o:callout v:ext="edit" lengthspecified="t"/>
                  </v:line>
                  <v:line id="直线 132" o:spid="_x0000_s1176" style="mso-wrap-style:square;position:absolute" from="1365,1560" to="1785,1560" stroked="t">
                    <v:stroke linestyle="single"/>
                    <o:lock v:ext="edit" aspectratio="f"/>
                    <o:callout v:ext="edit" lengthspecified="t"/>
                  </v:line>
                  <v:line id="直线 133" o:spid="_x0000_s1177" style="flip:y;mso-wrap-style:square;position:absolute" from="735,156" to="945,1560" stroked="t">
                    <v:stroke dashstyle="dash" linestyle="single"/>
                    <o:lock v:ext="edit" aspectratio="f"/>
                    <o:callout v:ext="edit" lengthspecified="t"/>
                  </v:line>
                  <v:line id="直线 134" o:spid="_x0000_s1178" style="flip:y;mso-wrap-style:square;position:absolute" from="1370,163" to="1580,1567" stroked="t">
                    <v:stroke dashstyle="dash" linestyle="single"/>
                    <o:lock v:ext="edit" aspectratio="f"/>
                    <o:callout v:ext="edit" lengthspecified="t"/>
                  </v:line>
                  <v:line id="直线 135" o:spid="_x0000_s1179" style="mso-wrap-style:square;position:absolute" from="945,156" to="1575,156" stroked="t">
                    <v:stroke dashstyle="dash" linestyle="single"/>
                    <o:lock v:ext="edit" aspectratio="f"/>
                    <o:callout v:ext="edit" lengthspecified="t"/>
                  </v:line>
                  <v:line id="直线 136" o:spid="_x0000_s1180" style="mso-wrap-style:square;position:absolute" from="1365,0" to="1365,156" stroked="t">
                    <v:stroke linestyle="single"/>
                    <o:lock v:ext="edit" aspectratio="f"/>
                    <o:callout v:ext="edit" lengthspecified="t"/>
                  </v:line>
                  <v:line id="直线 137" o:spid="_x0000_s1181" style="mso-wrap-style:square;position:absolute" from="1575,0" to="1575,156" stroked="t">
                    <v:stroke linestyle="single"/>
                    <o:lock v:ext="edit" aspectratio="f"/>
                    <o:callout v:ext="edit" lengthspecified="t"/>
                  </v:line>
                  <v:line id="直线 138" o:spid="_x0000_s1182" style="mso-wrap-style:square;position:absolute" from="1260,75" to="1785,75" stroked="t">
                    <v:stroke linestyle="single"/>
                    <o:lock v:ext="edit" aspectratio="f"/>
                    <o:callout v:ext="edit" lengthspecified="t"/>
                  </v:line>
                  <v:line id="直线 139" o:spid="_x0000_s1183" style="flip:x;mso-wrap-style:square;position:absolute" from="420,156" to="735,156" stroked="t">
                    <v:stroke linestyle="single"/>
                    <o:lock v:ext="edit" aspectratio="f"/>
                    <o:callout v:ext="edit" lengthspecified="t"/>
                  </v:line>
                  <v:line id="直线 140" o:spid="_x0000_s1184" style="mso-wrap-style:square;position:absolute" from="525,0" to="525,1716" stroked="t">
                    <v:stroke linestyle="single"/>
                    <o:lock v:ext="edit" aspectratio="f"/>
                    <o:callout v:ext="edit" lengthspecified="t"/>
                  </v:line>
                  <v:shape id="文本框 141" o:spid="_x0000_s1185" type="#_x0000_t202" style="width:525;height:468;mso-wrap-style:square;position:absolute;top:624" filled="f" stroked="f">
                    <v:stroke linestyle="single"/>
                    <o:lock v:ext="edit" aspectratio="f"/>
                    <o:callout v:ext="edit" lengthspecified="t"/>
                    <v:textbox style="layout-flow:horizontal">
                      <w:txbxContent>
                        <w:p>
                          <w:pPr>
                            <w:rPr>
                              <w:rFonts w:hint="eastAsia"/>
                              <w:sz w:val="24"/>
                            </w:rPr>
                          </w:pPr>
                          <w:r>
                            <w:rPr>
                              <w:rFonts w:hint="eastAsia"/>
                              <w:sz w:val="24"/>
                            </w:rPr>
                            <w:t>H</w:t>
                          </w:r>
                        </w:p>
                      </w:txbxContent>
                    </v:textbox>
                  </v:shape>
                </v:group>
              </w:pict>
            </w:r>
          </w:p>
          <w:p>
            <w:pPr>
              <w:pStyle w:val="a"/>
              <w:rPr>
                <w:rFonts w:hint="eastAsia"/>
              </w:rPr>
            </w:pPr>
          </w:p>
          <w:p>
            <w:pPr>
              <w:pStyle w:val="a"/>
              <w:rPr>
                <w:rFonts w:hint="eastAsia"/>
              </w:rPr>
            </w:pPr>
          </w:p>
        </w:tc>
      </w:tr>
      <w:tr>
        <w:tblPrEx>
          <w:tblW w:w="0" w:type="auto"/>
          <w:tblLayout w:type="fixed"/>
          <w:tblCellMar>
            <w:top w:w="0" w:type="dxa"/>
            <w:left w:w="108" w:type="dxa"/>
            <w:bottom w:w="0" w:type="dxa"/>
            <w:right w:w="108" w:type="dxa"/>
          </w:tblCellMar>
          <w:tblLook w:val="0000"/>
        </w:tblPrEx>
        <w:trPr>
          <w:trHeight w:val="1386"/>
        </w:trPr>
        <w:tc>
          <w:tcPr>
            <w:tcW w:w="3048" w:type="dxa"/>
            <w:vAlign w:val="center"/>
          </w:tcPr>
          <w:p>
            <w:pPr>
              <w:pStyle w:val="a"/>
              <w:rPr>
                <w:rFonts w:hint="eastAsia"/>
              </w:rPr>
            </w:pPr>
            <w:r>
              <w:rPr>
                <w:rFonts w:hint="eastAsia"/>
              </w:rPr>
              <w:t>主体结构的整体平面弯曲</w:t>
            </w:r>
          </w:p>
        </w:tc>
        <w:tc>
          <w:tcPr>
            <w:tcW w:w="2882" w:type="dxa"/>
            <w:vAlign w:val="center"/>
          </w:tcPr>
          <w:p>
            <w:pPr>
              <w:pStyle w:val="a"/>
              <w:rPr>
                <w:rFonts w:hint="eastAsia"/>
              </w:rPr>
            </w:pPr>
            <w:r>
              <w:rPr>
                <w:rFonts w:hint="eastAsia"/>
              </w:rPr>
              <w:t>L/1500，且不应大于25.0</w:t>
            </w:r>
          </w:p>
        </w:tc>
        <w:tc>
          <w:tcPr>
            <w:tcW w:w="3356" w:type="dxa"/>
          </w:tcPr>
          <w:p>
            <w:pPr>
              <w:pStyle w:val="a"/>
              <w:rPr>
                <w:rFonts w:hint="eastAsia"/>
              </w:rPr>
            </w:pPr>
            <w:r>
              <w:pict>
                <v:shape id="文本框 142" o:spid="_x0000_s1186" type="#_x0000_t202" style="width:31.5pt;height:23.4pt;margin-top:9.1pt;margin-left:134.35pt;mso-wrap-style:square;position:absolute;z-index:251672576" filled="f" stroked="f">
                  <v:stroke linestyle="single"/>
                  <o:lock v:ext="edit" aspectratio="f"/>
                  <o:callout v:ext="edit" lengthspecified="t"/>
                  <v:textbox>
                    <w:txbxContent>
                      <w:p>
                        <w:pPr>
                          <w:rPr>
                            <w:rFonts w:hint="eastAsia"/>
                          </w:rPr>
                        </w:pPr>
                        <w:r>
                          <w:rPr>
                            <w:rFonts w:hint="eastAsia"/>
                            <w:sz w:val="24"/>
                          </w:rPr>
                          <w:t>Δ</w:t>
                        </w:r>
                        <w:r>
                          <w:rPr>
                            <w:rFonts w:hint="eastAsia"/>
                          </w:rPr>
                          <w:t>Δ</w:t>
                        </w:r>
                      </w:p>
                    </w:txbxContent>
                  </v:textbox>
                </v:shape>
              </w:pict>
            </w:r>
            <w:r>
              <w:pict>
                <v:group id="组合 143" o:spid="_x0000_s1187" style="width:92.25pt;height:52.4pt;margin-top:9.65pt;margin-left:45.1pt;position:absolute;z-index:251671552" coordorigin="0,0" coordsize="2310,1437">
                  <o:lock v:ext="edit" aspectratio="f"/>
                  <v:rect id="矩形 144" o:spid="_x0000_s1188" style="width:1680;height:624;left:210;mso-wrap-style:square;position:absolute;top:312" stroked="t">
                    <v:stroke linestyle="single"/>
                    <o:lock v:ext="edit" aspectratio="f"/>
                    <o:callout v:ext="edit" lengthspecified="t"/>
                  </v:rect>
                  <v:line id="直线 145" o:spid="_x0000_s1189" style="mso-wrap-style:square;position:absolute" from="210,936" to="210,1404" stroked="t">
                    <v:stroke linestyle="single"/>
                    <o:lock v:ext="edit" aspectratio="f"/>
                    <o:callout v:ext="edit" lengthspecified="t"/>
                  </v:line>
                  <v:line id="直线 146" o:spid="_x0000_s1190" style="mso-wrap-style:square;position:absolute" from="1895,941" to="1895,1409" stroked="t">
                    <v:stroke linestyle="single"/>
                    <o:lock v:ext="edit" aspectratio="f"/>
                    <o:callout v:ext="edit" lengthspecified="t"/>
                  </v:line>
                  <v:line id="直线 147" o:spid="_x0000_s1191" style="mso-wrap-style:square;position:absolute" from="0,1338" to="2205,1338" stroked="t">
                    <v:stroke linestyle="single"/>
                    <o:lock v:ext="edit" aspectratio="f"/>
                    <o:callout v:ext="edit" lengthspecified="t"/>
                  </v:line>
                  <v:shape id="文本框 148" o:spid="_x0000_s1192" type="#_x0000_t202" style="width:735;height:468;left:885;mso-wrap-style:square;position:absolute;top:969" filled="f" stroked="f">
                    <v:stroke linestyle="single"/>
                    <o:lock v:ext="edit" aspectratio="f"/>
                    <o:callout v:ext="edit" lengthspecified="t"/>
                    <v:textbox>
                      <w:txbxContent>
                        <w:p>
                          <w:pPr>
                            <w:rPr>
                              <w:rFonts w:hint="eastAsia"/>
                              <w:sz w:val="24"/>
                            </w:rPr>
                          </w:pPr>
                          <w:r>
                            <w:rPr>
                              <w:rFonts w:hint="eastAsia"/>
                              <w:sz w:val="24"/>
                            </w:rPr>
                            <w:t>L</w:t>
                          </w:r>
                        </w:p>
                      </w:txbxContent>
                    </v:textbox>
                  </v:shape>
                  <v:shape id="未知" o:spid="_x0000_s1193" style="width:1680;height:156;left:207;mso-wrap-style:square;position:absolute;top:132;v-text-anchor:top" coordsize="1680,312" path="m,312hbc280,156,560,,840,hbc1120,,1470,234,1680,312hae" filled="f" stroked="t">
                    <v:stroke dashstyle="dash" linestyle="single" endcap="flat"/>
                    <v:shadow color="gray"/>
                    <v:path arrowok="t"/>
                    <o:lock v:ext="edit" aspectratio="f"/>
                    <o:callout v:ext="edit" lengthspecified="t"/>
                  </v:shape>
                  <v:shape id="未知" o:spid="_x0000_s1194" style="width:1680;height:156;left:215;mso-wrap-style:square;position:absolute;top:785;v-text-anchor:top" coordsize="1680,312" path="m,312hbc280,156,560,,840,hbc1120,,1470,234,1680,312hae" filled="f" stroked="t">
                    <v:stroke dashstyle="dash" linestyle="single" endcap="flat"/>
                    <v:shadow color="gray"/>
                    <v:path arrowok="t"/>
                    <o:lock v:ext="edit" aspectratio="f"/>
                    <o:callout v:ext="edit" lengthspecified="t"/>
                  </v:shape>
                  <v:line id="直线 151" o:spid="_x0000_s1195" style="mso-wrap-style:square;position:absolute" from="1890,312" to="2310,312" stroked="t">
                    <v:stroke linestyle="single"/>
                    <o:lock v:ext="edit" aspectratio="f"/>
                    <o:callout v:ext="edit" lengthspecified="t"/>
                  </v:line>
                  <v:line id="直线 152" o:spid="_x0000_s1196" style="mso-wrap-style:square;position:absolute" from="1140,111" to="2295,111" stroked="t">
                    <v:stroke linestyle="single"/>
                    <o:lock v:ext="edit" aspectratio="f"/>
                    <o:callout v:ext="edit" lengthspecified="t"/>
                  </v:line>
                  <v:line id="直线 153" o:spid="_x0000_s1197" style="mso-wrap-style:square;position:absolute" from="2100,0" to="2100,624" stroked="t">
                    <v:stroke linestyle="single"/>
                    <o:lock v:ext="edit" aspectratio="f"/>
                    <o:callout v:ext="edit" lengthspecified="t"/>
                  </v:line>
                </v:group>
              </w:pict>
            </w:r>
          </w:p>
          <w:p>
            <w:pPr>
              <w:pStyle w:val="a"/>
              <w:rPr>
                <w:rFonts w:hint="eastAsia"/>
              </w:rPr>
            </w:pPr>
          </w:p>
          <w:p>
            <w:pPr>
              <w:pStyle w:val="a"/>
              <w:rPr>
                <w:rFonts w:hint="eastAsia"/>
              </w:rPr>
            </w:pPr>
          </w:p>
        </w:tc>
      </w:tr>
    </w:tbl>
    <w:p>
      <w:pPr>
        <w:pStyle w:val="Heading3"/>
        <w:numPr>
          <w:ilvl w:val="0"/>
          <w:numId w:val="0"/>
        </w:numPr>
        <w:ind w:left="720" w:hanging="720"/>
        <w:rPr>
          <w:rFonts w:hint="eastAsia"/>
        </w:rPr>
      </w:pPr>
      <w:bookmarkStart w:id="134" w:name="_Toc163368085"/>
      <w:bookmarkStart w:id="135" w:name="_Toc239642253"/>
      <w:r>
        <w:rPr>
          <w:rFonts w:hint="eastAsia"/>
        </w:rPr>
        <w:t>4.3.7 钢结构施工现场防腐</w:t>
      </w:r>
      <w:bookmarkEnd w:id="134"/>
      <w:bookmarkEnd w:id="135"/>
    </w:p>
    <w:p>
      <w:pPr>
        <w:pStyle w:val="20"/>
        <w:ind w:firstLine="442" w:firstLineChars="0"/>
        <w:rPr>
          <w:rFonts w:hint="eastAsia"/>
        </w:rPr>
      </w:pPr>
      <w:r>
        <w:rPr>
          <w:rFonts w:ascii="宋体" w:hAnsi="宋体" w:hint="eastAsia"/>
        </w:rPr>
        <w:t xml:space="preserve">(1) </w:t>
      </w:r>
      <w:r>
        <w:rPr>
          <w:rFonts w:hint="eastAsia"/>
        </w:rPr>
        <w:t>本工程防腐涂装量集中在节点连接处。在高强度螺栓安装后，使用环氧富锌底漆腻子对连接节点处板缝进行封闭。在螺栓施工完毕后对节点进行防腐涂装。</w:t>
      </w:r>
    </w:p>
    <w:p>
      <w:pPr>
        <w:pStyle w:val="20"/>
        <w:ind w:firstLine="442" w:firstLineChars="0"/>
      </w:pPr>
      <w:r>
        <w:rPr>
          <w:rFonts w:ascii="宋体" w:hAnsi="宋体" w:hint="eastAsia"/>
        </w:rPr>
        <w:t xml:space="preserve">(2) </w:t>
      </w:r>
      <w:r>
        <w:rPr>
          <w:rFonts w:hint="eastAsia"/>
        </w:rPr>
        <w:t>钢结构金属表面的除锈等级符合设计文件或有关现行国家规范的要求。不得在雨、雾及风力大于5级的气候条件下进行室外防腐蚀工程的施工。</w:t>
      </w:r>
    </w:p>
    <w:p>
      <w:pPr>
        <w:pStyle w:val="20"/>
        <w:ind w:firstLine="442" w:firstLineChars="0"/>
      </w:pPr>
      <w:r>
        <w:rPr>
          <w:rFonts w:ascii="宋体" w:hAnsi="宋体" w:hint="eastAsia"/>
        </w:rPr>
        <w:t xml:space="preserve">(3) </w:t>
      </w:r>
      <w:r>
        <w:rPr>
          <w:rFonts w:hint="eastAsia"/>
        </w:rPr>
        <w:t>防腐涂料的配制和使用必须按照产品说明书的规定进行。涂料使用前必须搅拌均匀，在施工中如果出现胶凝、结块等现象，应停止使用。根据工艺要求涂料中可以加入与之配套的稀释剂，但其用量不宜大于涂料重量的5%。</w:t>
      </w:r>
    </w:p>
    <w:p>
      <w:pPr>
        <w:pStyle w:val="20"/>
        <w:ind w:firstLine="442" w:firstLineChars="0"/>
      </w:pPr>
      <w:r>
        <w:rPr>
          <w:rFonts w:ascii="宋体" w:hAnsi="宋体" w:hint="eastAsia"/>
        </w:rPr>
        <w:t xml:space="preserve">(4) </w:t>
      </w:r>
      <w:r>
        <w:rPr>
          <w:rFonts w:hint="eastAsia"/>
        </w:rPr>
        <w:t>防腐涂层的结构、每道涂层厚度及涂装间隔时间应符合设计要求或产品说明书中的规定，如果涂装间隔超过规定的时间，应对涂层表面进行处理后方可进行下一道的施工。</w:t>
      </w:r>
    </w:p>
    <w:p>
      <w:pPr>
        <w:pStyle w:val="20"/>
        <w:ind w:firstLine="442" w:firstLineChars="0"/>
        <w:rPr>
          <w:rFonts w:hint="eastAsia"/>
        </w:rPr>
        <w:sectPr>
          <w:headerReference w:type="first" r:id="rId86"/>
          <w:footerReference w:type="first" r:id="rId87"/>
          <w:type w:val="nextPage"/>
          <w:pgSz w:w="11906" w:h="16838"/>
          <w:pgMar w:top="1440" w:right="1418" w:bottom="1440" w:left="1418" w:header="851" w:footer="851" w:gutter="0"/>
          <w:pgNumType w:start="22"/>
          <w:cols w:space="708"/>
          <w:titlePg w:val="0"/>
          <w:docGrid w:type="linesAndChars" w:linePitch="312"/>
        </w:sectPr>
      </w:pPr>
      <w:r>
        <w:rPr>
          <w:rFonts w:ascii="宋体" w:hAnsi="宋体" w:hint="eastAsia"/>
        </w:rPr>
        <w:t xml:space="preserve">(5) </w:t>
      </w:r>
    </w:p>
    <w:p>
      <w:pPr>
        <w:pStyle w:val="20"/>
        <w:ind w:firstLine="442" w:firstLineChars="0"/>
        <w:rPr>
          <w:rFonts w:hint="eastAsia"/>
        </w:rPr>
      </w:pPr>
      <w:r>
        <w:rPr>
          <w:rFonts w:hint="eastAsia"/>
        </w:rPr>
        <w:t>防腐涂料采用刷涂法和滚涂法施工相结合的方法进行。采用刷涂法施工时，用力应均匀，可先横后竖，纵横交错，先立面后平面，自下而上地进行施工。采用滚涂法施工时，滚筒蘸料应均匀，不宜过多；滚涂时用力不宜过大，用力应均匀，并应保持匀速。边角、附件等无法用滚筒法涂敷的均采用刷涂法进行。焊缝、边角及表面不平部位的防腐涂层应着重涂刷或增加涂敷遍数。每道防腐涂层施工完成后，应根据规范GB50205进行检查验收。不合格的应进行补涂或处理后重新涂刷。</w:t>
      </w:r>
      <w:r>
        <w:rPr>
          <w:rFonts w:hint="eastAsia"/>
        </w:rPr>
        <w:t xml:space="preserve"> </w:t>
      </w:r>
    </w:p>
    <w:p>
      <w:pPr>
        <w:pStyle w:val="Heading3"/>
        <w:numPr>
          <w:ilvl w:val="0"/>
          <w:numId w:val="0"/>
        </w:numPr>
        <w:ind w:left="720" w:hanging="720"/>
        <w:rPr>
          <w:rFonts w:hint="eastAsia"/>
        </w:rPr>
      </w:pPr>
      <w:bookmarkStart w:id="136" w:name="_Toc239642254"/>
      <w:r>
        <w:rPr>
          <w:rFonts w:hint="eastAsia"/>
        </w:rPr>
        <w:t>4.3.8 二次灌浆</w:t>
      </w:r>
      <w:bookmarkEnd w:id="136"/>
      <w:r>
        <w:rPr>
          <w:rFonts w:hint="eastAsia"/>
        </w:rPr>
        <w:t xml:space="preserve"> </w:t>
      </w:r>
    </w:p>
    <w:p>
      <w:pPr>
        <w:pStyle w:val="20"/>
        <w:ind w:firstLine="480"/>
        <w:rPr>
          <w:rFonts w:hint="eastAsia"/>
        </w:rPr>
      </w:pPr>
      <w:r>
        <w:rPr>
          <w:rFonts w:hint="eastAsia"/>
        </w:rPr>
        <w:t>二次灌浆前必须经过联合确认无误、临时垫铁或支撑拆除后方可进行施工，在基础相对的两面支设模板，预留的两个面对应剪力键的工字钢的腹板，以便于混凝土的振捣密实，模板必须支设牢固；二次灌浆料浇筑完成后及时进行养护。</w:t>
      </w:r>
    </w:p>
    <w:p>
      <w:pPr>
        <w:pStyle w:val="Heading1"/>
        <w:numPr>
          <w:ilvl w:val="0"/>
          <w:numId w:val="0"/>
        </w:numPr>
        <w:ind w:left="432" w:hanging="432"/>
        <w:rPr>
          <w:rFonts w:hint="eastAsia"/>
        </w:rPr>
      </w:pPr>
      <w:bookmarkStart w:id="137" w:name="_Toc113849153"/>
      <w:bookmarkStart w:id="138" w:name="_Toc164230254"/>
      <w:bookmarkStart w:id="139" w:name="_Toc163368086"/>
      <w:bookmarkStart w:id="140" w:name="_Toc163652351"/>
      <w:bookmarkStart w:id="141" w:name="_Toc163668194"/>
      <w:bookmarkStart w:id="142" w:name="_Toc164233849"/>
      <w:bookmarkStart w:id="143" w:name="_Toc163640515"/>
      <w:bookmarkStart w:id="144" w:name="_Toc164166253"/>
      <w:bookmarkStart w:id="145" w:name="_Toc239642255"/>
      <w:bookmarkStart w:id="146" w:name="_Toc163364908"/>
      <w:bookmarkStart w:id="147" w:name="_Toc164071602"/>
      <w:bookmarkStart w:id="148" w:name="_Toc163364658"/>
      <w:bookmarkStart w:id="149" w:name="_Toc216789237"/>
      <w:r>
        <w:rPr>
          <w:rFonts w:hint="eastAsia"/>
        </w:rPr>
        <w:t>5. 安全、质量技术措施</w:t>
      </w:r>
      <w:bookmarkEnd w:id="137"/>
      <w:bookmarkEnd w:id="138"/>
      <w:bookmarkEnd w:id="139"/>
      <w:bookmarkEnd w:id="140"/>
      <w:bookmarkEnd w:id="141"/>
      <w:bookmarkEnd w:id="142"/>
      <w:bookmarkEnd w:id="143"/>
      <w:bookmarkEnd w:id="144"/>
      <w:bookmarkEnd w:id="145"/>
      <w:bookmarkEnd w:id="146"/>
      <w:bookmarkEnd w:id="147"/>
      <w:bookmarkEnd w:id="148"/>
      <w:bookmarkEnd w:id="149"/>
    </w:p>
    <w:p>
      <w:pPr>
        <w:pStyle w:val="Heading2"/>
        <w:numPr>
          <w:ilvl w:val="0"/>
          <w:numId w:val="0"/>
        </w:numPr>
        <w:ind w:left="576" w:hanging="576"/>
        <w:rPr>
          <w:rFonts w:hint="eastAsia"/>
        </w:rPr>
      </w:pPr>
      <w:bookmarkStart w:id="150" w:name="_Toc164230255"/>
      <w:bookmarkStart w:id="151" w:name="_Toc239642256"/>
      <w:bookmarkStart w:id="152" w:name="_Toc216789238"/>
      <w:bookmarkStart w:id="153" w:name="_Toc164071603"/>
      <w:bookmarkStart w:id="154" w:name="_Toc163368087"/>
      <w:bookmarkStart w:id="155" w:name="_Toc164166254"/>
      <w:bookmarkStart w:id="156" w:name="_Toc163668195"/>
      <w:bookmarkStart w:id="157" w:name="_Toc163652352"/>
      <w:bookmarkStart w:id="158" w:name="_Toc164233850"/>
      <w:bookmarkStart w:id="159" w:name="_Toc163640516"/>
      <w:r>
        <w:rPr>
          <w:rFonts w:hint="eastAsia"/>
        </w:rPr>
        <w:t>5.1 安全措施</w:t>
      </w:r>
      <w:bookmarkEnd w:id="150"/>
      <w:bookmarkEnd w:id="151"/>
      <w:bookmarkEnd w:id="152"/>
      <w:bookmarkEnd w:id="153"/>
      <w:bookmarkEnd w:id="154"/>
      <w:bookmarkEnd w:id="155"/>
      <w:bookmarkEnd w:id="156"/>
      <w:bookmarkEnd w:id="157"/>
      <w:bookmarkEnd w:id="158"/>
      <w:bookmarkEnd w:id="159"/>
    </w:p>
    <w:p>
      <w:pPr>
        <w:pStyle w:val="20"/>
        <w:ind w:firstLine="400"/>
        <w:rPr>
          <w:rFonts w:hint="eastAsia"/>
        </w:rPr>
      </w:pPr>
      <w:bookmarkStart w:id="160" w:name="_Toc163368088"/>
      <w:bookmarkStart w:id="161" w:name="_Toc163364283"/>
      <w:bookmarkStart w:id="162" w:name="_Toc163364659"/>
      <w:bookmarkStart w:id="163" w:name="_Toc163364909"/>
      <w:r>
        <w:rPr>
          <w:sz w:val="20"/>
        </w:rPr>
        <w:pict>
          <v:group id="组合 154" o:spid="_x0000_s1198" style="width:437.05pt;height:327.6pt;margin-top:105pt;margin-left:9pt;position:absolute;z-index:251673600" coordorigin="0,0" coordsize="8741,7020">
            <o:lock v:ext="edit" aspectratio="f"/>
            <v:rect id="矩形 155" o:spid="_x0000_s1199" style="width:2168;height:456;left:3225;mso-wrap-style:square;position:absolute" filled="f" fillcolor="#e5e5e5" strokeweight="0.5pt">
              <v:stroke linestyle="single"/>
              <v:shadow color="black" offset="3.75pt,2.5pt"/>
              <o:lock v:ext="edit" aspectratio="f"/>
              <v:textbox inset="1pt,3.97pt,1pt,1pt">
                <w:txbxContent>
                  <w:p>
                    <w:pPr>
                      <w:autoSpaceDE w:val="0"/>
                      <w:autoSpaceDN w:val="0"/>
                      <w:jc w:val="center"/>
                      <w:rPr>
                        <w:rFonts w:ascii="Arial" w:hAnsi="Arial" w:hint="eastAsia"/>
                        <w:color w:val="000000"/>
                        <w:lang w:val="zh-CN"/>
                      </w:rPr>
                    </w:pPr>
                    <w:r>
                      <w:rPr>
                        <w:rFonts w:ascii="宋体" w:hint="eastAsia"/>
                        <w:color w:val="000000"/>
                        <w:lang w:val="zh-CN"/>
                      </w:rPr>
                      <w:t>项目经理</w:t>
                    </w:r>
                  </w:p>
                </w:txbxContent>
              </v:textbox>
            </v:rect>
            <v:rect id="矩形 156" o:spid="_x0000_s1200" style="width:2160;height:432;left:3225;mso-wrap-style:square;position:absolute;top:780" filled="f" fillcolor="#e5e5e5" stroked="t" strokeweight="0.5pt">
              <v:stroke linestyle="single"/>
              <v:shadow color="black" offset="3.75pt,2.5pt"/>
              <o:lock v:ext="edit" aspectratio="f"/>
              <o:callout v:ext="edit" lengthspecified="t"/>
              <v:textbox inset="1pt,3.97pt,1pt,1pt">
                <w:txbxContent>
                  <w:p>
                    <w:pPr>
                      <w:pStyle w:val="a"/>
                      <w:rPr>
                        <w:lang w:val="zh-CN"/>
                      </w:rPr>
                    </w:pPr>
                    <w:r>
                      <w:rPr>
                        <w:rFonts w:hint="eastAsia"/>
                        <w:lang w:val="zh-CN"/>
                      </w:rPr>
                      <w:t>QHSE经理</w:t>
                    </w:r>
                  </w:p>
                </w:txbxContent>
              </v:textbox>
            </v:rect>
            <v:rect id="矩形 157" o:spid="_x0000_s1201" style="width:2160;height:468;left:3225;mso-wrap-style:square;position:absolute;top:1560" filled="f" fillcolor="#e5e5e5" stroked="t" strokeweight="0.5pt">
              <v:stroke linestyle="single"/>
              <v:shadow color="black" offset="3.75pt,2.5pt"/>
              <o:lock v:ext="edit" aspectratio="f"/>
              <o:callout v:ext="edit" lengthspecified="t"/>
              <v:textbox inset="1pt,3.97pt,1pt,1pt">
                <w:txbxContent>
                  <w:p>
                    <w:pPr>
                      <w:autoSpaceDE w:val="0"/>
                      <w:autoSpaceDN w:val="0"/>
                      <w:jc w:val="center"/>
                      <w:rPr>
                        <w:rFonts w:ascii="宋体"/>
                        <w:color w:val="000000"/>
                        <w:lang w:val="zh-CN"/>
                      </w:rPr>
                    </w:pPr>
                    <w:r>
                      <w:rPr>
                        <w:rFonts w:hint="eastAsia"/>
                      </w:rPr>
                      <w:t>HSE</w:t>
                    </w:r>
                    <w:r>
                      <w:rPr>
                        <w:rFonts w:ascii="宋体" w:hint="eastAsia"/>
                        <w:color w:val="000000"/>
                        <w:lang w:val="zh-CN"/>
                      </w:rPr>
                      <w:t>经理</w:t>
                    </w:r>
                  </w:p>
                </w:txbxContent>
              </v:textbox>
            </v:rect>
            <v:line id="直线 158" o:spid="_x0000_s1202" style="mso-wrap-style:square;position:absolute" from="4305,468" to="4305,730" stroked="t" strokeweight="0.5pt">
              <v:stroke linestyle="single" endarrow="block"/>
              <o:lock v:ext="edit" aspectratio="f"/>
            </v:line>
            <v:line id="直线 159" o:spid="_x0000_s1203" style="mso-wrap-style:square;position:absolute" from="4305,1248" to="4305,1560" stroked="t" strokeweight="0.5pt">
              <v:stroke linestyle="single" endarrow="block"/>
              <o:lock v:ext="edit" aspectratio="f"/>
            </v:line>
            <v:rect id="矩形 160" o:spid="_x0000_s1204" style="width:2160;height:468;left:3225;mso-wrap-style:square;position:absolute;top:2340" filled="f" fillcolor="#e5e5e5" stroked="t" strokeweight="0.5pt">
              <v:stroke linestyle="single"/>
              <v:shadow color="black" offset="3.75pt,2.5pt"/>
              <o:lock v:ext="edit" aspectratio="f"/>
              <o:callout v:ext="edit" lengthspecified="t"/>
              <v:textbox inset="1pt,3.97pt,1pt,1pt">
                <w:txbxContent>
                  <w:p>
                    <w:pPr>
                      <w:pStyle w:val="a"/>
                    </w:pPr>
                    <w:r>
                      <w:rPr>
                        <w:rFonts w:hint="eastAsia"/>
                      </w:rPr>
                      <w:t>HSE</w:t>
                    </w:r>
                    <w:r>
                      <w:rPr>
                        <w:rFonts w:hint="eastAsia"/>
                        <w:lang w:val="zh-CN"/>
                      </w:rPr>
                      <w:t>部主任</w:t>
                    </w:r>
                  </w:p>
                </w:txbxContent>
              </v:textbox>
            </v:rect>
            <v:line id="直线 161" o:spid="_x0000_s1205" style="mso-wrap-style:square;position:absolute" from="4305,2028" to="4305,2340" stroked="t" strokeweight="0.5pt">
              <v:stroke linestyle="single" endarrow="block"/>
              <o:lock v:ext="edit" aspectratio="f"/>
            </v:line>
            <v:group id="组合 162" o:spid="_x0000_s1206" style="width:8100;height:1424;left:345;position:absolute;top:3120" coordorigin="0,0" coordsize="9000,1716">
              <o:lock v:ext="edit" aspectratio="f"/>
              <v:rect id="矩形 163" o:spid="_x0000_s1207" style="width:1800;height:624;mso-wrap-style:square;position:absolute;top:624" filled="f" fillcolor="#e5e5e5" strokeweight="0.5pt">
                <v:stroke linestyle="single"/>
                <v:shadow color="black" offset="3.75pt,2.5pt"/>
                <o:lock v:ext="edit" aspectratio="f"/>
                <v:textbox inset="5.67pt,5.67pt,5.67pt,5.67pt">
                  <w:txbxContent>
                    <w:p>
                      <w:pPr>
                        <w:jc w:val="center"/>
                        <w:rPr>
                          <w:rFonts w:ascii="宋体" w:hint="eastAsia"/>
                          <w:color w:val="000000"/>
                          <w:lang w:val="zh-CN"/>
                        </w:rPr>
                      </w:pPr>
                      <w:r>
                        <w:rPr>
                          <w:rFonts w:ascii="宋体" w:hint="eastAsia"/>
                          <w:color w:val="000000"/>
                          <w:lang w:val="zh-CN"/>
                        </w:rPr>
                        <w:t>安全员</w:t>
                      </w:r>
                    </w:p>
                  </w:txbxContent>
                </v:textbox>
              </v:rect>
              <v:line id="直线 164" o:spid="_x0000_s1208" style="mso-wrap-style:square;position:absolute" from="900,0" to="900,624" stroked="t" strokeweight="0.5pt">
                <v:stroke linestyle="single" endarrow="block"/>
                <o:lock v:ext="edit" aspectratio="f"/>
              </v:line>
              <v:line id="直线 165" o:spid="_x0000_s1209" style="mso-wrap-style:square;position:absolute" from="900,1248" to="900,1716" stroked="t" strokeweight="0.5pt">
                <v:stroke linestyle="single" endarrow="block"/>
                <o:lock v:ext="edit" aspectratio="f"/>
              </v:line>
              <v:line id="直线 166" o:spid="_x0000_s1210" style="mso-wrap-style:square;position:absolute" from="8100,1248" to="8100,1716" stroked="t" strokeweight="0.5pt">
                <v:stroke linestyle="single" endarrow="block"/>
                <o:lock v:ext="edit" aspectratio="f"/>
              </v:line>
              <v:line id="直线 167" o:spid="_x0000_s1211" style="mso-wrap-style:square;position:absolute" from="900,0" to="8100,0" stroked="t" strokeweight="0.5pt">
                <v:stroke linestyle="single"/>
                <o:lock v:ext="edit" aspectratio="f"/>
              </v:line>
              <v:line id="直线 168" o:spid="_x0000_s1212" style="mso-wrap-style:square;position:absolute" from="8100,0" to="8100,624" stroked="t" strokeweight="0.5pt">
                <v:stroke linestyle="single" endarrow="block"/>
                <o:lock v:ext="edit" aspectratio="f"/>
              </v:line>
              <v:rect id="矩形 169" o:spid="_x0000_s1213" style="width:1980;height:624;left:7020;mso-wrap-style:square;position:absolute;top:624" filled="f" fillcolor="#e5e5e5" strokeweight="0.5pt">
                <v:stroke linestyle="single"/>
                <v:shadow color="black" offset="3.75pt,2.5pt"/>
                <o:lock v:ext="edit" aspectratio="f"/>
                <v:textbox inset="5.67pt,5.67pt,5.67pt,5.67pt">
                  <w:txbxContent>
                    <w:p>
                      <w:pPr>
                        <w:pStyle w:val="a"/>
                        <w:rPr>
                          <w:rFonts w:hint="eastAsia"/>
                        </w:rPr>
                      </w:pPr>
                      <w:r>
                        <w:rPr>
                          <w:rFonts w:hint="eastAsia"/>
                          <w:lang w:val="zh-CN"/>
                        </w:rPr>
                        <w:t>安全员</w:t>
                      </w:r>
                    </w:p>
                  </w:txbxContent>
                </v:textbox>
              </v:rect>
              <v:line id="直线 170" o:spid="_x0000_s1214" style="mso-wrap-style:square;position:absolute" from="900,1716" to="8100,1716" stroked="t" strokeweight="0.5pt">
                <v:stroke linestyle="single"/>
                <o:lock v:ext="edit" aspectratio="f"/>
              </v:line>
              <v:rect id="矩形 171" o:spid="_x0000_s1215" style="width:1800;height:624;left:2340;mso-wrap-style:square;position:absolute;top:624" filled="f" fillcolor="#e5e5e5" strokeweight="0.5pt">
                <v:stroke linestyle="single"/>
                <v:shadow color="black" offset="3.75pt,2.5pt"/>
                <o:lock v:ext="edit" aspectratio="f"/>
                <v:textbox inset="5.67pt,5.67pt,5.67pt,5.67pt">
                  <w:txbxContent>
                    <w:p>
                      <w:pPr>
                        <w:pStyle w:val="a"/>
                        <w:rPr>
                          <w:rFonts w:hint="eastAsia"/>
                        </w:rPr>
                      </w:pPr>
                      <w:r>
                        <w:rPr>
                          <w:rFonts w:hint="eastAsia"/>
                          <w:lang w:val="zh-CN"/>
                        </w:rPr>
                        <w:t>安全员</w:t>
                      </w:r>
                    </w:p>
                  </w:txbxContent>
                </v:textbox>
              </v:rect>
              <v:rect id="矩形 172" o:spid="_x0000_s1216" style="width:1800;height:624;left:4680;mso-wrap-style:square;position:absolute;top:624" filled="f" fillcolor="#e5e5e5" strokeweight="0.5pt">
                <v:stroke linestyle="single"/>
                <v:shadow color="black" offset="3.75pt,2.5pt"/>
                <o:lock v:ext="edit" aspectratio="f"/>
                <v:textbox inset="5.67pt,5.67pt,5.67pt,5.67pt">
                  <w:txbxContent>
                    <w:p>
                      <w:pPr>
                        <w:pStyle w:val="a"/>
                        <w:rPr>
                          <w:rFonts w:hint="eastAsia"/>
                        </w:rPr>
                      </w:pPr>
                      <w:r>
                        <w:rPr>
                          <w:rFonts w:hint="eastAsia"/>
                          <w:lang w:val="zh-CN"/>
                        </w:rPr>
                        <w:t>安全员</w:t>
                      </w:r>
                    </w:p>
                  </w:txbxContent>
                </v:textbox>
              </v:rect>
              <v:line id="直线 173" o:spid="_x0000_s1217" style="mso-wrap-style:square;position:absolute" from="5580,0" to="5580,624" stroked="t" strokeweight="0.5pt">
                <v:stroke linestyle="single" endarrow="block"/>
                <o:lock v:ext="edit" aspectratio="f"/>
              </v:line>
              <v:line id="直线 174" o:spid="_x0000_s1218" style="mso-wrap-style:square;position:absolute" from="3240,0" to="3240,624" stroked="t" strokeweight="0.5pt">
                <v:stroke linestyle="single" endarrow="block"/>
                <o:lock v:ext="edit" aspectratio="f"/>
              </v:line>
              <v:line id="直线 175" o:spid="_x0000_s1219" style="mso-wrap-style:square;position:absolute" from="3240,1248" to="3240,1716" stroked="t" strokeweight="0.5pt">
                <v:stroke linestyle="single" endarrow="block"/>
                <o:lock v:ext="edit" aspectratio="f"/>
              </v:line>
              <v:line id="直线 176" o:spid="_x0000_s1220" style="mso-wrap-style:square;position:absolute" from="5580,1248" to="5580,1716" stroked="t" strokeweight="0.5pt">
                <v:stroke linestyle="single" endarrow="block"/>
                <o:lock v:ext="edit" aspectratio="f"/>
              </v:line>
            </v:group>
            <v:line id="直线 177" o:spid="_x0000_s1221" style="flip:x;mso-wrap-style:square;position:absolute" from="4305,2808" to="4305,4968" stroked="t" strokeweight="0.5pt">
              <v:stroke linestyle="single" endarrow="block"/>
              <o:lock v:ext="edit" aspectratio="f"/>
            </v:line>
            <v:line id="直线 178" o:spid="_x0000_s1222" style="mso-wrap-style:square;position:absolute" from="345,4992" to="8445,4992" stroked="t" strokeweight="0.5pt">
              <v:stroke linestyle="single"/>
              <o:lock v:ext="edit" aspectratio="f"/>
            </v:line>
            <v:group id="组合 179" o:spid="_x0000_s1223" style="width:611;height:1248;position:absolute;top:4992" coordorigin="0,0" coordsize="597,2044">
              <o:lock v:ext="edit" aspectratio="f"/>
              <v:line id="直线 180" o:spid="_x0000_s1224" style="mso-wrap-style:square;position:absolute" from="330,0" to="330,624" stroked="t" strokeweight="0.5pt">
                <v:stroke linestyle="single" endarrow="block"/>
                <o:lock v:ext="edit" aspectratio="f"/>
              </v:line>
              <v:rect id="矩形 181" o:spid="_x0000_s1225" style="width:597;height:1420;mso-wrap-style:square;position:absolute;top:624" filled="f" fillcolor="#e5e5e5" strokeweight="0.5pt">
                <v:stroke linestyle="single"/>
                <v:shadow color="black" offset="3.75pt,2.5pt"/>
                <o:lock v:ext="edit" aspectratio="f"/>
                <v:textbox style="layout-flow:horizontal" inset="0,0,0,0">
                  <w:txbxContent>
                    <w:p>
                      <w:pPr>
                        <w:pStyle w:val="a"/>
                        <w:spacing w:line="480" w:lineRule="auto"/>
                        <w:rPr>
                          <w:rFonts w:hint="eastAsia"/>
                        </w:rPr>
                      </w:pPr>
                      <w:r>
                        <w:rPr>
                          <w:rFonts w:hint="eastAsia"/>
                        </w:rPr>
                        <w:t>施工队</w:t>
                      </w:r>
                    </w:p>
                  </w:txbxContent>
                </v:textbox>
              </v:rect>
            </v:group>
            <v:group id="组合 182" o:spid="_x0000_s1226" style="width:611;height:1248;left:885;position:absolute;top:4992" coordorigin="0,0" coordsize="597,2044">
              <o:lock v:ext="edit" aspectratio="f"/>
              <v:line id="直线 183" o:spid="_x0000_s1227" style="mso-wrap-style:square;position:absolute" from="330,0" to="330,624" stroked="t" strokeweight="0.5pt">
                <v:stroke linestyle="single" endarrow="block"/>
                <o:lock v:ext="edit" aspectratio="f"/>
              </v:line>
              <v:rect id="矩形 184" o:spid="_x0000_s1228" style="width:597;height:1420;mso-wrap-style:square;position:absolute;top:624" filled="f" fillcolor="#e5e5e5" strokeweight="0.5pt">
                <v:stroke linestyle="single"/>
                <v:shadow color="black" offset="3.75pt,2.5pt"/>
                <o:lock v:ext="edit" aspectratio="f"/>
                <v:textbox style="layout-flow:horizontal" inset="0,0,0,0">
                  <w:txbxContent>
                    <w:p>
                      <w:pPr>
                        <w:pStyle w:val="a"/>
                        <w:spacing w:line="480" w:lineRule="auto"/>
                        <w:rPr>
                          <w:rFonts w:hint="eastAsia"/>
                        </w:rPr>
                      </w:pPr>
                      <w:r>
                        <w:rPr>
                          <w:rFonts w:hint="eastAsia"/>
                        </w:rPr>
                        <w:t>施工队</w:t>
                      </w:r>
                    </w:p>
                  </w:txbxContent>
                </v:textbox>
              </v:rect>
            </v:group>
            <v:group id="组合 185" o:spid="_x0000_s1229" style="width:611;height:1248;left:1785;position:absolute;top:4992" coordorigin="0,0" coordsize="597,2044">
              <o:lock v:ext="edit" aspectratio="f"/>
              <v:line id="直线 186" o:spid="_x0000_s1230" style="mso-wrap-style:square;position:absolute" from="330,0" to="330,624" stroked="t" strokeweight="0.5pt">
                <v:stroke linestyle="single" endarrow="block"/>
                <o:lock v:ext="edit" aspectratio="f"/>
              </v:line>
              <v:rect id="矩形 187" o:spid="_x0000_s1231" style="width:597;height:1420;mso-wrap-style:square;position:absolute;top:624" filled="f" fillcolor="#e5e5e5" strokeweight="0.5pt">
                <v:stroke linestyle="single"/>
                <v:shadow color="black" offset="3.75pt,2.5pt"/>
                <o:lock v:ext="edit" aspectratio="f"/>
                <v:textbox style="layout-flow:horizontal" inset="0,0,0,0">
                  <w:txbxContent>
                    <w:p>
                      <w:pPr>
                        <w:pStyle w:val="a"/>
                        <w:spacing w:line="480" w:lineRule="auto"/>
                        <w:rPr>
                          <w:rFonts w:hint="eastAsia"/>
                        </w:rPr>
                      </w:pPr>
                      <w:r>
                        <w:rPr>
                          <w:rFonts w:hint="eastAsia"/>
                        </w:rPr>
                        <w:t>施工队</w:t>
                      </w:r>
                    </w:p>
                  </w:txbxContent>
                </v:textbox>
              </v:rect>
            </v:group>
            <v:group id="组合 188" o:spid="_x0000_s1232" style="width:611;height:1248;left:2685;position:absolute;top:4992" coordorigin="0,0" coordsize="597,2044">
              <o:lock v:ext="edit" aspectratio="f"/>
              <v:line id="直线 189" o:spid="_x0000_s1233" style="mso-wrap-style:square;position:absolute" from="330,0" to="330,624" stroked="t" strokeweight="0.5pt">
                <v:stroke linestyle="single" endarrow="block"/>
                <o:lock v:ext="edit" aspectratio="f"/>
              </v:line>
              <v:rect id="矩形 190" o:spid="_x0000_s1234" style="width:597;height:1420;mso-wrap-style:square;position:absolute;top:624" filled="f" fillcolor="#e5e5e5" strokeweight="0.5pt">
                <v:stroke linestyle="single"/>
                <v:shadow color="black" offset="3.75pt,2.5pt"/>
                <o:lock v:ext="edit" aspectratio="f"/>
                <v:textbox style="layout-flow:horizontal" inset="0,0,0,0">
                  <w:txbxContent>
                    <w:p>
                      <w:pPr>
                        <w:pStyle w:val="a"/>
                        <w:spacing w:line="480" w:lineRule="auto"/>
                        <w:rPr>
                          <w:rFonts w:hint="eastAsia"/>
                        </w:rPr>
                      </w:pPr>
                      <w:r>
                        <w:rPr>
                          <w:rFonts w:hint="eastAsia"/>
                        </w:rPr>
                        <w:t>施工队</w:t>
                      </w:r>
                    </w:p>
                  </w:txbxContent>
                </v:textbox>
              </v:rect>
            </v:group>
            <v:group id="组合 191" o:spid="_x0000_s1235" style="width:611;height:1248;left:3585;position:absolute;top:4992" coordorigin="0,0" coordsize="597,2044">
              <o:lock v:ext="edit" aspectratio="f"/>
              <v:line id="直线 192" o:spid="_x0000_s1236" style="mso-wrap-style:square;position:absolute" from="330,0" to="330,624" stroked="t" strokeweight="0.5pt">
                <v:stroke linestyle="single" endarrow="block"/>
                <o:lock v:ext="edit" aspectratio="f"/>
              </v:line>
              <v:rect id="矩形 193" o:spid="_x0000_s1237" style="width:597;height:1420;mso-wrap-style:square;position:absolute;top:624" filled="f" fillcolor="#e5e5e5" strokeweight="0.5pt">
                <v:stroke linestyle="single"/>
                <v:shadow color="black" offset="3.75pt,2.5pt"/>
                <o:lock v:ext="edit" aspectratio="f"/>
                <v:textbox style="layout-flow:horizontal" inset="0,0,0,0">
                  <w:txbxContent>
                    <w:p>
                      <w:pPr>
                        <w:pStyle w:val="a"/>
                        <w:spacing w:line="480" w:lineRule="auto"/>
                        <w:rPr>
                          <w:rFonts w:hint="eastAsia"/>
                        </w:rPr>
                      </w:pPr>
                      <w:r>
                        <w:rPr>
                          <w:rFonts w:hint="eastAsia"/>
                        </w:rPr>
                        <w:t>施工队</w:t>
                      </w:r>
                    </w:p>
                  </w:txbxContent>
                </v:textbox>
              </v:rect>
            </v:group>
            <v:group id="组合 194" o:spid="_x0000_s1238" style="width:611;height:1248;left:4485;position:absolute;top:4992" coordorigin="0,0" coordsize="597,2044">
              <o:lock v:ext="edit" aspectratio="f"/>
              <v:line id="直线 195" o:spid="_x0000_s1239" style="mso-wrap-style:square;position:absolute" from="330,0" to="330,624" stroked="t" strokeweight="0.5pt">
                <v:stroke linestyle="single" endarrow="block"/>
                <o:lock v:ext="edit" aspectratio="f"/>
              </v:line>
              <v:rect id="矩形 196" o:spid="_x0000_s1240" style="width:597;height:1420;mso-wrap-style:square;position:absolute;top:624" filled="f" fillcolor="#e5e5e5" strokeweight="0.5pt">
                <v:stroke linestyle="single"/>
                <v:shadow color="black" offset="3.75pt,2.5pt"/>
                <o:lock v:ext="edit" aspectratio="f"/>
                <v:textbox style="layout-flow:horizontal" inset="0,0,0,0">
                  <w:txbxContent>
                    <w:p>
                      <w:pPr>
                        <w:pStyle w:val="a"/>
                        <w:spacing w:line="480" w:lineRule="auto"/>
                        <w:rPr>
                          <w:rFonts w:hint="eastAsia"/>
                        </w:rPr>
                      </w:pPr>
                      <w:r>
                        <w:rPr>
                          <w:rFonts w:hint="eastAsia"/>
                        </w:rPr>
                        <w:t>施工队</w:t>
                      </w:r>
                    </w:p>
                  </w:txbxContent>
                </v:textbox>
              </v:rect>
            </v:group>
            <v:group id="组合 197" o:spid="_x0000_s1241" style="width:611;height:1248;left:5385;position:absolute;top:4992" coordorigin="0,0" coordsize="597,2044">
              <o:lock v:ext="edit" aspectratio="f"/>
              <v:line id="直线 198" o:spid="_x0000_s1242" style="mso-wrap-style:square;position:absolute" from="330,0" to="330,624" stroked="t" strokeweight="0.5pt">
                <v:stroke linestyle="single" endarrow="block"/>
                <o:lock v:ext="edit" aspectratio="f"/>
              </v:line>
              <v:rect id="矩形 199" o:spid="_x0000_s1243" style="width:597;height:1420;mso-wrap-style:square;position:absolute;top:624" filled="f" fillcolor="#e5e5e5" strokeweight="0.5pt">
                <v:stroke linestyle="single"/>
                <v:shadow color="black" offset="3.75pt,2.5pt"/>
                <o:lock v:ext="edit" aspectratio="f"/>
                <v:textbox style="layout-flow:horizontal" inset="0,0,0,0">
                  <w:txbxContent>
                    <w:p>
                      <w:pPr>
                        <w:pStyle w:val="a"/>
                        <w:spacing w:line="480" w:lineRule="auto"/>
                        <w:rPr>
                          <w:rFonts w:hint="eastAsia"/>
                        </w:rPr>
                      </w:pPr>
                      <w:r>
                        <w:rPr>
                          <w:rFonts w:hint="eastAsia"/>
                        </w:rPr>
                        <w:t>施工队</w:t>
                      </w:r>
                    </w:p>
                  </w:txbxContent>
                </v:textbox>
              </v:rect>
            </v:group>
            <v:group id="组合 200" o:spid="_x0000_s1244" style="width:611;height:1248;left:6300;position:absolute;top:4992" coordorigin="0,0" coordsize="597,2044">
              <o:lock v:ext="edit" aspectratio="f"/>
              <v:line id="直线 201" o:spid="_x0000_s1245" style="mso-wrap-style:square;position:absolute" from="330,0" to="330,624" stroked="t" strokeweight="0.5pt">
                <v:stroke linestyle="single" endarrow="block"/>
                <o:lock v:ext="edit" aspectratio="f"/>
              </v:line>
              <v:rect id="矩形 202" o:spid="_x0000_s1246" style="width:597;height:1420;mso-wrap-style:square;position:absolute;top:624" filled="f" fillcolor="#e5e5e5" strokeweight="0.5pt">
                <v:stroke linestyle="single"/>
                <v:shadow color="black" offset="3.75pt,2.5pt"/>
                <o:lock v:ext="edit" aspectratio="f"/>
                <v:textbox style="layout-flow:horizontal" inset="0,0,0,0">
                  <w:txbxContent>
                    <w:p>
                      <w:pPr>
                        <w:pStyle w:val="a"/>
                        <w:spacing w:line="480" w:lineRule="auto"/>
                        <w:rPr>
                          <w:rFonts w:hint="eastAsia"/>
                        </w:rPr>
                      </w:pPr>
                      <w:r>
                        <w:rPr>
                          <w:rFonts w:hint="eastAsia"/>
                        </w:rPr>
                        <w:t>施工队</w:t>
                      </w:r>
                    </w:p>
                  </w:txbxContent>
                </v:textbox>
              </v:rect>
            </v:group>
            <v:group id="组合 203" o:spid="_x0000_s1247" style="width:611;height:1248;left:7215;position:absolute;top:4992" coordorigin="0,0" coordsize="597,2044">
              <o:lock v:ext="edit" aspectratio="f"/>
              <v:line id="直线 204" o:spid="_x0000_s1248" style="mso-wrap-style:square;position:absolute" from="330,0" to="330,624" stroked="t" strokeweight="0.5pt">
                <v:stroke linestyle="single" endarrow="block"/>
                <o:lock v:ext="edit" aspectratio="f"/>
              </v:line>
              <v:rect id="矩形 205" o:spid="_x0000_s1249" style="width:597;height:1420;mso-wrap-style:square;position:absolute;top:624" filled="f" fillcolor="#e5e5e5" strokeweight="0.5pt">
                <v:stroke linestyle="single"/>
                <v:shadow color="black" offset="3.75pt,2.5pt"/>
                <o:lock v:ext="edit" aspectratio="f"/>
                <v:textbox style="layout-flow:horizontal" inset="0,0,0,0">
                  <w:txbxContent>
                    <w:p>
                      <w:pPr>
                        <w:pStyle w:val="a"/>
                        <w:spacing w:line="480" w:lineRule="auto"/>
                        <w:rPr>
                          <w:rFonts w:hint="eastAsia"/>
                        </w:rPr>
                      </w:pPr>
                      <w:r>
                        <w:rPr>
                          <w:rFonts w:hint="eastAsia"/>
                        </w:rPr>
                        <w:t>施工队</w:t>
                      </w:r>
                    </w:p>
                  </w:txbxContent>
                </v:textbox>
              </v:rect>
            </v:group>
            <v:group id="组合 206" o:spid="_x0000_s1250" style="width:611;height:1248;left:8130;position:absolute;top:4992" coordorigin="0,0" coordsize="597,2044">
              <o:lock v:ext="edit" aspectratio="f"/>
              <v:line id="直线 207" o:spid="_x0000_s1251" style="mso-wrap-style:square;position:absolute" from="330,0" to="330,624" stroked="t" strokeweight="0.5pt">
                <v:stroke linestyle="single" endarrow="block"/>
                <o:lock v:ext="edit" aspectratio="f"/>
              </v:line>
              <v:rect id="矩形 208" o:spid="_x0000_s1252" style="width:597;height:1420;mso-wrap-style:square;position:absolute;top:624" filled="f" fillcolor="#e5e5e5" strokeweight="0.5pt">
                <v:stroke linestyle="single"/>
                <v:shadow color="black" offset="3.75pt,2.5pt"/>
                <o:lock v:ext="edit" aspectratio="f"/>
                <v:textbox style="layout-flow:horizontal" inset="0,0,0,0">
                  <w:txbxContent>
                    <w:p>
                      <w:pPr>
                        <w:pStyle w:val="a"/>
                        <w:spacing w:line="480" w:lineRule="auto"/>
                        <w:rPr>
                          <w:rFonts w:hint="eastAsia"/>
                        </w:rPr>
                      </w:pPr>
                      <w:r>
                        <w:rPr>
                          <w:rFonts w:hint="eastAsia"/>
                        </w:rPr>
                        <w:t>施工队</w:t>
                      </w:r>
                    </w:p>
                  </w:txbxContent>
                </v:textbox>
              </v:rect>
            </v:group>
            <v:shape id="文本框 209" o:spid="_x0000_s1253" type="#_x0000_t202" style="width:6120;height:624;left:1245;mso-wrap-style:square;position:absolute;top:6396" filled="f" stroked="f">
              <v:stroke linestyle="single"/>
              <o:lock v:ext="edit" aspectratio="f"/>
              <v:textbox>
                <w:txbxContent>
                  <w:p>
                    <w:pPr>
                      <w:pStyle w:val="T"/>
                      <w:spacing w:beforeLines="0" w:afterLines="0"/>
                      <w:rPr>
                        <w:rFonts w:hint="eastAsia"/>
                      </w:rPr>
                    </w:pPr>
                    <w:r>
                      <w:rPr>
                        <w:rFonts w:hint="eastAsia"/>
                      </w:rPr>
                      <w:t>图5.1  HSE组织机构图</w:t>
                    </w:r>
                  </w:p>
                </w:txbxContent>
              </v:textbox>
            </v:shape>
          </v:group>
        </w:pict>
      </w:r>
      <w:r>
        <w:rPr>
          <w:rFonts w:hint="eastAsia"/>
        </w:rPr>
        <w:t>5.1.1项目成立安全生产领导小组，组长由项目经理兼任，生产经理兼任副组长，成员由下列人员组成：安全、生产、技术、质量、物资、劳资及施工队组成。领导小组对该项工程安全生产负全面责任。</w:t>
      </w:r>
      <w:bookmarkEnd w:id="160"/>
      <w:bookmarkEnd w:id="161"/>
      <w:bookmarkEnd w:id="162"/>
      <w:bookmarkEnd w:id="163"/>
    </w:p>
    <w:p>
      <w:pPr>
        <w:pStyle w:val="20"/>
        <w:ind w:firstLine="480"/>
        <w:sectPr>
          <w:headerReference w:type="first" r:id="rId88"/>
          <w:footerReference w:type="first" r:id="rId89"/>
          <w:type w:val="nextPage"/>
          <w:pgSz w:w="11906" w:h="16838"/>
          <w:pgMar w:top="1440" w:right="1418" w:bottom="1440" w:left="1418" w:header="851" w:footer="851" w:gutter="0"/>
          <w:pgNumType w:start="23"/>
          <w:cols w:space="708"/>
          <w:titlePg w:val="0"/>
          <w:docGrid w:type="linesAndChars" w:linePitch="312"/>
        </w:sectPr>
      </w:pPr>
      <w:bookmarkStart w:id="164" w:name="_Toc163368089"/>
      <w:bookmarkStart w:id="165" w:name="_Toc163364910"/>
      <w:bookmarkStart w:id="166" w:name="_Toc163364284"/>
      <w:bookmarkStart w:id="167" w:name="_Toc163364660"/>
    </w:p>
    <w:p>
      <w:pPr>
        <w:pStyle w:val="20"/>
        <w:ind w:firstLine="480"/>
        <w:rPr>
          <w:rFonts w:hint="eastAsia"/>
        </w:rPr>
      </w:pPr>
      <w:bookmarkStart w:id="168" w:name="_Toc163364911"/>
      <w:bookmarkStart w:id="169" w:name="_Toc163364661"/>
      <w:bookmarkStart w:id="170" w:name="_Toc163368090"/>
      <w:bookmarkStart w:id="171" w:name="_Toc163364285"/>
      <w:bookmarkEnd w:id="164"/>
      <w:bookmarkEnd w:id="165"/>
      <w:bookmarkEnd w:id="166"/>
      <w:bookmarkEnd w:id="167"/>
      <w:r>
        <w:rPr>
          <w:rFonts w:hint="eastAsia"/>
        </w:rPr>
        <w:t>5.1.2自下而上的建立一套完善的、尽职尽责的、覆盖施工班组的安全管理网络。项目经理部质量安全部设专职安全员，按50 ：1配备，施工队设兼职安全员一名，负责日常安全管理工作。</w:t>
      </w:r>
    </w:p>
    <w:p>
      <w:pPr>
        <w:pStyle w:val="20"/>
        <w:ind w:firstLine="480"/>
        <w:rPr>
          <w:rFonts w:hint="eastAsia"/>
        </w:rPr>
      </w:pPr>
      <w:r>
        <w:rPr>
          <w:rFonts w:hint="eastAsia"/>
        </w:rPr>
        <w:t>5.1.3施工队开班前会时对施工人员进行安全交底，并进行签到。</w:t>
      </w:r>
    </w:p>
    <w:p>
      <w:pPr>
        <w:pStyle w:val="20"/>
        <w:ind w:firstLine="480"/>
        <w:rPr>
          <w:rFonts w:hint="eastAsia"/>
        </w:rPr>
      </w:pPr>
      <w:r>
        <w:rPr>
          <w:rFonts w:hint="eastAsia"/>
        </w:rPr>
        <w:t>5.1.4办理好作业票，无作业票禁止施工。</w:t>
      </w:r>
      <w:bookmarkEnd w:id="168"/>
      <w:bookmarkEnd w:id="169"/>
      <w:bookmarkEnd w:id="170"/>
      <w:bookmarkEnd w:id="171"/>
    </w:p>
    <w:p>
      <w:pPr>
        <w:pStyle w:val="20"/>
        <w:ind w:firstLine="480"/>
        <w:rPr>
          <w:rFonts w:hint="eastAsia"/>
        </w:rPr>
      </w:pPr>
      <w:bookmarkStart w:id="172" w:name="_Toc163364662"/>
      <w:bookmarkStart w:id="173" w:name="_Toc163364286"/>
      <w:bookmarkStart w:id="174" w:name="_Toc163364912"/>
      <w:bookmarkStart w:id="175" w:name="_Toc163368091"/>
      <w:r>
        <w:rPr>
          <w:rFonts w:hint="eastAsia"/>
        </w:rPr>
        <w:t>5.1.5雨天施工应有防雨、防滑措施；刮大风时严禁高空作业。</w:t>
      </w:r>
      <w:bookmarkEnd w:id="172"/>
      <w:bookmarkEnd w:id="173"/>
      <w:bookmarkEnd w:id="174"/>
      <w:bookmarkEnd w:id="175"/>
    </w:p>
    <w:p>
      <w:pPr>
        <w:pStyle w:val="20"/>
        <w:ind w:firstLine="480"/>
        <w:rPr>
          <w:rFonts w:hint="eastAsia"/>
        </w:rPr>
      </w:pPr>
      <w:bookmarkStart w:id="176" w:name="_Toc163364913"/>
      <w:bookmarkStart w:id="177" w:name="_Toc163364663"/>
      <w:bookmarkStart w:id="178" w:name="_Toc163368092"/>
      <w:bookmarkStart w:id="179" w:name="_Toc163364287"/>
      <w:r>
        <w:rPr>
          <w:rFonts w:hint="eastAsia"/>
        </w:rPr>
        <w:t>5.1.6高空作业必须系安全带。</w:t>
      </w:r>
      <w:bookmarkEnd w:id="176"/>
      <w:bookmarkEnd w:id="177"/>
      <w:bookmarkEnd w:id="178"/>
      <w:bookmarkEnd w:id="179"/>
    </w:p>
    <w:p>
      <w:pPr>
        <w:pStyle w:val="20"/>
        <w:ind w:firstLine="480"/>
        <w:rPr>
          <w:rFonts w:hint="eastAsia"/>
        </w:rPr>
      </w:pPr>
      <w:bookmarkStart w:id="180" w:name="_Toc163368093"/>
      <w:bookmarkStart w:id="181" w:name="_Toc163364664"/>
      <w:bookmarkStart w:id="182" w:name="_Toc163364914"/>
      <w:bookmarkStart w:id="183" w:name="_Toc163364288"/>
      <w:r>
        <w:rPr>
          <w:rFonts w:hint="eastAsia"/>
        </w:rPr>
        <w:t>5.1.7严禁高空抛物。</w:t>
      </w:r>
      <w:bookmarkEnd w:id="180"/>
      <w:bookmarkEnd w:id="181"/>
      <w:bookmarkEnd w:id="182"/>
      <w:bookmarkEnd w:id="183"/>
    </w:p>
    <w:p>
      <w:pPr>
        <w:pStyle w:val="20"/>
        <w:ind w:firstLine="480"/>
        <w:rPr>
          <w:rFonts w:hint="eastAsia"/>
        </w:rPr>
      </w:pPr>
      <w:bookmarkStart w:id="184" w:name="_Toc163368094"/>
      <w:bookmarkStart w:id="185" w:name="_Toc163364915"/>
      <w:bookmarkStart w:id="186" w:name="_Toc163364665"/>
      <w:bookmarkStart w:id="187" w:name="_Toc163364289"/>
      <w:r>
        <w:rPr>
          <w:rFonts w:hint="eastAsia"/>
        </w:rPr>
        <w:t>5.1.8加强用电管理，严格执行用电操作规程，非电工人员不得进行用电作业，开关保护器材要保持完好，以防电烧伤或发生触电事故。</w:t>
      </w:r>
      <w:bookmarkEnd w:id="184"/>
      <w:bookmarkEnd w:id="185"/>
      <w:bookmarkEnd w:id="186"/>
      <w:bookmarkEnd w:id="187"/>
      <w:r>
        <w:t>电弧焊必须做到</w:t>
      </w:r>
      <w:r>
        <w:rPr>
          <w:rFonts w:hint="eastAsia"/>
        </w:rPr>
        <w:t>：</w:t>
      </w:r>
    </w:p>
    <w:p>
      <w:pPr>
        <w:pStyle w:val="20"/>
        <w:ind w:firstLine="442" w:firstLineChars="0"/>
      </w:pPr>
      <w:r>
        <w:rPr>
          <w:rFonts w:ascii="宋体" w:hAnsi="宋体" w:hint="eastAsia"/>
        </w:rPr>
        <w:t xml:space="preserve">(1) </w:t>
      </w:r>
      <w:r>
        <w:t>电焊机除设置独立的电源开关外，还应对电焊机外壳进行接地或接零保护，其接地电阻不得大于4Ω。</w:t>
      </w:r>
    </w:p>
    <w:p>
      <w:pPr>
        <w:pStyle w:val="20"/>
        <w:ind w:firstLine="442" w:firstLineChars="0"/>
      </w:pPr>
      <w:r>
        <w:rPr>
          <w:rFonts w:ascii="宋体" w:hAnsi="宋体" w:hint="eastAsia"/>
        </w:rPr>
        <w:t xml:space="preserve">(2) </w:t>
      </w:r>
      <w:r>
        <w:t>一次线路与二次线路绝缘应良好且易辨认。</w:t>
      </w:r>
    </w:p>
    <w:p>
      <w:pPr>
        <w:pStyle w:val="20"/>
        <w:ind w:firstLine="442" w:firstLineChars="0"/>
      </w:pPr>
      <w:r>
        <w:rPr>
          <w:rFonts w:ascii="宋体" w:hAnsi="宋体" w:hint="eastAsia"/>
        </w:rPr>
        <w:t xml:space="preserve">(3) </w:t>
      </w:r>
      <w:r>
        <w:t>工作前应先检查焊机有无接地及接零装置，各接地点接触是否良好，焊接电源的绝缘有无破损。更换焊条时一定要戴焊工手套，禁止用手和身体随便接触焊机二次回路的导电体，身体出汗衣服潮湿时，切勿靠在带</w:t>
      </w:r>
      <w:r>
        <w:rPr>
          <w:rFonts w:hint="eastAsia"/>
        </w:rPr>
        <w:t>电</w:t>
      </w:r>
      <w:r>
        <w:t>的钢板或坐在焊件上工作。</w:t>
      </w:r>
    </w:p>
    <w:p>
      <w:pPr>
        <w:pStyle w:val="20"/>
        <w:ind w:firstLine="442" w:firstLineChars="0"/>
      </w:pPr>
      <w:r>
        <w:rPr>
          <w:rFonts w:ascii="宋体" w:hAnsi="宋体" w:hint="eastAsia"/>
        </w:rPr>
        <w:t xml:space="preserve">(4) </w:t>
      </w:r>
      <w:r>
        <w:t>焊接钢结构时，二次线不允许接入管架、构架上，应直接接入一次焊接点附近。</w:t>
      </w:r>
    </w:p>
    <w:p>
      <w:pPr>
        <w:pStyle w:val="20"/>
        <w:ind w:firstLine="442" w:firstLineChars="0"/>
        <w:rPr>
          <w:rFonts w:hint="eastAsia"/>
        </w:rPr>
      </w:pPr>
      <w:r>
        <w:rPr>
          <w:rFonts w:ascii="宋体" w:hAnsi="宋体" w:hint="eastAsia"/>
        </w:rPr>
        <w:t xml:space="preserve">(5) </w:t>
      </w:r>
      <w:r>
        <w:t>下列操作应在切断电源开关后进行：改变焊机接头，改接二次回路线，搬动焊机，更换保险丝，检修焊机。</w:t>
      </w:r>
    </w:p>
    <w:p>
      <w:pPr>
        <w:pStyle w:val="20"/>
        <w:ind w:firstLine="480"/>
        <w:rPr>
          <w:rFonts w:hint="eastAsia"/>
        </w:rPr>
      </w:pPr>
      <w:bookmarkStart w:id="188" w:name="_Toc163364916"/>
      <w:bookmarkStart w:id="189" w:name="_Toc163364290"/>
      <w:bookmarkStart w:id="190" w:name="_Toc163364666"/>
      <w:bookmarkStart w:id="191" w:name="_Toc163368095"/>
      <w:r>
        <w:rPr>
          <w:rFonts w:hint="eastAsia"/>
        </w:rPr>
        <w:t>5.1.9对易燃、有毒、有害物品的安全管理，如氧气瓶、乙炔瓶要设置防护帽，两者之间</w:t>
      </w:r>
      <w:r>
        <w:rPr>
          <w:spacing w:val="4"/>
        </w:rPr>
        <w:t>应留有足够的安全距离</w:t>
      </w:r>
      <w:r>
        <w:rPr>
          <w:rFonts w:hint="eastAsia"/>
          <w:spacing w:val="4"/>
        </w:rPr>
        <w:t>，</w:t>
      </w:r>
      <w:r>
        <w:rPr>
          <w:rFonts w:hint="eastAsia"/>
        </w:rPr>
        <w:t>距离不得小于5m，</w:t>
      </w:r>
      <w:r>
        <w:rPr>
          <w:spacing w:val="4"/>
        </w:rPr>
        <w:t>距明火点应保持10m以上的距离。</w:t>
      </w:r>
      <w:r>
        <w:rPr>
          <w:rFonts w:hint="eastAsia"/>
        </w:rPr>
        <w:t>并要采取通风降温措施，严禁露天暴晒，以防火灾爆炸事故发生。</w:t>
      </w:r>
      <w:bookmarkEnd w:id="188"/>
      <w:bookmarkEnd w:id="189"/>
      <w:bookmarkEnd w:id="190"/>
      <w:bookmarkEnd w:id="191"/>
    </w:p>
    <w:p>
      <w:pPr>
        <w:pStyle w:val="20"/>
        <w:ind w:firstLine="480"/>
        <w:rPr>
          <w:rFonts w:hint="eastAsia"/>
        </w:rPr>
      </w:pPr>
      <w:bookmarkStart w:id="192" w:name="_Toc163368096"/>
      <w:bookmarkStart w:id="193" w:name="_Toc163364917"/>
      <w:bookmarkStart w:id="194" w:name="_Toc163364667"/>
      <w:bookmarkStart w:id="195" w:name="_Toc163364291"/>
      <w:r>
        <w:rPr>
          <w:rFonts w:hint="eastAsia"/>
        </w:rPr>
        <w:t>5.1.10特殊作业人员，必须持证上岗，严格按各自的安全操作规程进行操作，防止触电、高空坠落、瓦斯中毒火灾等事故的发生。</w:t>
      </w:r>
      <w:bookmarkEnd w:id="192"/>
      <w:bookmarkEnd w:id="193"/>
      <w:bookmarkEnd w:id="194"/>
      <w:bookmarkEnd w:id="195"/>
    </w:p>
    <w:p>
      <w:pPr>
        <w:pStyle w:val="20"/>
        <w:ind w:firstLine="480"/>
        <w:rPr>
          <w:rFonts w:hint="eastAsia"/>
        </w:rPr>
      </w:pPr>
      <w:bookmarkStart w:id="196" w:name="_Toc163364292"/>
      <w:bookmarkStart w:id="197" w:name="_Toc163364918"/>
      <w:bookmarkStart w:id="198" w:name="_Toc163368097"/>
      <w:bookmarkStart w:id="199" w:name="_Toc163364668"/>
      <w:r>
        <w:rPr>
          <w:rFonts w:hint="eastAsia"/>
        </w:rPr>
        <w:t>5.1.11吊装时，应设吊装警戒区。施工人员不得在工件下、受力索具附近及其他危险地方停留，更不得随同工件或机具升降。</w:t>
      </w:r>
      <w:bookmarkEnd w:id="196"/>
      <w:bookmarkEnd w:id="197"/>
      <w:bookmarkEnd w:id="198"/>
      <w:bookmarkEnd w:id="199"/>
    </w:p>
    <w:p>
      <w:pPr>
        <w:pStyle w:val="20"/>
        <w:ind w:firstLine="480"/>
        <w:rPr>
          <w:rFonts w:hint="eastAsia"/>
        </w:rPr>
      </w:pPr>
      <w:bookmarkStart w:id="200" w:name="_Toc163368098"/>
      <w:bookmarkStart w:id="201" w:name="_Toc163364669"/>
      <w:bookmarkStart w:id="202" w:name="_Toc163364293"/>
      <w:bookmarkStart w:id="203" w:name="_Toc163364919"/>
      <w:r>
        <w:rPr>
          <w:rFonts w:hint="eastAsia"/>
        </w:rPr>
        <w:t>5.1.12五级风以上，雨天不准吊装。</w:t>
      </w:r>
      <w:bookmarkEnd w:id="200"/>
      <w:bookmarkEnd w:id="201"/>
      <w:bookmarkEnd w:id="202"/>
      <w:bookmarkEnd w:id="203"/>
    </w:p>
    <w:p>
      <w:pPr>
        <w:pStyle w:val="20"/>
        <w:ind w:firstLine="480"/>
        <w:rPr>
          <w:rFonts w:hint="eastAsia"/>
        </w:rPr>
        <w:sectPr>
          <w:headerReference w:type="first" r:id="rId90"/>
          <w:footerReference w:type="first" r:id="rId91"/>
          <w:pgSz w:w="11906" w:h="16838"/>
          <w:pgMar w:top="1440" w:right="1418" w:bottom="1440" w:left="1418" w:header="851" w:footer="851" w:gutter="0"/>
          <w:pgNumType w:start="24"/>
          <w:cols w:space="708"/>
          <w:titlePg/>
          <w:docGrid w:type="linesAndChars" w:linePitch="312"/>
        </w:sectPr>
      </w:pPr>
      <w:bookmarkStart w:id="204" w:name="_Toc163364670"/>
      <w:bookmarkStart w:id="205" w:name="_Toc163364294"/>
      <w:bookmarkStart w:id="206" w:name="_Toc163368099"/>
      <w:bookmarkStart w:id="207" w:name="_Toc163364920"/>
      <w:r>
        <w:rPr>
          <w:rFonts w:hint="eastAsia"/>
        </w:rPr>
        <w:t>5.1.13脚手架的搭设必须牢固，必要时应架设护栏。脚手架在搭设中应挂醒目</w:t>
      </w:r>
      <w:r>
        <w:rPr>
          <w:rFonts w:hint="eastAsia"/>
        </w:rPr>
        <w:t>“</w:t>
      </w:r>
      <w:r>
        <w:rPr>
          <w:rFonts w:hint="eastAsia"/>
        </w:rPr>
        <w:t>搭设中</w:t>
      </w:r>
      <w:r>
        <w:rPr>
          <w:rFonts w:hint="eastAsia"/>
        </w:rPr>
        <w:t>”</w:t>
      </w:r>
    </w:p>
    <w:p>
      <w:pPr>
        <w:pStyle w:val="20"/>
        <w:ind w:firstLine="480"/>
        <w:rPr>
          <w:rFonts w:hint="eastAsia"/>
        </w:rPr>
      </w:pPr>
      <w:r>
        <w:rPr>
          <w:rFonts w:hint="eastAsia"/>
        </w:rPr>
        <w:t>，脚手架搭设完毕后，由项目部HSE部进行自检，合格后上报EPC总承包商，经查验合格后挂醒目</w:t>
      </w:r>
      <w:r>
        <w:rPr>
          <w:rFonts w:hint="eastAsia"/>
        </w:rPr>
        <w:t>“</w:t>
      </w:r>
      <w:r>
        <w:rPr>
          <w:rFonts w:hint="eastAsia"/>
        </w:rPr>
        <w:t>搭设合格</w:t>
      </w:r>
      <w:r>
        <w:rPr>
          <w:rFonts w:hint="eastAsia"/>
        </w:rPr>
        <w:t>”</w:t>
      </w:r>
      <w:r>
        <w:rPr>
          <w:rFonts w:hint="eastAsia"/>
        </w:rPr>
        <w:t xml:space="preserve"> 后方可使用，如不合格挂醒目</w:t>
      </w:r>
      <w:r>
        <w:rPr>
          <w:rFonts w:hint="eastAsia"/>
        </w:rPr>
        <w:t>“</w:t>
      </w:r>
      <w:r>
        <w:rPr>
          <w:rFonts w:hint="eastAsia"/>
        </w:rPr>
        <w:t>不合格</w:t>
      </w:r>
      <w:r>
        <w:rPr>
          <w:rFonts w:hint="eastAsia"/>
        </w:rPr>
        <w:t>”</w:t>
      </w:r>
      <w:r>
        <w:rPr>
          <w:rFonts w:hint="eastAsia"/>
        </w:rPr>
        <w:t xml:space="preserve"> 。</w:t>
      </w:r>
      <w:bookmarkEnd w:id="204"/>
      <w:bookmarkEnd w:id="205"/>
      <w:bookmarkEnd w:id="206"/>
      <w:bookmarkEnd w:id="207"/>
    </w:p>
    <w:p>
      <w:pPr>
        <w:pStyle w:val="20"/>
        <w:ind w:firstLine="480"/>
      </w:pPr>
      <w:bookmarkStart w:id="208" w:name="_Toc163368100"/>
      <w:bookmarkStart w:id="209" w:name="_Toc163364295"/>
      <w:bookmarkStart w:id="210" w:name="_Toc163364671"/>
      <w:bookmarkStart w:id="211" w:name="_Toc163364921"/>
      <w:r>
        <w:rPr>
          <w:rFonts w:hint="eastAsia"/>
        </w:rPr>
        <w:t>5.1.14高空切割时,应在正下方采取防护措施,避免切割物四处飞溅。</w:t>
      </w:r>
      <w:bookmarkEnd w:id="208"/>
      <w:bookmarkEnd w:id="209"/>
      <w:bookmarkEnd w:id="210"/>
      <w:bookmarkEnd w:id="211"/>
    </w:p>
    <w:p>
      <w:pPr>
        <w:pStyle w:val="20"/>
        <w:ind w:firstLine="480"/>
        <w:rPr>
          <w:rFonts w:hint="eastAsia"/>
        </w:rPr>
      </w:pPr>
      <w:bookmarkStart w:id="212" w:name="_Toc163364922"/>
      <w:bookmarkStart w:id="213" w:name="_Toc163364296"/>
      <w:bookmarkStart w:id="214" w:name="_Toc163364672"/>
      <w:bookmarkStart w:id="215" w:name="_Toc163368101"/>
      <w:r>
        <w:rPr>
          <w:rFonts w:hint="eastAsia"/>
        </w:rPr>
        <w:t>5.1.15施工现场合理配备消防设施，有明显的安全标志，醒目的安全告示。</w:t>
      </w:r>
      <w:bookmarkEnd w:id="212"/>
      <w:bookmarkEnd w:id="213"/>
      <w:bookmarkEnd w:id="214"/>
      <w:bookmarkEnd w:id="215"/>
    </w:p>
    <w:p>
      <w:pPr>
        <w:pStyle w:val="20"/>
        <w:ind w:firstLine="480"/>
      </w:pPr>
      <w:bookmarkStart w:id="216" w:name="_Toc163364297"/>
      <w:bookmarkStart w:id="217" w:name="_Toc163364673"/>
      <w:bookmarkStart w:id="218" w:name="_Toc163364923"/>
      <w:bookmarkStart w:id="219" w:name="_Toc163368102"/>
      <w:r>
        <w:rPr>
          <w:rFonts w:hint="eastAsia"/>
        </w:rPr>
        <w:t>5.1.16现场文明施工</w:t>
      </w:r>
      <w:bookmarkEnd w:id="216"/>
      <w:bookmarkEnd w:id="217"/>
      <w:bookmarkEnd w:id="218"/>
      <w:bookmarkEnd w:id="219"/>
    </w:p>
    <w:p>
      <w:pPr>
        <w:pStyle w:val="20"/>
        <w:ind w:firstLine="480"/>
        <w:rPr>
          <w:rFonts w:hint="eastAsia"/>
        </w:rPr>
      </w:pPr>
      <w:bookmarkStart w:id="220" w:name="_Toc163364298"/>
      <w:bookmarkStart w:id="221" w:name="_Toc163364674"/>
      <w:bookmarkStart w:id="222" w:name="_Toc163368103"/>
      <w:bookmarkStart w:id="223" w:name="_Toc163364924"/>
      <w:r>
        <w:rPr>
          <w:rFonts w:hint="eastAsia"/>
        </w:rPr>
        <w:t>5.1.17遵循施工部署原则组织施工，科学合理地安排施工程序，加强深度预制，减少高空作业和交叉作业，改善施工条件。</w:t>
      </w:r>
      <w:bookmarkEnd w:id="220"/>
      <w:bookmarkEnd w:id="221"/>
      <w:bookmarkEnd w:id="222"/>
      <w:bookmarkEnd w:id="223"/>
    </w:p>
    <w:p>
      <w:pPr>
        <w:pStyle w:val="20"/>
        <w:ind w:firstLine="480"/>
        <w:rPr>
          <w:rFonts w:hint="eastAsia"/>
        </w:rPr>
      </w:pPr>
      <w:bookmarkStart w:id="224" w:name="_Toc163364299"/>
      <w:bookmarkStart w:id="225" w:name="_Toc163364925"/>
      <w:bookmarkStart w:id="226" w:name="_Toc163364675"/>
      <w:bookmarkStart w:id="227" w:name="_Toc163368104"/>
      <w:r>
        <w:rPr>
          <w:rFonts w:hint="eastAsia"/>
        </w:rPr>
        <w:t>5.1.18施工中的原材料、边角余料、成品、半成品按平面布置图要求摆放整齐，施工道路应坚实平坦、保持畅通，当天施工结束后做到工完料净场地清。</w:t>
      </w:r>
      <w:bookmarkEnd w:id="224"/>
      <w:bookmarkEnd w:id="225"/>
      <w:bookmarkEnd w:id="226"/>
      <w:bookmarkEnd w:id="227"/>
    </w:p>
    <w:p>
      <w:pPr>
        <w:pStyle w:val="20"/>
        <w:ind w:firstLine="480"/>
        <w:rPr>
          <w:rFonts w:hint="eastAsia"/>
        </w:rPr>
      </w:pPr>
      <w:bookmarkStart w:id="228" w:name="_Toc163368105"/>
      <w:bookmarkStart w:id="229" w:name="_Toc163364300"/>
      <w:bookmarkStart w:id="230" w:name="_Toc163364926"/>
      <w:bookmarkStart w:id="231" w:name="_Toc163364676"/>
      <w:r>
        <w:rPr>
          <w:rFonts w:hint="eastAsia"/>
        </w:rPr>
        <w:t>5.1.19加强对职工的道德教育，自觉遵守厂规及有关制度，形成守纪律、讲文明、爱企业的良好形象。</w:t>
      </w:r>
      <w:bookmarkEnd w:id="228"/>
      <w:bookmarkEnd w:id="229"/>
      <w:bookmarkEnd w:id="230"/>
      <w:bookmarkEnd w:id="231"/>
    </w:p>
    <w:p>
      <w:pPr>
        <w:pStyle w:val="20"/>
        <w:ind w:firstLine="480"/>
        <w:rPr>
          <w:rFonts w:hint="eastAsia"/>
        </w:rPr>
      </w:pPr>
      <w:bookmarkStart w:id="232" w:name="_Toc163364301"/>
      <w:bookmarkStart w:id="233" w:name="_Toc163368106"/>
      <w:bookmarkStart w:id="234" w:name="_Toc163364677"/>
      <w:bookmarkStart w:id="235" w:name="_Toc163364927"/>
      <w:r>
        <w:rPr>
          <w:rFonts w:hint="eastAsia"/>
        </w:rPr>
        <w:t>5.1.20为了在发生自然灾害或突发性事件时，能够采取有序的应急措施，能够有效保护人员生命和财产的安全，保护生态环境和资源，把损失降低到最小程度，</w:t>
      </w:r>
      <w:bookmarkEnd w:id="232"/>
      <w:bookmarkEnd w:id="233"/>
      <w:bookmarkEnd w:id="234"/>
      <w:bookmarkEnd w:id="235"/>
      <w:r>
        <w:rPr>
          <w:rFonts w:hint="eastAsia"/>
        </w:rPr>
        <w:t>项目部结合风险评价编制详细、具体、切合实际、分工具体的应急预案，HSE部应重点拟定《施工人员伤亡应急计划》、《火灾应急计划》和《中毒或窒息应急计划》。</w:t>
      </w:r>
    </w:p>
    <w:p>
      <w:pPr>
        <w:pStyle w:val="20"/>
        <w:ind w:firstLine="480"/>
        <w:rPr>
          <w:rFonts w:hint="eastAsia"/>
        </w:rPr>
      </w:pPr>
      <w:r>
        <w:rPr>
          <w:rFonts w:hint="eastAsia"/>
        </w:rPr>
        <w:t>项目部成立应急小组，组长由项目经理担任。</w:t>
      </w:r>
    </w:p>
    <w:p>
      <w:pPr>
        <w:pStyle w:val="20"/>
        <w:ind w:firstLine="480"/>
        <w:rPr>
          <w:rFonts w:hint="eastAsia"/>
        </w:rPr>
      </w:pPr>
      <w:r>
        <w:rPr>
          <w:rFonts w:hint="eastAsia"/>
        </w:rPr>
        <w:t>(1) 应急小组下设：调度系统、物资供应系统，医疗救护队。</w:t>
      </w:r>
    </w:p>
    <w:p>
      <w:pPr>
        <w:pStyle w:val="20"/>
        <w:ind w:firstLine="480"/>
        <w:rPr>
          <w:rFonts w:hint="eastAsia"/>
        </w:rPr>
      </w:pPr>
      <w:r>
        <w:rPr>
          <w:rFonts w:hint="eastAsia"/>
        </w:rPr>
        <w:t>1) 调度系统的职责：</w:t>
      </w:r>
    </w:p>
    <w:p>
      <w:pPr>
        <w:pStyle w:val="20"/>
        <w:ind w:left="873" w:hanging="363" w:firstLineChars="0"/>
        <w:rPr>
          <w:rFonts w:hint="eastAsia"/>
        </w:rPr>
      </w:pPr>
      <w:r>
        <w:rPr>
          <w:rFonts w:ascii="Webdings" w:hAnsi="Webdings"/>
        </w:rPr>
        <w:sym w:font="Webdings" w:char="F03D"/>
      </w:r>
      <w:r>
        <w:rPr>
          <w:rFonts w:ascii="Webdings" w:hAnsi="Webdings"/>
        </w:rPr>
        <w:sym w:font="Webdings" w:char="F020"/>
      </w:r>
      <w:r>
        <w:rPr>
          <w:rFonts w:hint="eastAsia"/>
        </w:rPr>
        <w:t>经常和业主、总包商的应急部门保持联系，熟悉当地和业主的应急反应程序；</w:t>
      </w:r>
    </w:p>
    <w:p>
      <w:pPr>
        <w:pStyle w:val="20"/>
        <w:ind w:left="873" w:hanging="363" w:firstLineChars="0"/>
        <w:rPr>
          <w:rFonts w:hint="eastAsia"/>
        </w:rPr>
      </w:pPr>
      <w:r>
        <w:rPr>
          <w:rFonts w:ascii="Webdings" w:hAnsi="Webdings"/>
        </w:rPr>
        <w:sym w:font="Webdings" w:char="F03D"/>
      </w:r>
      <w:r>
        <w:rPr>
          <w:rFonts w:ascii="Webdings" w:hAnsi="Webdings"/>
        </w:rPr>
        <w:sym w:font="Webdings" w:char="F020"/>
      </w:r>
      <w:r>
        <w:rPr>
          <w:rFonts w:hint="eastAsia"/>
        </w:rPr>
        <w:t>及时协调、调动各应急系统、车辆和人员，保证交通运输；</w:t>
      </w:r>
    </w:p>
    <w:p>
      <w:pPr>
        <w:pStyle w:val="20"/>
        <w:ind w:left="873" w:hanging="363" w:firstLineChars="0"/>
        <w:rPr>
          <w:rFonts w:hint="eastAsia"/>
        </w:rPr>
      </w:pPr>
      <w:r>
        <w:rPr>
          <w:rFonts w:ascii="Webdings" w:hAnsi="Webdings"/>
        </w:rPr>
        <w:sym w:font="Webdings" w:char="F03D"/>
      </w:r>
      <w:r>
        <w:rPr>
          <w:rFonts w:ascii="Webdings" w:hAnsi="Webdings"/>
        </w:rPr>
        <w:sym w:font="Webdings" w:char="F020"/>
      </w:r>
      <w:r>
        <w:rPr>
          <w:rFonts w:hint="eastAsia"/>
        </w:rPr>
        <w:t>按照险情分级向监理、业主和公司报告；</w:t>
      </w:r>
    </w:p>
    <w:p>
      <w:pPr>
        <w:pStyle w:val="20"/>
        <w:ind w:left="873" w:hanging="363" w:firstLineChars="0"/>
        <w:rPr>
          <w:rFonts w:hint="eastAsia"/>
        </w:rPr>
      </w:pPr>
      <w:r>
        <w:rPr>
          <w:rFonts w:ascii="Webdings" w:hAnsi="Webdings"/>
        </w:rPr>
        <w:sym w:font="Webdings" w:char="F03D"/>
      </w:r>
      <w:r>
        <w:rPr>
          <w:rFonts w:ascii="Webdings" w:hAnsi="Webdings"/>
        </w:rPr>
        <w:sym w:font="Webdings" w:char="F020"/>
      </w:r>
      <w:r>
        <w:rPr>
          <w:rFonts w:hint="eastAsia"/>
        </w:rPr>
        <w:t>与外部依托组织或部门联系。</w:t>
      </w:r>
    </w:p>
    <w:p>
      <w:pPr>
        <w:pStyle w:val="20"/>
        <w:ind w:firstLine="480"/>
        <w:rPr>
          <w:rFonts w:hint="eastAsia"/>
        </w:rPr>
      </w:pPr>
      <w:r>
        <w:rPr>
          <w:rFonts w:hint="eastAsia"/>
        </w:rPr>
        <w:t>2) 物资供应系统的职责</w:t>
      </w:r>
    </w:p>
    <w:p>
      <w:pPr>
        <w:pStyle w:val="20"/>
        <w:ind w:left="873" w:hanging="363" w:firstLineChars="0"/>
        <w:rPr>
          <w:rFonts w:hint="eastAsia"/>
        </w:rPr>
      </w:pPr>
      <w:r>
        <w:rPr>
          <w:rFonts w:ascii="Webdings" w:hAnsi="Webdings"/>
        </w:rPr>
        <w:sym w:font="Webdings" w:char="F03D"/>
      </w:r>
      <w:r>
        <w:rPr>
          <w:rFonts w:ascii="Webdings" w:hAnsi="Webdings"/>
        </w:rPr>
        <w:sym w:font="Webdings" w:char="F020"/>
      </w:r>
      <w:r>
        <w:rPr>
          <w:rFonts w:hint="eastAsia"/>
        </w:rPr>
        <w:t>配置各种平时用药，以及其它医疗器械。</w:t>
      </w:r>
    </w:p>
    <w:p>
      <w:pPr>
        <w:pStyle w:val="20"/>
        <w:ind w:left="873" w:hanging="363" w:firstLineChars="0"/>
        <w:rPr>
          <w:rFonts w:hint="eastAsia"/>
        </w:rPr>
      </w:pPr>
      <w:r>
        <w:rPr>
          <w:rFonts w:ascii="Webdings" w:hAnsi="Webdings"/>
        </w:rPr>
        <w:sym w:font="Webdings" w:char="F03D"/>
      </w:r>
      <w:r>
        <w:rPr>
          <w:rFonts w:ascii="Webdings" w:hAnsi="Webdings"/>
        </w:rPr>
        <w:sym w:font="Webdings" w:char="F020"/>
      </w:r>
      <w:r>
        <w:rPr>
          <w:rFonts w:hint="eastAsia"/>
        </w:rPr>
        <w:t>按照应急反应预案，制定应急物资储备计划，保证应急状态下所需物资的供应。</w:t>
      </w:r>
    </w:p>
    <w:p>
      <w:pPr>
        <w:pStyle w:val="20"/>
        <w:ind w:firstLine="480"/>
        <w:rPr>
          <w:rFonts w:hint="eastAsia"/>
        </w:rPr>
      </w:pPr>
      <w:r>
        <w:rPr>
          <w:rFonts w:hint="eastAsia"/>
        </w:rPr>
        <w:t>3) 医疗救护队的职责</w:t>
      </w:r>
    </w:p>
    <w:p>
      <w:pPr>
        <w:pStyle w:val="20"/>
        <w:ind w:left="873" w:hanging="363" w:firstLineChars="0"/>
        <w:rPr>
          <w:rFonts w:hint="eastAsia"/>
        </w:rPr>
      </w:pPr>
      <w:r>
        <w:rPr>
          <w:rFonts w:ascii="Webdings" w:hAnsi="Webdings"/>
        </w:rPr>
        <w:sym w:font="Webdings" w:char="F03D"/>
      </w:r>
      <w:r>
        <w:rPr>
          <w:rFonts w:ascii="Webdings" w:hAnsi="Webdings"/>
        </w:rPr>
        <w:sym w:font="Webdings" w:char="F020"/>
      </w:r>
      <w:r>
        <w:rPr>
          <w:rFonts w:hint="eastAsia"/>
        </w:rPr>
        <w:t>无紧急情况时，对全体施工人员的卫生医疗负责。</w:t>
      </w:r>
    </w:p>
    <w:p>
      <w:pPr>
        <w:pStyle w:val="20"/>
        <w:ind w:left="873" w:hanging="363" w:firstLineChars="0"/>
        <w:rPr>
          <w:rFonts w:hint="eastAsia"/>
        </w:rPr>
        <w:sectPr>
          <w:headerReference w:type="first" r:id="rId92"/>
          <w:footerReference w:type="first" r:id="rId93"/>
          <w:type w:val="nextPage"/>
          <w:pgSz w:w="11906" w:h="16838"/>
          <w:pgMar w:top="1440" w:right="1418" w:bottom="1440" w:left="1418" w:header="851" w:footer="851" w:gutter="0"/>
          <w:pgNumType w:start="25"/>
          <w:cols w:space="708"/>
          <w:titlePg w:val="0"/>
          <w:docGrid w:type="linesAndChars" w:linePitch="312"/>
        </w:sectPr>
      </w:pPr>
      <w:r>
        <w:rPr>
          <w:rFonts w:ascii="Webdings" w:hAnsi="Webdings"/>
        </w:rPr>
        <w:sym w:font="Webdings" w:char="F03D"/>
      </w:r>
      <w:r>
        <w:rPr>
          <w:rFonts w:ascii="Webdings" w:hAnsi="Webdings"/>
        </w:rPr>
        <w:sym w:font="Webdings" w:char="F020"/>
      </w:r>
      <w:r>
        <w:rPr>
          <w:rFonts w:hint="eastAsia"/>
        </w:rPr>
        <w:t>当发生有人伤亡、中毒窒息、急病时应迅速将伤、患者撤离现场，如中毒窒息应将伤者放置于通风处；如伤者呼吸困难应立即采取人工呼吸；同时向急救中心求救。</w:t>
      </w:r>
    </w:p>
    <w:p>
      <w:pPr>
        <w:pStyle w:val="20"/>
        <w:ind w:firstLine="480"/>
        <w:rPr>
          <w:rFonts w:hint="eastAsia"/>
        </w:rPr>
      </w:pPr>
      <w:r>
        <w:rPr>
          <w:rFonts w:hint="eastAsia"/>
        </w:rPr>
        <w:t>(2) 应急实施的外部依托力量电话为：</w:t>
      </w:r>
    </w:p>
    <w:p>
      <w:pPr>
        <w:pStyle w:val="20"/>
        <w:ind w:left="567" w:firstLine="0" w:firstLineChars="0"/>
        <w:rPr>
          <w:rFonts w:hint="eastAsia"/>
        </w:rPr>
      </w:pPr>
      <w:r>
        <w:rPr>
          <w:rFonts w:ascii="宋体" w:hAnsi="宋体" w:hint="eastAsia"/>
        </w:rPr>
        <w:t xml:space="preserve">1) </w:t>
      </w:r>
      <w:r>
        <w:rPr>
          <w:rFonts w:hint="eastAsia"/>
        </w:rPr>
        <w:t>火警： 119</w:t>
      </w:r>
    </w:p>
    <w:p>
      <w:pPr>
        <w:pStyle w:val="20"/>
        <w:ind w:left="567" w:firstLine="0" w:firstLineChars="0"/>
        <w:rPr>
          <w:rFonts w:hint="eastAsia"/>
        </w:rPr>
      </w:pPr>
      <w:r>
        <w:rPr>
          <w:rFonts w:ascii="宋体" w:hAnsi="宋体" w:hint="eastAsia"/>
        </w:rPr>
        <w:t xml:space="preserve">2) </w:t>
      </w:r>
      <w:r>
        <w:rPr>
          <w:rFonts w:hint="eastAsia"/>
        </w:rPr>
        <w:t>急救中心： 120</w:t>
      </w:r>
    </w:p>
    <w:p>
      <w:pPr>
        <w:pStyle w:val="20"/>
        <w:ind w:left="567" w:firstLine="0" w:firstLineChars="0"/>
        <w:rPr>
          <w:rFonts w:hint="eastAsia"/>
        </w:rPr>
      </w:pPr>
      <w:r>
        <w:rPr>
          <w:rFonts w:ascii="宋体" w:hAnsi="宋体" w:hint="eastAsia"/>
        </w:rPr>
        <w:t xml:space="preserve">3) </w:t>
      </w:r>
      <w:r>
        <w:rPr>
          <w:rFonts w:hint="eastAsia"/>
        </w:rPr>
        <w:t>公安报警： 110</w:t>
      </w:r>
    </w:p>
    <w:p>
      <w:pPr>
        <w:pStyle w:val="20"/>
        <w:ind w:left="567" w:firstLine="0" w:firstLineChars="0"/>
        <w:rPr>
          <w:rFonts w:hint="eastAsia"/>
        </w:rPr>
      </w:pPr>
      <w:r>
        <w:rPr>
          <w:rFonts w:ascii="宋体" w:hAnsi="宋体" w:hint="eastAsia"/>
        </w:rPr>
        <w:t xml:space="preserve">4) </w:t>
      </w:r>
      <w:r>
        <w:rPr>
          <w:rFonts w:hint="eastAsia"/>
        </w:rPr>
        <w:t>交通肇事： 122</w:t>
      </w:r>
    </w:p>
    <w:p>
      <w:pPr>
        <w:pStyle w:val="20"/>
        <w:ind w:left="567" w:firstLine="0" w:firstLineChars="0"/>
        <w:rPr>
          <w:rFonts w:hint="eastAsia"/>
        </w:rPr>
      </w:pPr>
      <w:r>
        <w:rPr>
          <w:rFonts w:ascii="宋体" w:hAnsi="宋体" w:hint="eastAsia"/>
        </w:rPr>
        <w:t xml:space="preserve">5) </w:t>
      </w:r>
      <w:r>
        <w:rPr>
          <w:rFonts w:hint="eastAsia"/>
        </w:rPr>
        <w:t xml:space="preserve">中心门卫： </w:t>
      </w:r>
      <w:r>
        <w:t>××××</w:t>
      </w:r>
    </w:p>
    <w:p>
      <w:pPr>
        <w:pStyle w:val="20"/>
        <w:ind w:left="567" w:firstLine="0" w:firstLineChars="0"/>
        <w:rPr>
          <w:rFonts w:hint="eastAsia"/>
        </w:rPr>
      </w:pPr>
      <w:r>
        <w:rPr>
          <w:rFonts w:ascii="宋体" w:hAnsi="宋体" w:hint="eastAsia"/>
        </w:rPr>
        <w:t xml:space="preserve">6) </w:t>
      </w:r>
      <w:r>
        <w:rPr>
          <w:rFonts w:hint="eastAsia"/>
        </w:rPr>
        <w:t xml:space="preserve">职工医院急救中心： </w:t>
      </w:r>
      <w:r>
        <w:t>××××</w:t>
      </w:r>
    </w:p>
    <w:p>
      <w:pPr>
        <w:pStyle w:val="20"/>
        <w:ind w:left="567" w:firstLine="0" w:firstLineChars="0"/>
        <w:rPr>
          <w:rFonts w:hint="eastAsia"/>
        </w:rPr>
      </w:pPr>
      <w:r>
        <w:rPr>
          <w:rFonts w:ascii="宋体" w:hAnsi="宋体" w:hint="eastAsia"/>
        </w:rPr>
        <w:t xml:space="preserve">7) </w:t>
      </w:r>
      <w:r>
        <w:rPr>
          <w:rFonts w:hint="eastAsia"/>
        </w:rPr>
        <w:t xml:space="preserve">HSE部门联系电话： </w:t>
      </w:r>
      <w:r>
        <w:t>××××</w:t>
      </w:r>
    </w:p>
    <w:p>
      <w:pPr>
        <w:pStyle w:val="Heading2"/>
        <w:numPr>
          <w:ilvl w:val="0"/>
          <w:numId w:val="0"/>
        </w:numPr>
        <w:ind w:left="576" w:hanging="576"/>
        <w:rPr>
          <w:rFonts w:hint="eastAsia"/>
        </w:rPr>
      </w:pPr>
      <w:bookmarkStart w:id="236" w:name="_Toc164230256"/>
      <w:bookmarkStart w:id="237" w:name="_Toc164233851"/>
      <w:bookmarkStart w:id="238" w:name="_Toc164166255"/>
      <w:bookmarkStart w:id="239" w:name="_Toc163640517"/>
      <w:bookmarkStart w:id="240" w:name="_Toc163368107"/>
      <w:bookmarkStart w:id="241" w:name="_Toc216789239"/>
      <w:bookmarkStart w:id="242" w:name="_Toc239642257"/>
      <w:bookmarkStart w:id="243" w:name="_Toc164071604"/>
      <w:bookmarkStart w:id="244" w:name="_Toc163652353"/>
      <w:bookmarkStart w:id="245" w:name="_Toc163668196"/>
      <w:r>
        <w:rPr>
          <w:rFonts w:hint="eastAsia"/>
        </w:rPr>
        <w:t>5.2 质量技术措施</w:t>
      </w:r>
      <w:bookmarkEnd w:id="236"/>
      <w:bookmarkEnd w:id="237"/>
      <w:bookmarkEnd w:id="238"/>
      <w:bookmarkEnd w:id="239"/>
      <w:bookmarkEnd w:id="240"/>
      <w:bookmarkEnd w:id="241"/>
      <w:bookmarkEnd w:id="242"/>
      <w:bookmarkEnd w:id="243"/>
      <w:bookmarkEnd w:id="244"/>
      <w:bookmarkEnd w:id="245"/>
    </w:p>
    <w:p>
      <w:pPr>
        <w:pStyle w:val="Heading3"/>
        <w:numPr>
          <w:ilvl w:val="0"/>
          <w:numId w:val="0"/>
        </w:numPr>
        <w:ind w:left="720" w:hanging="720"/>
        <w:rPr>
          <w:rFonts w:hint="eastAsia"/>
        </w:rPr>
      </w:pPr>
      <w:bookmarkStart w:id="246" w:name="_Toc239642258"/>
      <w:bookmarkStart w:id="247" w:name="_Toc163364678"/>
      <w:bookmarkStart w:id="248" w:name="_Toc20800455"/>
      <w:bookmarkStart w:id="249" w:name="_Toc163364302"/>
      <w:bookmarkStart w:id="250" w:name="_Toc26092964"/>
      <w:bookmarkStart w:id="251" w:name="_Toc26086186"/>
      <w:bookmarkStart w:id="252" w:name="_Toc93287407"/>
      <w:bookmarkStart w:id="253" w:name="_Toc163368108"/>
      <w:bookmarkStart w:id="254" w:name="_Toc163364928"/>
      <w:bookmarkStart w:id="255" w:name="_Toc144413379"/>
      <w:bookmarkStart w:id="256" w:name="_Toc81496573"/>
      <w:bookmarkStart w:id="257" w:name="_Toc93757627"/>
      <w:r>
        <w:rPr>
          <w:rFonts w:hint="eastAsia"/>
        </w:rPr>
        <w:t>5.2.1 质量目标</w:t>
      </w:r>
      <w:bookmarkEnd w:id="246"/>
    </w:p>
    <w:p>
      <w:pPr>
        <w:pStyle w:val="20"/>
        <w:ind w:firstLine="442" w:firstLineChars="0"/>
        <w:rPr>
          <w:rFonts w:hint="eastAsia"/>
        </w:rPr>
      </w:pPr>
      <w:r>
        <w:rPr>
          <w:rFonts w:ascii="宋体" w:hAnsi="宋体" w:hint="eastAsia"/>
        </w:rPr>
        <w:t xml:space="preserve">(1) </w:t>
      </w:r>
      <w:r>
        <w:rPr>
          <w:rFonts w:hint="eastAsia"/>
        </w:rPr>
        <w:t>单位工程合格率100%，单位工程优良率</w:t>
      </w:r>
      <w:r>
        <w:t>9</w:t>
      </w:r>
      <w:r>
        <w:rPr>
          <w:rFonts w:hint="eastAsia"/>
        </w:rPr>
        <w:t>2</w:t>
      </w:r>
      <w:r>
        <w:t>%</w:t>
      </w:r>
      <w:r>
        <w:rPr>
          <w:rFonts w:hint="eastAsia"/>
        </w:rPr>
        <w:t>以上；</w:t>
      </w:r>
    </w:p>
    <w:p>
      <w:pPr>
        <w:pStyle w:val="20"/>
        <w:ind w:firstLine="442" w:firstLineChars="0"/>
        <w:rPr>
          <w:rFonts w:hint="eastAsia"/>
        </w:rPr>
      </w:pPr>
      <w:r>
        <w:rPr>
          <w:rFonts w:ascii="宋体" w:hAnsi="宋体" w:hint="eastAsia"/>
        </w:rPr>
        <w:t xml:space="preserve">(2) </w:t>
      </w:r>
      <w:r>
        <w:rPr>
          <w:rFonts w:hint="eastAsia"/>
        </w:rPr>
        <w:t>工程设备、材料质量合格率100%；</w:t>
      </w:r>
    </w:p>
    <w:p>
      <w:pPr>
        <w:pStyle w:val="20"/>
        <w:ind w:firstLine="442" w:firstLineChars="0"/>
        <w:rPr>
          <w:rFonts w:hint="eastAsia"/>
        </w:rPr>
      </w:pPr>
      <w:r>
        <w:rPr>
          <w:rFonts w:ascii="宋体" w:hAnsi="宋体" w:hint="eastAsia"/>
        </w:rPr>
        <w:t xml:space="preserve">(3) </w:t>
      </w:r>
      <w:r>
        <w:rPr>
          <w:rFonts w:hint="eastAsia"/>
        </w:rPr>
        <w:t>不错用一件器材设备，不使用一种不合格的原材料、构配件和设备。</w:t>
      </w:r>
    </w:p>
    <w:p>
      <w:pPr>
        <w:pStyle w:val="Heading3"/>
        <w:numPr>
          <w:ilvl w:val="0"/>
          <w:numId w:val="0"/>
        </w:numPr>
        <w:ind w:left="720" w:hanging="720"/>
      </w:pPr>
      <w:bookmarkStart w:id="258" w:name="_Toc239642259"/>
      <w:r>
        <w:rPr>
          <w:rFonts w:hint="eastAsia"/>
        </w:rPr>
        <w:t>5.2.2 质量保证体系</w:t>
      </w:r>
      <w:bookmarkEnd w:id="247"/>
      <w:bookmarkEnd w:id="248"/>
      <w:bookmarkEnd w:id="249"/>
      <w:bookmarkEnd w:id="250"/>
      <w:bookmarkEnd w:id="251"/>
      <w:bookmarkEnd w:id="252"/>
      <w:bookmarkEnd w:id="253"/>
      <w:bookmarkEnd w:id="254"/>
      <w:bookmarkEnd w:id="255"/>
      <w:bookmarkEnd w:id="256"/>
      <w:bookmarkEnd w:id="257"/>
      <w:bookmarkEnd w:id="258"/>
    </w:p>
    <w:p>
      <w:pPr>
        <w:pStyle w:val="Heading4"/>
        <w:numPr>
          <w:ilvl w:val="0"/>
          <w:numId w:val="0"/>
        </w:numPr>
        <w:ind w:left="864" w:hanging="864"/>
      </w:pPr>
      <w:r>
        <w:rPr>
          <w:rFonts w:hint="eastAsia"/>
        </w:rPr>
        <w:t>5.2.2.1 质量保证体系的建立</w:t>
      </w:r>
    </w:p>
    <w:p>
      <w:pPr>
        <w:pStyle w:val="20"/>
        <w:ind w:firstLine="480"/>
        <w:rPr>
          <w:rFonts w:ascii="Arial" w:hAnsi="Arial" w:hint="eastAsia"/>
        </w:rPr>
      </w:pPr>
      <w:r>
        <w:rPr>
          <w:rFonts w:hint="eastAsia"/>
        </w:rPr>
        <w:t>公司按照</w:t>
      </w:r>
      <w:r>
        <w:t>GB/T</w:t>
      </w:r>
      <w:r>
        <w:rPr>
          <w:rFonts w:hint="eastAsia"/>
        </w:rPr>
        <w:t>1</w:t>
      </w:r>
      <w:r>
        <w:t>900</w:t>
      </w:r>
      <w:r>
        <w:rPr>
          <w:rFonts w:hint="eastAsia"/>
        </w:rPr>
        <w:t>1</w:t>
      </w:r>
      <w:r>
        <w:rPr>
          <w:rFonts w:hint="eastAsia"/>
        </w:rPr>
        <w:t>—</w:t>
      </w:r>
      <w:r>
        <w:rPr>
          <w:rFonts w:hint="eastAsia"/>
          <w:lang w:eastAsia="zh-CN"/>
        </w:rPr>
        <w:t>201</w:t>
      </w:r>
      <w:r>
        <w:rPr>
          <w:rFonts w:hint="eastAsia"/>
        </w:rPr>
        <w:t>0《质量管理体系要求》标准形成了企业制造、安装和服务的质量管理体系文件，即公司《质量管理手册》和质量体系程序文件以及公司特种设备质量保证手册</w:t>
      </w:r>
      <w:r>
        <w:rPr>
          <w:rFonts w:ascii="Arial" w:hAnsi="Arial" w:hint="eastAsia"/>
        </w:rPr>
        <w:t>。</w:t>
      </w:r>
    </w:p>
    <w:p>
      <w:pPr>
        <w:pStyle w:val="Heading4"/>
        <w:numPr>
          <w:ilvl w:val="0"/>
          <w:numId w:val="0"/>
        </w:numPr>
        <w:ind w:left="864" w:hanging="864"/>
        <w:rPr>
          <w:rFonts w:hint="eastAsia"/>
        </w:rPr>
      </w:pPr>
      <w:r>
        <w:rPr>
          <w:rFonts w:hint="eastAsia"/>
        </w:rPr>
        <w:t>5.2.2.2 质量保证体系人员的投入</w:t>
      </w:r>
    </w:p>
    <w:p>
      <w:pPr>
        <w:pStyle w:val="20"/>
        <w:ind w:firstLine="400"/>
        <w:rPr>
          <w:rFonts w:hint="eastAsia"/>
        </w:rPr>
      </w:pPr>
      <w:r>
        <w:rPr>
          <w:rFonts w:ascii="Arial" w:hAnsi="Arial"/>
          <w:sz w:val="20"/>
        </w:rPr>
        <w:pict>
          <v:group id="组合 210" o:spid="_x0000_s1254" style="width:399.6pt;height:195pt;margin-top:15.6pt;margin-left:27pt;position:absolute;z-index:251674624" coordorigin="0,0" coordsize="7992,3900">
            <o:lock v:ext="edit" aspectratio="f"/>
            <v:group id="组合 211" o:spid="_x0000_s1255" style="width:7992;height:2964;position:absolute" coordorigin="0,0" coordsize="7992,6155">
              <o:lock v:ext="edit" aspectratio="f"/>
              <v:shape id="文本框 212" o:spid="_x0000_s1256" type="#_x0000_t202" style="width:2160;height:936;left:2943;mso-wrap-style:square;position:absolute" filled="f" fillcolor="yellow" strokeweight="0.5pt">
                <v:stroke linestyle="single"/>
                <o:lock v:ext="edit" aspectratio="f"/>
                <v:textbox inset="0,,0">
                  <w:txbxContent>
                    <w:p>
                      <w:pPr>
                        <w:jc w:val="center"/>
                        <w:rPr>
                          <w:rFonts w:hint="eastAsia"/>
                        </w:rPr>
                      </w:pPr>
                      <w:r>
                        <w:rPr>
                          <w:rFonts w:hint="eastAsia"/>
                        </w:rPr>
                        <w:t>质保工程师</w:t>
                      </w:r>
                    </w:p>
                  </w:txbxContent>
                </v:textbox>
              </v:shape>
              <v:line id="直线 213" o:spid="_x0000_s1257" style="flip:x;mso-wrap-style:square;position:absolute" from="4020,918" to="4027,1352" stroked="t" strokeweight="0.5pt">
                <v:stroke linestyle="single" endarrow="block"/>
                <o:lock v:ext="edit" aspectratio="f"/>
                <o:callout v:ext="edit" lengthspecified="t"/>
              </v:line>
              <v:line id="直线 214" o:spid="_x0000_s1258" style="mso-wrap-style:square;position:absolute" from="340,1329" to="7677,1329" stroked="t" strokeweight="0.5pt">
                <v:stroke linestyle="single"/>
                <o:lock v:ext="edit" aspectratio="f"/>
                <o:callout v:ext="edit" lengthspecified="t"/>
              </v:line>
              <v:line id="直线 215" o:spid="_x0000_s1259" style="flip:x;mso-wrap-style:square;position:absolute" from="3293,1327" to="3300,1761" stroked="t" strokeweight="0.5pt">
                <v:stroke linestyle="single" endarrow="block"/>
                <o:lock v:ext="edit" aspectratio="f"/>
                <o:callout v:ext="edit" lengthspecified="t"/>
              </v:line>
              <v:line id="直线 216" o:spid="_x0000_s1260" style="flip:x;mso-wrap-style:square;position:absolute" from="1853,1315" to="1860,1749" stroked="t" strokeweight="0.5pt">
                <v:stroke linestyle="single" endarrow="block"/>
                <o:lock v:ext="edit" aspectratio="f"/>
                <o:callout v:ext="edit" lengthspecified="t"/>
              </v:line>
              <v:shape id="文本框 217" o:spid="_x0000_s1261" type="#_x0000_t202" style="width:582;height:4377;mso-wrap-style:square;position:absolute;top:1765" filled="f" fillcolor="yellow" strokeweight="0.5pt">
                <v:stroke linestyle="single"/>
                <o:lock v:ext="edit" aspectratio="f"/>
                <v:textbox>
                  <w:txbxContent>
                    <w:p>
                      <w:pPr>
                        <w:spacing w:line="248" w:lineRule="atLeast"/>
                        <w:jc w:val="center"/>
                        <w:rPr>
                          <w:rFonts w:hint="eastAsia"/>
                        </w:rPr>
                      </w:pPr>
                      <w:r>
                        <w:rPr>
                          <w:rFonts w:hint="eastAsia"/>
                        </w:rPr>
                        <w:t xml:space="preserve">无损检测责任人员 </w:t>
                      </w:r>
                    </w:p>
                  </w:txbxContent>
                </v:textbox>
              </v:shape>
              <v:line id="直线 218" o:spid="_x0000_s1262" style="flip:x;mso-wrap-style:square;position:absolute" from="327,1327" to="334,1761" stroked="t" strokeweight="0.5pt">
                <v:stroke linestyle="single" endarrow="block"/>
                <o:lock v:ext="edit" aspectratio="f"/>
                <o:callout v:ext="edit" lengthspecified="t"/>
              </v:line>
              <v:line id="直线 219" o:spid="_x0000_s1263" style="flip:x;mso-wrap-style:square;position:absolute" from="7678,1327" to="7685,1761" stroked="t" strokeweight="0.5pt">
                <v:stroke linestyle="single" endarrow="block"/>
                <o:lock v:ext="edit" aspectratio="f"/>
                <o:callout v:ext="edit" lengthspecified="t"/>
              </v:line>
              <v:shape id="文本框 220" o:spid="_x0000_s1264" type="#_x0000_t202" style="width:582;height:4377;left:7410;mso-wrap-style:square;position:absolute;top:1778" filled="f" fillcolor="yellow" strokeweight="0.5pt">
                <v:stroke linestyle="single"/>
                <o:lock v:ext="edit" aspectratio="f"/>
                <v:textbox>
                  <w:txbxContent>
                    <w:p>
                      <w:pPr>
                        <w:spacing w:line="256" w:lineRule="atLeast"/>
                        <w:jc w:val="center"/>
                        <w:rPr>
                          <w:rFonts w:hint="eastAsia"/>
                        </w:rPr>
                      </w:pPr>
                      <w:r>
                        <w:rPr>
                          <w:rFonts w:hint="eastAsia"/>
                        </w:rPr>
                        <w:t xml:space="preserve">质检责任人员 </w:t>
                      </w:r>
                    </w:p>
                  </w:txbxContent>
                </v:textbox>
              </v:shape>
              <v:shape id="文本框 221" o:spid="_x0000_s1265" type="#_x0000_t202" style="width:582;height:4377;left:5881;mso-wrap-style:square;position:absolute;top:1741" filled="f" fillcolor="yellow" strokeweight="0.5pt">
                <v:stroke linestyle="single"/>
                <o:lock v:ext="edit" aspectratio="f"/>
                <v:textbox>
                  <w:txbxContent>
                    <w:p>
                      <w:pPr>
                        <w:spacing w:line="258" w:lineRule="atLeast"/>
                        <w:jc w:val="center"/>
                        <w:rPr>
                          <w:rFonts w:hint="eastAsia"/>
                        </w:rPr>
                      </w:pPr>
                      <w:r>
                        <w:rPr>
                          <w:rFonts w:hint="eastAsia"/>
                        </w:rPr>
                        <w:t xml:space="preserve">材料责任人员 </w:t>
                      </w:r>
                    </w:p>
                  </w:txbxContent>
                </v:textbox>
              </v:shape>
              <v:shape id="文本框 222" o:spid="_x0000_s1266" type="#_x0000_t202" style="width:582;height:4377;left:4475;mso-wrap-style:square;position:absolute;top:1747" filled="f" fillcolor="yellow" strokeweight="0.5pt">
                <v:stroke linestyle="single"/>
                <o:lock v:ext="edit" aspectratio="f"/>
                <v:textbox>
                  <w:txbxContent>
                    <w:p>
                      <w:pPr>
                        <w:spacing w:line="256" w:lineRule="atLeast"/>
                        <w:jc w:val="center"/>
                        <w:rPr>
                          <w:rFonts w:hint="eastAsia"/>
                        </w:rPr>
                      </w:pPr>
                      <w:r>
                        <w:rPr>
                          <w:rFonts w:hint="eastAsia"/>
                        </w:rPr>
                        <w:t xml:space="preserve">计量责任人员 </w:t>
                      </w:r>
                    </w:p>
                    <w:p>
                      <w:pPr>
                        <w:spacing w:line="240" w:lineRule="atLeast"/>
                        <w:rPr>
                          <w:rFonts w:hint="eastAsia"/>
                        </w:rPr>
                      </w:pPr>
                    </w:p>
                  </w:txbxContent>
                </v:textbox>
              </v:shape>
              <v:line id="直线 223" o:spid="_x0000_s1267" style="flip:x;mso-wrap-style:square;position:absolute" from="6141,1315" to="6148,1749" stroked="t" strokeweight="0.5pt">
                <v:stroke linestyle="single" endarrow="block"/>
                <o:lock v:ext="edit" aspectratio="f"/>
                <o:callout v:ext="edit" lengthspecified="t"/>
              </v:line>
              <v:shape id="文本框 224" o:spid="_x0000_s1268" type="#_x0000_t202" style="width:582;height:4377;left:3010;mso-wrap-style:square;position:absolute;top:1759" filled="f" fillcolor="yellow" strokeweight="0.5pt">
                <v:stroke linestyle="single"/>
                <o:lock v:ext="edit" aspectratio="f"/>
                <v:textbox>
                  <w:txbxContent>
                    <w:p>
                      <w:pPr>
                        <w:spacing w:line="254" w:lineRule="atLeast"/>
                        <w:jc w:val="center"/>
                        <w:rPr>
                          <w:rFonts w:hint="eastAsia"/>
                        </w:rPr>
                      </w:pPr>
                      <w:r>
                        <w:rPr>
                          <w:rFonts w:hint="eastAsia"/>
                        </w:rPr>
                        <w:t xml:space="preserve">吊装责任人员 </w:t>
                      </w:r>
                    </w:p>
                  </w:txbxContent>
                </v:textbox>
              </v:shape>
              <v:shape id="文本框 225" o:spid="_x0000_s1269" type="#_x0000_t202" style="width:582;height:4377;left:1572;mso-wrap-style:square;position:absolute;top:1740" filled="f" fillcolor="yellow" strokeweight="0.5pt">
                <v:stroke linestyle="single"/>
                <o:lock v:ext="edit" aspectratio="f"/>
                <v:textbox>
                  <w:txbxContent>
                    <w:p>
                      <w:pPr>
                        <w:spacing w:line="282" w:lineRule="atLeast"/>
                        <w:jc w:val="center"/>
                        <w:rPr>
                          <w:rFonts w:hint="eastAsia"/>
                        </w:rPr>
                      </w:pPr>
                      <w:r>
                        <w:rPr>
                          <w:rFonts w:hint="eastAsia"/>
                        </w:rPr>
                        <w:t xml:space="preserve">防腐责任人员 </w:t>
                      </w:r>
                    </w:p>
                  </w:txbxContent>
                </v:textbox>
              </v:shape>
              <v:line id="直线 226" o:spid="_x0000_s1270" style="flip:x;mso-wrap-style:square;position:absolute" from="4745,1315" to="4752,1749" stroked="t" strokeweight="0.5pt">
                <v:stroke linestyle="single" endarrow="block"/>
                <o:lock v:ext="edit" aspectratio="f"/>
                <o:callout v:ext="edit" lengthspecified="t"/>
              </v:line>
            </v:group>
            <v:shape id="文本框 227" o:spid="_x0000_s1271" type="#_x0000_t202" style="width:5580;height:624;left:1080;mso-wrap-style:square;position:absolute;top:3276" filled="f" stroked="f">
              <v:stroke linestyle="single"/>
              <o:lock v:ext="edit" aspectratio="f"/>
              <v:textbox>
                <w:txbxContent>
                  <w:p>
                    <w:pPr>
                      <w:pStyle w:val="T"/>
                      <w:spacing w:beforeLines="0" w:afterLines="0"/>
                      <w:rPr>
                        <w:rFonts w:hint="eastAsia"/>
                      </w:rPr>
                    </w:pPr>
                    <w:r>
                      <w:rPr>
                        <w:rFonts w:hint="eastAsia"/>
                      </w:rPr>
                      <w:t>图5.2.2.2  质量保证体系</w:t>
                    </w:r>
                  </w:p>
                </w:txbxContent>
              </v:textbox>
            </v:shape>
          </v:group>
        </w:pict>
      </w:r>
    </w:p>
    <w:p>
      <w:pPr>
        <w:pStyle w:val="20"/>
        <w:ind w:firstLine="480"/>
        <w:rPr>
          <w:rFonts w:hint="eastAsia"/>
        </w:rPr>
      </w:pPr>
      <w:bookmarkStart w:id="259" w:name="_Toc163364679"/>
      <w:bookmarkStart w:id="260" w:name="_Toc163364929"/>
      <w:bookmarkStart w:id="261" w:name="_Toc163364303"/>
      <w:bookmarkStart w:id="262" w:name="_Toc163368109"/>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rPr>
          <w:rFonts w:hint="eastAsia"/>
        </w:rPr>
      </w:pPr>
    </w:p>
    <w:p>
      <w:pPr>
        <w:pStyle w:val="20"/>
        <w:ind w:firstLine="480"/>
        <w:rPr>
          <w:rFonts w:hint="eastAsia"/>
        </w:rPr>
        <w:sectPr>
          <w:headerReference w:type="first" r:id="rId94"/>
          <w:footerReference w:type="first" r:id="rId95"/>
          <w:type w:val="nextPage"/>
          <w:pgSz w:w="11906" w:h="16838"/>
          <w:pgMar w:top="1440" w:right="1418" w:bottom="1440" w:left="1418" w:header="851" w:footer="851" w:gutter="0"/>
          <w:pgNumType w:start="26"/>
          <w:cols w:space="708"/>
          <w:titlePg w:val="0"/>
          <w:docGrid w:type="linesAndChars" w:linePitch="312"/>
        </w:sectPr>
      </w:pPr>
    </w:p>
    <w:p>
      <w:pPr>
        <w:pStyle w:val="20"/>
        <w:ind w:firstLine="480"/>
        <w:rPr>
          <w:rFonts w:hint="eastAsia"/>
        </w:rPr>
      </w:pPr>
      <w:r>
        <w:rPr>
          <w:rFonts w:hint="eastAsia"/>
        </w:rPr>
        <w:t>依据程序文件及特种设备质量保证手册的规定，配备项目QHSE经理1人、设QA/QC部，配备经理1人，质量及各专业责任人员数人，无损检测责任工程师1人，质检责任人1人，并建立项目质量保证体系。</w:t>
      </w:r>
    </w:p>
    <w:p>
      <w:pPr>
        <w:pStyle w:val="20"/>
        <w:ind w:firstLine="480"/>
        <w:rPr>
          <w:rFonts w:hint="eastAsia"/>
        </w:rPr>
      </w:pPr>
      <w:r>
        <w:rPr>
          <w:rFonts w:hint="eastAsia"/>
        </w:rPr>
        <w:t>5.2.3必须保证检查、施工所用计量测量器具的准确可靠，严格执行</w:t>
      </w:r>
      <w:r>
        <w:rPr>
          <w:rFonts w:hint="eastAsia"/>
        </w:rPr>
        <w:t>“</w:t>
      </w:r>
      <w:r>
        <w:rPr>
          <w:rFonts w:hint="eastAsia"/>
          <w:lang w:eastAsia="zh-CN"/>
        </w:rPr>
        <w:t>201</w:t>
      </w:r>
      <w:r>
        <w:rPr>
          <w:rFonts w:hint="eastAsia"/>
        </w:rPr>
        <w:t>5年A版公司程序文件</w:t>
      </w:r>
      <w:r>
        <w:rPr>
          <w:rFonts w:hint="eastAsia"/>
        </w:rPr>
        <w:t>”</w:t>
      </w:r>
      <w:r>
        <w:rPr>
          <w:rFonts w:hint="eastAsia"/>
        </w:rPr>
        <w:t>关于检验、测量和试验设备的控制程序。</w:t>
      </w:r>
      <w:bookmarkEnd w:id="259"/>
      <w:bookmarkEnd w:id="260"/>
      <w:bookmarkEnd w:id="261"/>
      <w:bookmarkEnd w:id="262"/>
    </w:p>
    <w:p>
      <w:pPr>
        <w:pStyle w:val="20"/>
        <w:ind w:firstLine="480"/>
        <w:rPr>
          <w:rFonts w:hint="eastAsia"/>
        </w:rPr>
      </w:pPr>
      <w:bookmarkStart w:id="263" w:name="_Toc163368110"/>
      <w:bookmarkStart w:id="264" w:name="_Toc163364680"/>
      <w:bookmarkStart w:id="265" w:name="_Toc163364304"/>
      <w:bookmarkStart w:id="266" w:name="_Toc163364930"/>
      <w:r>
        <w:rPr>
          <w:rFonts w:hint="eastAsia"/>
        </w:rPr>
        <w:t>5.2.4严把质量关，上道工序不合格的，严禁转入下道工序。</w:t>
      </w:r>
      <w:bookmarkEnd w:id="263"/>
      <w:bookmarkEnd w:id="264"/>
      <w:bookmarkEnd w:id="265"/>
      <w:bookmarkEnd w:id="266"/>
    </w:p>
    <w:p>
      <w:pPr>
        <w:pStyle w:val="20"/>
        <w:ind w:firstLine="480"/>
        <w:rPr>
          <w:rFonts w:hint="eastAsia"/>
        </w:rPr>
      </w:pPr>
      <w:bookmarkStart w:id="267" w:name="_Toc163364305"/>
      <w:bookmarkStart w:id="268" w:name="_Toc163364931"/>
      <w:bookmarkStart w:id="269" w:name="_Toc163368111"/>
      <w:bookmarkStart w:id="270" w:name="_Toc163364681"/>
      <w:r>
        <w:rPr>
          <w:rFonts w:hint="eastAsia"/>
        </w:rPr>
        <w:t>5.2.5对于施工过程中发现的质量问题，应及时监督操作者纠正。对于不符合要求的，应坚持原则，立即提出停止施工，同时向主管部门领导汇报。</w:t>
      </w:r>
      <w:bookmarkEnd w:id="267"/>
      <w:bookmarkEnd w:id="268"/>
      <w:bookmarkEnd w:id="269"/>
      <w:bookmarkEnd w:id="270"/>
    </w:p>
    <w:p>
      <w:pPr>
        <w:pStyle w:val="20"/>
        <w:ind w:firstLine="480"/>
        <w:rPr>
          <w:rFonts w:hint="eastAsia"/>
        </w:rPr>
      </w:pPr>
      <w:bookmarkStart w:id="271" w:name="_Toc163364682"/>
      <w:bookmarkStart w:id="272" w:name="_Toc163364306"/>
      <w:bookmarkStart w:id="273" w:name="_Toc163364932"/>
      <w:bookmarkStart w:id="274" w:name="_Toc163368112"/>
      <w:r>
        <w:rPr>
          <w:rFonts w:hint="eastAsia"/>
        </w:rPr>
        <w:t>5.2.6采用两台经纬仪成90</w:t>
      </w:r>
      <w:r>
        <w:rPr>
          <w:rFonts w:hint="eastAsia"/>
        </w:rPr>
        <w:t>º</w:t>
      </w:r>
      <w:r>
        <w:rPr>
          <w:rFonts w:hint="eastAsia"/>
        </w:rPr>
        <w:t>进行找正，保证钢柱的垂直度。</w:t>
      </w:r>
      <w:bookmarkEnd w:id="271"/>
      <w:bookmarkEnd w:id="272"/>
      <w:bookmarkEnd w:id="273"/>
      <w:bookmarkEnd w:id="274"/>
    </w:p>
    <w:p>
      <w:pPr>
        <w:pStyle w:val="20"/>
        <w:ind w:firstLine="480"/>
        <w:rPr>
          <w:rFonts w:hint="eastAsia"/>
        </w:rPr>
      </w:pPr>
      <w:bookmarkStart w:id="275" w:name="_Toc163364307"/>
      <w:bookmarkStart w:id="276" w:name="_Toc163364683"/>
      <w:bookmarkStart w:id="277" w:name="_Toc163368113"/>
      <w:bookmarkStart w:id="278" w:name="_Toc163364933"/>
      <w:r>
        <w:rPr>
          <w:rFonts w:hint="eastAsia"/>
        </w:rPr>
        <w:t>5.2.7各施工班组组长做好班组的自检记录，队长应做好监督工作，技术员应定期检查班组自检记录。</w:t>
      </w:r>
      <w:bookmarkEnd w:id="275"/>
      <w:bookmarkEnd w:id="276"/>
      <w:bookmarkEnd w:id="277"/>
      <w:bookmarkEnd w:id="278"/>
    </w:p>
    <w:p>
      <w:pPr>
        <w:pStyle w:val="20"/>
        <w:ind w:firstLine="480"/>
        <w:rPr>
          <w:rFonts w:hint="eastAsia"/>
        </w:rPr>
      </w:pPr>
      <w:bookmarkStart w:id="279" w:name="_Toc163368114"/>
      <w:bookmarkStart w:id="280" w:name="_Toc163364308"/>
      <w:bookmarkStart w:id="281" w:name="_Toc163364684"/>
      <w:bookmarkStart w:id="282" w:name="_Toc163364934"/>
      <w:r>
        <w:rPr>
          <w:rFonts w:hint="eastAsia"/>
        </w:rPr>
        <w:t>5.2.8质量检查人员应随时检查施工班组的自检记录和现场的钢结构施工质量，发现问题及时纠正；认真做好质量检查日记，记录监督检查存在的问题及处理情况。</w:t>
      </w:r>
      <w:bookmarkEnd w:id="279"/>
      <w:bookmarkEnd w:id="280"/>
      <w:bookmarkEnd w:id="281"/>
      <w:bookmarkEnd w:id="282"/>
    </w:p>
    <w:p>
      <w:pPr>
        <w:pStyle w:val="20"/>
        <w:ind w:firstLine="480"/>
        <w:rPr>
          <w:rFonts w:hint="eastAsia"/>
        </w:rPr>
      </w:pPr>
      <w:bookmarkStart w:id="283" w:name="_Toc163368115"/>
      <w:bookmarkStart w:id="284" w:name="_Toc163364685"/>
      <w:bookmarkStart w:id="285" w:name="_Toc163364935"/>
      <w:bookmarkStart w:id="286" w:name="_Toc163364309"/>
      <w:r>
        <w:rPr>
          <w:rFonts w:hint="eastAsia"/>
        </w:rPr>
        <w:t>5.2.9严格按公司程序文件的要求进行施工管理，将《进货检验和试验控制程序》作为到货钢材、焊材等材料质量检验的执行文件。</w:t>
      </w:r>
      <w:bookmarkEnd w:id="283"/>
      <w:bookmarkEnd w:id="284"/>
      <w:bookmarkEnd w:id="285"/>
      <w:bookmarkEnd w:id="286"/>
    </w:p>
    <w:p>
      <w:pPr>
        <w:pStyle w:val="20"/>
        <w:ind w:firstLine="480"/>
        <w:rPr>
          <w:rFonts w:hint="eastAsia"/>
        </w:rPr>
      </w:pPr>
      <w:r>
        <w:rPr>
          <w:rFonts w:hint="eastAsia"/>
        </w:rPr>
        <w:t>5.2.10项目部依据施工图纸及规范制定《质量检验计划》和《质量奖惩细则》，在全项目实行严格的质量管理制度，将质量</w:t>
      </w:r>
      <w:r>
        <w:rPr>
          <w:rFonts w:hint="eastAsia"/>
        </w:rPr>
        <w:t>“</w:t>
      </w:r>
      <w:r>
        <w:rPr>
          <w:rFonts w:hint="eastAsia"/>
        </w:rPr>
        <w:t>三检</w:t>
      </w:r>
      <w:r>
        <w:rPr>
          <w:rFonts w:hint="eastAsia"/>
        </w:rPr>
        <w:t>”</w:t>
      </w:r>
      <w:r>
        <w:rPr>
          <w:rFonts w:hint="eastAsia"/>
        </w:rPr>
        <w:t xml:space="preserve">制落实到每一个节点，每一道工序。对于违反以上规定的任何部门、个人要进行相应惩罚。 </w:t>
      </w:r>
    </w:p>
    <w:p>
      <w:pPr>
        <w:pStyle w:val="Heading1"/>
        <w:numPr>
          <w:ilvl w:val="0"/>
          <w:numId w:val="0"/>
        </w:numPr>
        <w:ind w:left="432" w:hanging="432"/>
        <w:rPr>
          <w:rFonts w:hint="eastAsia"/>
        </w:rPr>
      </w:pPr>
      <w:bookmarkStart w:id="287" w:name="_Toc164166256"/>
      <w:bookmarkStart w:id="288" w:name="_Toc163368117"/>
      <w:bookmarkStart w:id="289" w:name="_Toc163364937"/>
      <w:bookmarkStart w:id="290" w:name="_Toc164233852"/>
      <w:bookmarkStart w:id="291" w:name="_Toc164071605"/>
      <w:bookmarkStart w:id="292" w:name="_Toc239642260"/>
      <w:bookmarkStart w:id="293" w:name="_Toc164230257"/>
      <w:bookmarkStart w:id="294" w:name="_Toc163652354"/>
      <w:bookmarkStart w:id="295" w:name="_Toc163668197"/>
      <w:bookmarkStart w:id="296" w:name="_Toc163364687"/>
      <w:bookmarkStart w:id="297" w:name="_Toc216789240"/>
      <w:bookmarkStart w:id="298" w:name="_Toc163640518"/>
      <w:r>
        <w:rPr>
          <w:rFonts w:hint="eastAsia"/>
        </w:rPr>
        <w:t>6. 主要施工机具和技措用料</w:t>
      </w:r>
      <w:bookmarkEnd w:id="287"/>
      <w:bookmarkEnd w:id="288"/>
      <w:bookmarkEnd w:id="289"/>
      <w:bookmarkEnd w:id="290"/>
      <w:bookmarkEnd w:id="291"/>
      <w:bookmarkEnd w:id="292"/>
      <w:bookmarkEnd w:id="293"/>
      <w:bookmarkEnd w:id="294"/>
      <w:bookmarkEnd w:id="295"/>
      <w:bookmarkEnd w:id="296"/>
      <w:bookmarkEnd w:id="297"/>
      <w:bookmarkEnd w:id="298"/>
    </w:p>
    <w:p>
      <w:pPr>
        <w:ind w:firstLine="420" w:firstLineChars="200"/>
        <w:rPr>
          <w:rFonts w:hint="eastAsia"/>
        </w:rPr>
      </w:pPr>
      <w:r>
        <w:rPr>
          <w:rFonts w:hint="eastAsia"/>
        </w:rPr>
        <w:t>根据实际工程实物量的情况，相应增加或减少施工机具和劳动力。</w:t>
      </w:r>
    </w:p>
    <w:p>
      <w:pPr>
        <w:pStyle w:val="Heading2"/>
        <w:numPr>
          <w:ilvl w:val="0"/>
          <w:numId w:val="0"/>
        </w:numPr>
        <w:ind w:left="576" w:hanging="576"/>
        <w:rPr>
          <w:rFonts w:hint="eastAsia"/>
        </w:rPr>
      </w:pPr>
      <w:bookmarkStart w:id="299" w:name="_Toc163368118"/>
      <w:bookmarkStart w:id="300" w:name="_Toc164230258"/>
      <w:bookmarkStart w:id="301" w:name="_Toc163364938"/>
      <w:bookmarkStart w:id="302" w:name="_Toc164166257"/>
      <w:bookmarkStart w:id="303" w:name="_Toc239642261"/>
      <w:bookmarkStart w:id="304" w:name="_Toc216789241"/>
      <w:bookmarkStart w:id="305" w:name="_Toc163640519"/>
      <w:bookmarkStart w:id="306" w:name="_Toc164071606"/>
      <w:bookmarkStart w:id="307" w:name="_Toc163364688"/>
      <w:bookmarkStart w:id="308" w:name="_Toc163668198"/>
      <w:bookmarkStart w:id="309" w:name="_Toc163652355"/>
      <w:bookmarkStart w:id="310" w:name="_Toc164233853"/>
      <w:r>
        <w:rPr>
          <w:rFonts w:hint="eastAsia"/>
        </w:rPr>
        <w:t>6.1 主要施工机具一览表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73"/>
        <w:gridCol w:w="2004"/>
        <w:gridCol w:w="3228"/>
        <w:gridCol w:w="1497"/>
        <w:gridCol w:w="168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2"/>
          <w:tblHeader/>
        </w:trPr>
        <w:tc>
          <w:tcPr>
            <w:tcW w:w="9286" w:type="dxa"/>
            <w:gridSpan w:val="5"/>
            <w:tcBorders>
              <w:top w:val="nil"/>
              <w:left w:val="nil"/>
              <w:bottom w:val="single" w:sz="4" w:space="0" w:color="auto"/>
              <w:right w:val="nil"/>
            </w:tcBorders>
            <w:vAlign w:val="center"/>
          </w:tcPr>
          <w:p>
            <w:pPr>
              <w:pStyle w:val="T"/>
              <w:spacing w:beforeLines="0" w:afterLines="0"/>
              <w:rPr>
                <w:rFonts w:hint="eastAsia"/>
                <w:sz w:val="21"/>
              </w:rPr>
            </w:pPr>
            <w:bookmarkEnd w:id="299"/>
            <w:bookmarkEnd w:id="300"/>
            <w:bookmarkEnd w:id="301"/>
            <w:bookmarkEnd w:id="302"/>
            <w:bookmarkEnd w:id="303"/>
            <w:bookmarkEnd w:id="304"/>
            <w:bookmarkEnd w:id="305"/>
            <w:bookmarkEnd w:id="306"/>
            <w:bookmarkEnd w:id="307"/>
            <w:bookmarkEnd w:id="308"/>
            <w:bookmarkEnd w:id="309"/>
            <w:bookmarkEnd w:id="310"/>
            <w:r>
              <w:rPr>
                <w:rFonts w:hint="eastAsia"/>
              </w:rPr>
              <w:t>表6.1  主要是工机具一览表</w:t>
            </w:r>
          </w:p>
        </w:tc>
      </w:tr>
      <w:tr>
        <w:tblPrEx>
          <w:tblW w:w="0" w:type="auto"/>
          <w:tblLayout w:type="fixed"/>
          <w:tblCellMar>
            <w:top w:w="0" w:type="dxa"/>
            <w:left w:w="108" w:type="dxa"/>
            <w:bottom w:w="0" w:type="dxa"/>
            <w:right w:w="108" w:type="dxa"/>
          </w:tblCellMar>
          <w:tblLook w:val="0000"/>
        </w:tblPrEx>
        <w:trPr>
          <w:trHeight w:val="22"/>
          <w:tblHeader/>
        </w:trPr>
        <w:tc>
          <w:tcPr>
            <w:tcW w:w="873" w:type="dxa"/>
            <w:tcBorders>
              <w:top w:val="single" w:sz="4" w:space="0" w:color="auto"/>
            </w:tcBorders>
            <w:shd w:val="clear" w:color="auto" w:fill="CCFFFF"/>
            <w:vAlign w:val="center"/>
          </w:tcPr>
          <w:p>
            <w:pPr>
              <w:pStyle w:val="a"/>
              <w:rPr>
                <w:rFonts w:hint="eastAsia"/>
              </w:rPr>
            </w:pPr>
            <w:r>
              <w:rPr>
                <w:rFonts w:hint="eastAsia"/>
              </w:rPr>
              <w:t>序号</w:t>
            </w:r>
          </w:p>
        </w:tc>
        <w:tc>
          <w:tcPr>
            <w:tcW w:w="2004" w:type="dxa"/>
            <w:tcBorders>
              <w:top w:val="single" w:sz="4" w:space="0" w:color="auto"/>
            </w:tcBorders>
            <w:shd w:val="clear" w:color="auto" w:fill="CCFFFF"/>
            <w:vAlign w:val="center"/>
          </w:tcPr>
          <w:p>
            <w:pPr>
              <w:pStyle w:val="a"/>
              <w:rPr>
                <w:rFonts w:hint="eastAsia"/>
              </w:rPr>
            </w:pPr>
            <w:r>
              <w:rPr>
                <w:rFonts w:hint="eastAsia"/>
              </w:rPr>
              <w:t>名称</w:t>
            </w:r>
          </w:p>
        </w:tc>
        <w:tc>
          <w:tcPr>
            <w:tcW w:w="3228" w:type="dxa"/>
            <w:tcBorders>
              <w:top w:val="single" w:sz="4" w:space="0" w:color="auto"/>
            </w:tcBorders>
            <w:shd w:val="clear" w:color="auto" w:fill="CCFFFF"/>
            <w:vAlign w:val="center"/>
          </w:tcPr>
          <w:p>
            <w:pPr>
              <w:pStyle w:val="a"/>
              <w:rPr>
                <w:rFonts w:hint="eastAsia"/>
              </w:rPr>
            </w:pPr>
            <w:r>
              <w:rPr>
                <w:rFonts w:hint="eastAsia"/>
              </w:rPr>
              <w:t>规格型号</w:t>
            </w:r>
          </w:p>
        </w:tc>
        <w:tc>
          <w:tcPr>
            <w:tcW w:w="1497" w:type="dxa"/>
            <w:tcBorders>
              <w:top w:val="single" w:sz="4" w:space="0" w:color="auto"/>
            </w:tcBorders>
            <w:shd w:val="clear" w:color="auto" w:fill="CCFFFF"/>
            <w:vAlign w:val="center"/>
          </w:tcPr>
          <w:p>
            <w:pPr>
              <w:pStyle w:val="a"/>
              <w:rPr>
                <w:rFonts w:hint="eastAsia"/>
              </w:rPr>
            </w:pPr>
            <w:r>
              <w:rPr>
                <w:rFonts w:hint="eastAsia"/>
              </w:rPr>
              <w:t>数量</w:t>
            </w:r>
          </w:p>
        </w:tc>
        <w:tc>
          <w:tcPr>
            <w:tcW w:w="1684" w:type="dxa"/>
            <w:tcBorders>
              <w:top w:val="single" w:sz="4" w:space="0" w:color="auto"/>
            </w:tcBorders>
            <w:shd w:val="clear" w:color="auto" w:fill="CCFFFF"/>
            <w:vAlign w:val="center"/>
          </w:tcPr>
          <w:p>
            <w:pPr>
              <w:pStyle w:val="a"/>
              <w:rPr>
                <w:rFonts w:hint="eastAsia"/>
              </w:rPr>
            </w:pPr>
            <w:r>
              <w:rPr>
                <w:rFonts w:hint="eastAsia"/>
              </w:rPr>
              <w:t>备注</w:t>
            </w: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1</w:t>
            </w:r>
          </w:p>
        </w:tc>
        <w:tc>
          <w:tcPr>
            <w:tcW w:w="2004" w:type="dxa"/>
            <w:vAlign w:val="center"/>
          </w:tcPr>
          <w:p>
            <w:pPr>
              <w:pStyle w:val="a"/>
              <w:rPr>
                <w:rFonts w:hint="eastAsia"/>
              </w:rPr>
            </w:pPr>
            <w:r>
              <w:rPr>
                <w:rFonts w:hint="eastAsia"/>
              </w:rPr>
              <w:t>履带吊</w:t>
            </w:r>
          </w:p>
        </w:tc>
        <w:tc>
          <w:tcPr>
            <w:tcW w:w="3228" w:type="dxa"/>
            <w:vAlign w:val="center"/>
          </w:tcPr>
          <w:p>
            <w:pPr>
              <w:pStyle w:val="a"/>
              <w:rPr>
                <w:rFonts w:hint="eastAsia"/>
              </w:rPr>
            </w:pPr>
            <w:r>
              <w:rPr>
                <w:rFonts w:hint="eastAsia"/>
              </w:rPr>
              <w:t>100t/300t</w:t>
            </w:r>
          </w:p>
        </w:tc>
        <w:tc>
          <w:tcPr>
            <w:tcW w:w="1497" w:type="dxa"/>
            <w:vAlign w:val="center"/>
          </w:tcPr>
          <w:p>
            <w:pPr>
              <w:pStyle w:val="a"/>
              <w:rPr>
                <w:rFonts w:hint="eastAsia"/>
              </w:rPr>
            </w:pPr>
            <w:r>
              <w:rPr>
                <w:rFonts w:hint="eastAsia"/>
              </w:rPr>
              <w:t>1台</w:t>
            </w:r>
          </w:p>
        </w:tc>
        <w:tc>
          <w:tcPr>
            <w:tcW w:w="1684"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2</w:t>
            </w:r>
          </w:p>
        </w:tc>
        <w:tc>
          <w:tcPr>
            <w:tcW w:w="2004" w:type="dxa"/>
            <w:vAlign w:val="center"/>
          </w:tcPr>
          <w:p>
            <w:pPr>
              <w:pStyle w:val="a"/>
              <w:rPr>
                <w:rFonts w:hint="eastAsia"/>
              </w:rPr>
            </w:pPr>
            <w:r>
              <w:rPr>
                <w:rFonts w:hint="eastAsia"/>
              </w:rPr>
              <w:t>汽车吊</w:t>
            </w:r>
          </w:p>
        </w:tc>
        <w:tc>
          <w:tcPr>
            <w:tcW w:w="3228" w:type="dxa"/>
            <w:vAlign w:val="center"/>
          </w:tcPr>
          <w:p>
            <w:pPr>
              <w:pStyle w:val="a"/>
              <w:rPr>
                <w:rFonts w:hint="eastAsia"/>
              </w:rPr>
            </w:pPr>
            <w:r>
              <w:rPr>
                <w:rFonts w:hint="eastAsia"/>
              </w:rPr>
              <w:t>25t（50t）</w:t>
            </w:r>
          </w:p>
        </w:tc>
        <w:tc>
          <w:tcPr>
            <w:tcW w:w="1497" w:type="dxa"/>
            <w:vAlign w:val="center"/>
          </w:tcPr>
          <w:p>
            <w:pPr>
              <w:pStyle w:val="a"/>
              <w:rPr>
                <w:rFonts w:hint="eastAsia"/>
              </w:rPr>
            </w:pPr>
            <w:r>
              <w:rPr>
                <w:rFonts w:hint="eastAsia"/>
              </w:rPr>
              <w:t>1台</w:t>
            </w:r>
          </w:p>
        </w:tc>
        <w:tc>
          <w:tcPr>
            <w:tcW w:w="1684"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3</w:t>
            </w:r>
          </w:p>
        </w:tc>
        <w:tc>
          <w:tcPr>
            <w:tcW w:w="2004" w:type="dxa"/>
            <w:vAlign w:val="center"/>
          </w:tcPr>
          <w:p>
            <w:pPr>
              <w:pStyle w:val="a"/>
              <w:rPr>
                <w:rFonts w:hint="eastAsia"/>
              </w:rPr>
            </w:pPr>
            <w:r>
              <w:rPr>
                <w:rFonts w:hint="eastAsia"/>
              </w:rPr>
              <w:t>客货车</w:t>
            </w:r>
          </w:p>
        </w:tc>
        <w:tc>
          <w:tcPr>
            <w:tcW w:w="3228" w:type="dxa"/>
            <w:vAlign w:val="center"/>
          </w:tcPr>
          <w:p>
            <w:pPr>
              <w:pStyle w:val="a"/>
              <w:rPr>
                <w:rFonts w:hint="eastAsia"/>
              </w:rPr>
            </w:pPr>
            <w:r>
              <w:rPr>
                <w:rFonts w:hint="eastAsia"/>
              </w:rPr>
              <w:t>1.5t</w:t>
            </w:r>
          </w:p>
        </w:tc>
        <w:tc>
          <w:tcPr>
            <w:tcW w:w="1497" w:type="dxa"/>
            <w:vAlign w:val="center"/>
          </w:tcPr>
          <w:p>
            <w:pPr>
              <w:pStyle w:val="a"/>
              <w:rPr>
                <w:rFonts w:hint="eastAsia"/>
              </w:rPr>
            </w:pPr>
            <w:r>
              <w:rPr>
                <w:rFonts w:hint="eastAsia"/>
              </w:rPr>
              <w:t>1台</w:t>
            </w:r>
          </w:p>
        </w:tc>
        <w:tc>
          <w:tcPr>
            <w:tcW w:w="1684"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4</w:t>
            </w:r>
          </w:p>
        </w:tc>
        <w:tc>
          <w:tcPr>
            <w:tcW w:w="2004" w:type="dxa"/>
            <w:vAlign w:val="center"/>
          </w:tcPr>
          <w:p>
            <w:pPr>
              <w:pStyle w:val="a"/>
              <w:rPr>
                <w:rFonts w:hint="eastAsia"/>
              </w:rPr>
            </w:pPr>
            <w:r>
              <w:rPr>
                <w:rFonts w:hint="eastAsia"/>
              </w:rPr>
              <w:t>货 车</w:t>
            </w:r>
          </w:p>
        </w:tc>
        <w:tc>
          <w:tcPr>
            <w:tcW w:w="3228" w:type="dxa"/>
            <w:vAlign w:val="center"/>
          </w:tcPr>
          <w:p>
            <w:pPr>
              <w:pStyle w:val="a"/>
              <w:rPr>
                <w:rFonts w:hint="eastAsia"/>
              </w:rPr>
            </w:pPr>
            <w:r>
              <w:rPr>
                <w:rFonts w:hint="eastAsia"/>
              </w:rPr>
              <w:t>8t</w:t>
            </w:r>
          </w:p>
        </w:tc>
        <w:tc>
          <w:tcPr>
            <w:tcW w:w="1497" w:type="dxa"/>
            <w:vAlign w:val="center"/>
          </w:tcPr>
          <w:p>
            <w:pPr>
              <w:pStyle w:val="a"/>
              <w:rPr>
                <w:rFonts w:hint="eastAsia"/>
              </w:rPr>
            </w:pPr>
            <w:r>
              <w:rPr>
                <w:rFonts w:hint="eastAsia"/>
              </w:rPr>
              <w:t>1台</w:t>
            </w:r>
          </w:p>
        </w:tc>
        <w:tc>
          <w:tcPr>
            <w:tcW w:w="1684"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5</w:t>
            </w:r>
          </w:p>
        </w:tc>
        <w:tc>
          <w:tcPr>
            <w:tcW w:w="2004" w:type="dxa"/>
            <w:vAlign w:val="center"/>
          </w:tcPr>
          <w:p>
            <w:pPr>
              <w:pStyle w:val="a"/>
              <w:rPr>
                <w:rFonts w:hint="eastAsia"/>
              </w:rPr>
            </w:pPr>
            <w:r>
              <w:rPr>
                <w:rFonts w:hint="eastAsia"/>
              </w:rPr>
              <w:t>电焊机</w:t>
            </w:r>
          </w:p>
        </w:tc>
        <w:tc>
          <w:tcPr>
            <w:tcW w:w="3228" w:type="dxa"/>
            <w:vAlign w:val="center"/>
          </w:tcPr>
          <w:p>
            <w:pPr>
              <w:pStyle w:val="a"/>
              <w:rPr>
                <w:rFonts w:hint="eastAsia"/>
              </w:rPr>
            </w:pPr>
            <w:r>
              <w:rPr>
                <w:rFonts w:hint="eastAsia"/>
              </w:rPr>
              <w:t>ZX-500</w:t>
            </w:r>
          </w:p>
        </w:tc>
        <w:tc>
          <w:tcPr>
            <w:tcW w:w="1497" w:type="dxa"/>
            <w:vAlign w:val="center"/>
          </w:tcPr>
          <w:p>
            <w:pPr>
              <w:pStyle w:val="a"/>
              <w:rPr>
                <w:rFonts w:hint="eastAsia"/>
              </w:rPr>
            </w:pPr>
            <w:r>
              <w:rPr>
                <w:rFonts w:hint="eastAsia"/>
              </w:rPr>
              <w:t>10台</w:t>
            </w:r>
          </w:p>
        </w:tc>
        <w:tc>
          <w:tcPr>
            <w:tcW w:w="1684"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8</w:t>
            </w:r>
          </w:p>
        </w:tc>
        <w:tc>
          <w:tcPr>
            <w:tcW w:w="2004" w:type="dxa"/>
            <w:vAlign w:val="center"/>
          </w:tcPr>
          <w:p>
            <w:pPr>
              <w:pStyle w:val="a"/>
              <w:rPr>
                <w:rFonts w:hint="eastAsia"/>
              </w:rPr>
            </w:pPr>
            <w:r>
              <w:rPr>
                <w:rFonts w:hint="eastAsia"/>
              </w:rPr>
              <w:t>倒链</w:t>
            </w:r>
          </w:p>
        </w:tc>
        <w:tc>
          <w:tcPr>
            <w:tcW w:w="3228" w:type="dxa"/>
            <w:vAlign w:val="center"/>
          </w:tcPr>
          <w:p>
            <w:pPr>
              <w:pStyle w:val="a"/>
              <w:rPr>
                <w:rFonts w:hint="eastAsia"/>
              </w:rPr>
            </w:pPr>
            <w:r>
              <w:rPr>
                <w:rFonts w:hint="eastAsia"/>
              </w:rPr>
              <w:t>2~5t</w:t>
            </w:r>
          </w:p>
        </w:tc>
        <w:tc>
          <w:tcPr>
            <w:tcW w:w="1497" w:type="dxa"/>
            <w:vAlign w:val="center"/>
          </w:tcPr>
          <w:p>
            <w:pPr>
              <w:pStyle w:val="a"/>
              <w:rPr>
                <w:rFonts w:hint="eastAsia"/>
              </w:rPr>
            </w:pPr>
            <w:r>
              <w:rPr>
                <w:rFonts w:hint="eastAsia"/>
              </w:rPr>
              <w:t>4台</w:t>
            </w:r>
          </w:p>
        </w:tc>
        <w:tc>
          <w:tcPr>
            <w:tcW w:w="1684"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9</w:t>
            </w:r>
          </w:p>
        </w:tc>
        <w:tc>
          <w:tcPr>
            <w:tcW w:w="2004" w:type="dxa"/>
            <w:vAlign w:val="center"/>
          </w:tcPr>
          <w:p>
            <w:pPr>
              <w:pStyle w:val="a"/>
              <w:rPr>
                <w:rFonts w:hint="eastAsia"/>
              </w:rPr>
            </w:pPr>
            <w:r>
              <w:rPr>
                <w:rFonts w:hint="eastAsia"/>
              </w:rPr>
              <w:t>扭矩扳手</w:t>
            </w:r>
          </w:p>
        </w:tc>
        <w:tc>
          <w:tcPr>
            <w:tcW w:w="3228" w:type="dxa"/>
            <w:vAlign w:val="center"/>
          </w:tcPr>
          <w:p>
            <w:pPr>
              <w:pStyle w:val="a"/>
              <w:rPr>
                <w:rFonts w:hint="eastAsia"/>
              </w:rPr>
            </w:pPr>
          </w:p>
        </w:tc>
        <w:tc>
          <w:tcPr>
            <w:tcW w:w="1497" w:type="dxa"/>
            <w:vAlign w:val="center"/>
          </w:tcPr>
          <w:p>
            <w:pPr>
              <w:pStyle w:val="a"/>
              <w:rPr>
                <w:rFonts w:hint="eastAsia"/>
              </w:rPr>
            </w:pPr>
            <w:r>
              <w:rPr>
                <w:rFonts w:hint="eastAsia"/>
              </w:rPr>
              <w:t>2台</w:t>
            </w:r>
          </w:p>
        </w:tc>
        <w:tc>
          <w:tcPr>
            <w:tcW w:w="1684"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10</w:t>
            </w:r>
          </w:p>
        </w:tc>
        <w:tc>
          <w:tcPr>
            <w:tcW w:w="2004" w:type="dxa"/>
            <w:vAlign w:val="center"/>
          </w:tcPr>
          <w:p>
            <w:pPr>
              <w:pStyle w:val="a"/>
              <w:rPr>
                <w:rFonts w:hint="eastAsia"/>
              </w:rPr>
            </w:pPr>
            <w:r>
              <w:rPr>
                <w:rFonts w:hint="eastAsia"/>
              </w:rPr>
              <w:t>电动扳手</w:t>
            </w:r>
          </w:p>
        </w:tc>
        <w:tc>
          <w:tcPr>
            <w:tcW w:w="3228" w:type="dxa"/>
            <w:vAlign w:val="center"/>
          </w:tcPr>
          <w:p>
            <w:pPr>
              <w:pStyle w:val="a"/>
              <w:rPr>
                <w:rFonts w:hint="eastAsia"/>
              </w:rPr>
            </w:pPr>
          </w:p>
        </w:tc>
        <w:tc>
          <w:tcPr>
            <w:tcW w:w="1497" w:type="dxa"/>
            <w:vAlign w:val="center"/>
          </w:tcPr>
          <w:p>
            <w:pPr>
              <w:pStyle w:val="a"/>
              <w:rPr>
                <w:rFonts w:hint="eastAsia"/>
              </w:rPr>
            </w:pPr>
            <w:r>
              <w:rPr>
                <w:rFonts w:hint="eastAsia"/>
              </w:rPr>
              <w:t>4台</w:t>
            </w:r>
          </w:p>
        </w:tc>
        <w:tc>
          <w:tcPr>
            <w:tcW w:w="1684"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12</w:t>
            </w:r>
          </w:p>
        </w:tc>
        <w:tc>
          <w:tcPr>
            <w:tcW w:w="2004" w:type="dxa"/>
            <w:vAlign w:val="center"/>
          </w:tcPr>
          <w:p>
            <w:pPr>
              <w:pStyle w:val="a"/>
              <w:rPr>
                <w:rFonts w:hint="eastAsia"/>
              </w:rPr>
            </w:pPr>
            <w:r>
              <w:rPr>
                <w:rFonts w:hint="eastAsia"/>
              </w:rPr>
              <w:t>焊缝检验尺</w:t>
            </w:r>
          </w:p>
        </w:tc>
        <w:tc>
          <w:tcPr>
            <w:tcW w:w="3228" w:type="dxa"/>
            <w:vAlign w:val="center"/>
          </w:tcPr>
          <w:p>
            <w:pPr>
              <w:pStyle w:val="a"/>
              <w:rPr>
                <w:rFonts w:hint="eastAsia"/>
              </w:rPr>
            </w:pPr>
            <w:r>
              <w:rPr>
                <w:rFonts w:hint="eastAsia"/>
              </w:rPr>
              <w:t>万能、精度0.02mm</w:t>
            </w:r>
          </w:p>
        </w:tc>
        <w:tc>
          <w:tcPr>
            <w:tcW w:w="1497" w:type="dxa"/>
            <w:vAlign w:val="center"/>
          </w:tcPr>
          <w:p>
            <w:pPr>
              <w:pStyle w:val="a"/>
              <w:rPr>
                <w:rFonts w:hint="eastAsia"/>
              </w:rPr>
            </w:pPr>
            <w:r>
              <w:rPr>
                <w:rFonts w:hint="eastAsia"/>
              </w:rPr>
              <w:t xml:space="preserve"> 4把</w:t>
            </w:r>
          </w:p>
        </w:tc>
        <w:tc>
          <w:tcPr>
            <w:tcW w:w="1684"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13</w:t>
            </w:r>
          </w:p>
        </w:tc>
        <w:tc>
          <w:tcPr>
            <w:tcW w:w="2004" w:type="dxa"/>
            <w:vAlign w:val="center"/>
          </w:tcPr>
          <w:p>
            <w:pPr>
              <w:pStyle w:val="a"/>
              <w:rPr>
                <w:rFonts w:hint="eastAsia"/>
              </w:rPr>
            </w:pPr>
            <w:r>
              <w:rPr>
                <w:rFonts w:hint="eastAsia"/>
              </w:rPr>
              <w:t>经纬仪</w:t>
            </w:r>
          </w:p>
        </w:tc>
        <w:tc>
          <w:tcPr>
            <w:tcW w:w="3228" w:type="dxa"/>
            <w:vAlign w:val="center"/>
          </w:tcPr>
          <w:p>
            <w:pPr>
              <w:pStyle w:val="a"/>
              <w:rPr>
                <w:rFonts w:hint="eastAsia"/>
              </w:rPr>
            </w:pPr>
          </w:p>
        </w:tc>
        <w:tc>
          <w:tcPr>
            <w:tcW w:w="1497" w:type="dxa"/>
            <w:vAlign w:val="center"/>
          </w:tcPr>
          <w:p>
            <w:pPr>
              <w:pStyle w:val="a"/>
              <w:rPr>
                <w:rFonts w:hint="eastAsia"/>
              </w:rPr>
            </w:pPr>
            <w:r>
              <w:rPr>
                <w:rFonts w:hint="eastAsia"/>
              </w:rPr>
              <w:t>2台</w:t>
            </w:r>
          </w:p>
        </w:tc>
        <w:tc>
          <w:tcPr>
            <w:tcW w:w="1684"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14</w:t>
            </w:r>
          </w:p>
        </w:tc>
        <w:tc>
          <w:tcPr>
            <w:tcW w:w="2004" w:type="dxa"/>
            <w:vAlign w:val="center"/>
          </w:tcPr>
          <w:p>
            <w:pPr>
              <w:widowControl/>
              <w:jc w:val="center"/>
            </w:pPr>
            <w:r>
              <w:rPr>
                <w:rFonts w:hint="eastAsia"/>
              </w:rPr>
              <w:t>H型钢组立机</w:t>
            </w:r>
          </w:p>
        </w:tc>
        <w:tc>
          <w:tcPr>
            <w:tcW w:w="3228" w:type="dxa"/>
            <w:vAlign w:val="center"/>
          </w:tcPr>
          <w:p>
            <w:pPr>
              <w:widowControl/>
              <w:jc w:val="center"/>
            </w:pPr>
            <w:r>
              <w:rPr>
                <w:rFonts w:hint="eastAsia"/>
              </w:rPr>
              <w:t>Z18型/无锡/</w:t>
            </w:r>
            <w:r>
              <w:rPr>
                <w:rFonts w:hint="eastAsia"/>
                <w:lang w:eastAsia="zh-CN"/>
              </w:rPr>
              <w:t>201</w:t>
            </w:r>
            <w:r>
              <w:rPr>
                <w:rFonts w:hint="eastAsia"/>
              </w:rPr>
              <w:t>1</w:t>
            </w:r>
          </w:p>
        </w:tc>
        <w:tc>
          <w:tcPr>
            <w:tcW w:w="1497" w:type="dxa"/>
            <w:vAlign w:val="center"/>
          </w:tcPr>
          <w:p>
            <w:pPr>
              <w:widowControl/>
              <w:jc w:val="center"/>
            </w:pPr>
            <w:r>
              <w:rPr>
                <w:rFonts w:hint="eastAsia"/>
              </w:rPr>
              <w:t>1台</w:t>
            </w:r>
          </w:p>
        </w:tc>
        <w:tc>
          <w:tcPr>
            <w:tcW w:w="1684" w:type="dxa"/>
            <w:vAlign w:val="center"/>
          </w:tcPr>
          <w:p>
            <w:pPr>
              <w:pStyle w:val="Footer"/>
              <w:tabs>
                <w:tab w:val="center" w:pos="4153"/>
                <w:tab w:val="right" w:pos="8306"/>
              </w:tabs>
              <w:rPr>
                <w:rFonts w:hint="eastAsia"/>
                <w:sz w:val="21"/>
              </w:rPr>
            </w:pPr>
          </w:p>
        </w:tc>
      </w:tr>
    </w:tbl>
    <w:p>
      <w:pPr>
        <w:sectPr>
          <w:headerReference w:type="first" r:id="rId96"/>
          <w:footerReference w:type="first" r:id="rId97"/>
          <w:type w:val="nextPage"/>
          <w:pgSz w:w="11906" w:h="16838"/>
          <w:pgMar w:top="1440" w:right="1418" w:bottom="1440" w:left="1418" w:header="851" w:footer="851" w:gutter="0"/>
          <w:pgNumType w:start="27"/>
          <w:cols w:space="708"/>
          <w:titlePg w:val="0"/>
          <w:docGrid w:type="linesAndChar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73"/>
        <w:gridCol w:w="2004"/>
        <w:gridCol w:w="3228"/>
        <w:gridCol w:w="1497"/>
        <w:gridCol w:w="168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15</w:t>
            </w:r>
          </w:p>
        </w:tc>
        <w:tc>
          <w:tcPr>
            <w:tcW w:w="2004" w:type="dxa"/>
            <w:vAlign w:val="center"/>
          </w:tcPr>
          <w:p>
            <w:pPr>
              <w:pStyle w:val="a"/>
            </w:pPr>
            <w:r>
              <w:rPr>
                <w:rFonts w:hint="eastAsia"/>
              </w:rPr>
              <w:t>H型钢翼缘矫正机</w:t>
            </w:r>
          </w:p>
        </w:tc>
        <w:tc>
          <w:tcPr>
            <w:tcW w:w="3228" w:type="dxa"/>
            <w:vAlign w:val="center"/>
          </w:tcPr>
          <w:p>
            <w:pPr>
              <w:pStyle w:val="a"/>
            </w:pPr>
            <w:r>
              <w:rPr>
                <w:rFonts w:hint="eastAsia"/>
              </w:rPr>
              <w:t>YTJ-60B/无锡/</w:t>
            </w:r>
            <w:r>
              <w:rPr>
                <w:rFonts w:hint="eastAsia"/>
                <w:lang w:eastAsia="zh-CN"/>
              </w:rPr>
              <w:t>201</w:t>
            </w:r>
            <w:r>
              <w:rPr>
                <w:rFonts w:hint="eastAsia"/>
              </w:rPr>
              <w:t>1</w:t>
            </w:r>
          </w:p>
        </w:tc>
        <w:tc>
          <w:tcPr>
            <w:tcW w:w="1497" w:type="dxa"/>
            <w:vAlign w:val="center"/>
          </w:tcPr>
          <w:p>
            <w:pPr>
              <w:pStyle w:val="a"/>
            </w:pPr>
            <w:r>
              <w:rPr>
                <w:rFonts w:hint="eastAsia"/>
              </w:rPr>
              <w:t>1台</w:t>
            </w:r>
          </w:p>
        </w:tc>
        <w:tc>
          <w:tcPr>
            <w:tcW w:w="1684"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16</w:t>
            </w:r>
          </w:p>
        </w:tc>
        <w:tc>
          <w:tcPr>
            <w:tcW w:w="2004" w:type="dxa"/>
            <w:vAlign w:val="center"/>
          </w:tcPr>
          <w:p>
            <w:pPr>
              <w:pStyle w:val="a"/>
            </w:pPr>
            <w:r>
              <w:rPr>
                <w:rFonts w:hint="eastAsia"/>
              </w:rPr>
              <w:t>H型钢翼缘矫正机</w:t>
            </w:r>
          </w:p>
        </w:tc>
        <w:tc>
          <w:tcPr>
            <w:tcW w:w="3228" w:type="dxa"/>
            <w:vAlign w:val="center"/>
          </w:tcPr>
          <w:p>
            <w:pPr>
              <w:pStyle w:val="a"/>
            </w:pPr>
            <w:r>
              <w:rPr>
                <w:rFonts w:hint="eastAsia"/>
              </w:rPr>
              <w:t>YTJ-40/无锡/</w:t>
            </w:r>
            <w:r>
              <w:rPr>
                <w:rFonts w:hint="eastAsia"/>
                <w:lang w:eastAsia="zh-CN"/>
              </w:rPr>
              <w:t>201</w:t>
            </w:r>
            <w:r>
              <w:rPr>
                <w:rFonts w:hint="eastAsia"/>
              </w:rPr>
              <w:t>1</w:t>
            </w:r>
          </w:p>
        </w:tc>
        <w:tc>
          <w:tcPr>
            <w:tcW w:w="1497" w:type="dxa"/>
            <w:vAlign w:val="center"/>
          </w:tcPr>
          <w:p>
            <w:pPr>
              <w:pStyle w:val="a"/>
            </w:pPr>
            <w:r>
              <w:rPr>
                <w:rFonts w:hint="eastAsia"/>
              </w:rPr>
              <w:t>1台</w:t>
            </w:r>
          </w:p>
        </w:tc>
        <w:tc>
          <w:tcPr>
            <w:tcW w:w="1684"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17</w:t>
            </w:r>
          </w:p>
        </w:tc>
        <w:tc>
          <w:tcPr>
            <w:tcW w:w="2004" w:type="dxa"/>
            <w:vAlign w:val="center"/>
          </w:tcPr>
          <w:p>
            <w:pPr>
              <w:pStyle w:val="a"/>
            </w:pPr>
            <w:r>
              <w:rPr>
                <w:rFonts w:hint="eastAsia"/>
              </w:rPr>
              <w:t>剖分T型钢矫正机</w:t>
            </w:r>
          </w:p>
        </w:tc>
        <w:tc>
          <w:tcPr>
            <w:tcW w:w="3228" w:type="dxa"/>
            <w:vAlign w:val="center"/>
          </w:tcPr>
          <w:p>
            <w:pPr>
              <w:pStyle w:val="a"/>
            </w:pPr>
            <w:r>
              <w:rPr>
                <w:rFonts w:hint="eastAsia"/>
              </w:rPr>
              <w:t>KY-1003、4KCT/日本/</w:t>
            </w:r>
            <w:r>
              <w:rPr>
                <w:rFonts w:hint="eastAsia"/>
                <w:lang w:eastAsia="zh-CN"/>
              </w:rPr>
              <w:t>201</w:t>
            </w:r>
            <w:r>
              <w:rPr>
                <w:rFonts w:hint="eastAsia"/>
              </w:rPr>
              <w:t>4</w:t>
            </w:r>
          </w:p>
        </w:tc>
        <w:tc>
          <w:tcPr>
            <w:tcW w:w="1497" w:type="dxa"/>
            <w:vAlign w:val="center"/>
          </w:tcPr>
          <w:p>
            <w:pPr>
              <w:pStyle w:val="a"/>
            </w:pPr>
            <w:r>
              <w:rPr>
                <w:rFonts w:hint="eastAsia"/>
              </w:rPr>
              <w:t>1台</w:t>
            </w:r>
          </w:p>
        </w:tc>
        <w:tc>
          <w:tcPr>
            <w:tcW w:w="1684"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19</w:t>
            </w:r>
          </w:p>
        </w:tc>
        <w:tc>
          <w:tcPr>
            <w:tcW w:w="2004" w:type="dxa"/>
            <w:vAlign w:val="center"/>
          </w:tcPr>
          <w:p>
            <w:pPr>
              <w:pStyle w:val="a"/>
            </w:pPr>
            <w:r>
              <w:rPr>
                <w:rFonts w:hint="eastAsia"/>
              </w:rPr>
              <w:t>型钢抛丸机</w:t>
            </w:r>
          </w:p>
        </w:tc>
        <w:tc>
          <w:tcPr>
            <w:tcW w:w="3228" w:type="dxa"/>
            <w:vAlign w:val="center"/>
          </w:tcPr>
          <w:p>
            <w:pPr>
              <w:pStyle w:val="a"/>
            </w:pPr>
            <w:r>
              <w:rPr>
                <w:rFonts w:hint="eastAsia"/>
              </w:rPr>
              <w:t>HP8016/无锡/</w:t>
            </w:r>
            <w:r>
              <w:rPr>
                <w:rFonts w:hint="eastAsia"/>
                <w:lang w:eastAsia="zh-CN"/>
              </w:rPr>
              <w:t>201</w:t>
            </w:r>
            <w:r>
              <w:rPr>
                <w:rFonts w:hint="eastAsia"/>
              </w:rPr>
              <w:t>1</w:t>
            </w:r>
          </w:p>
        </w:tc>
        <w:tc>
          <w:tcPr>
            <w:tcW w:w="1497" w:type="dxa"/>
            <w:vAlign w:val="center"/>
          </w:tcPr>
          <w:p>
            <w:pPr>
              <w:pStyle w:val="a"/>
            </w:pPr>
            <w:r>
              <w:rPr>
                <w:rFonts w:hint="eastAsia"/>
              </w:rPr>
              <w:t>1台</w:t>
            </w:r>
          </w:p>
        </w:tc>
        <w:tc>
          <w:tcPr>
            <w:tcW w:w="1684"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20</w:t>
            </w:r>
          </w:p>
        </w:tc>
        <w:tc>
          <w:tcPr>
            <w:tcW w:w="2004" w:type="dxa"/>
            <w:vAlign w:val="center"/>
          </w:tcPr>
          <w:p>
            <w:pPr>
              <w:pStyle w:val="a"/>
            </w:pPr>
            <w:r>
              <w:rPr>
                <w:rFonts w:hint="eastAsia"/>
              </w:rPr>
              <w:t>钢板抛丸机</w:t>
            </w:r>
          </w:p>
        </w:tc>
        <w:tc>
          <w:tcPr>
            <w:tcW w:w="3228" w:type="dxa"/>
            <w:vAlign w:val="center"/>
          </w:tcPr>
          <w:p>
            <w:pPr>
              <w:pStyle w:val="a"/>
            </w:pPr>
            <w:r>
              <w:rPr>
                <w:rFonts w:hint="eastAsia"/>
              </w:rPr>
              <w:t>BP30B/无锡/</w:t>
            </w:r>
            <w:r>
              <w:rPr>
                <w:rFonts w:hint="eastAsia"/>
                <w:lang w:eastAsia="zh-CN"/>
              </w:rPr>
              <w:t>201</w:t>
            </w:r>
            <w:r>
              <w:rPr>
                <w:rFonts w:hint="eastAsia"/>
              </w:rPr>
              <w:t>5</w:t>
            </w:r>
          </w:p>
        </w:tc>
        <w:tc>
          <w:tcPr>
            <w:tcW w:w="1497" w:type="dxa"/>
            <w:vAlign w:val="center"/>
          </w:tcPr>
          <w:p>
            <w:pPr>
              <w:pStyle w:val="a"/>
            </w:pPr>
            <w:r>
              <w:rPr>
                <w:rFonts w:hint="eastAsia"/>
              </w:rPr>
              <w:t>1台</w:t>
            </w:r>
          </w:p>
        </w:tc>
        <w:tc>
          <w:tcPr>
            <w:tcW w:w="1684"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21</w:t>
            </w:r>
          </w:p>
        </w:tc>
        <w:tc>
          <w:tcPr>
            <w:tcW w:w="2004" w:type="dxa"/>
            <w:vAlign w:val="center"/>
          </w:tcPr>
          <w:p>
            <w:pPr>
              <w:pStyle w:val="a"/>
            </w:pPr>
            <w:r>
              <w:rPr>
                <w:rFonts w:hint="eastAsia"/>
              </w:rPr>
              <w:t>无气喷涂机</w:t>
            </w:r>
          </w:p>
        </w:tc>
        <w:tc>
          <w:tcPr>
            <w:tcW w:w="3228" w:type="dxa"/>
            <w:vAlign w:val="center"/>
          </w:tcPr>
          <w:p>
            <w:pPr>
              <w:pStyle w:val="a"/>
            </w:pPr>
            <w:r>
              <w:rPr>
                <w:rFonts w:hint="eastAsia"/>
              </w:rPr>
              <w:t>固瑞克490型/美国</w:t>
            </w:r>
          </w:p>
        </w:tc>
        <w:tc>
          <w:tcPr>
            <w:tcW w:w="1497" w:type="dxa"/>
            <w:vAlign w:val="center"/>
          </w:tcPr>
          <w:p>
            <w:pPr>
              <w:pStyle w:val="a"/>
            </w:pPr>
            <w:r>
              <w:rPr>
                <w:rFonts w:hint="eastAsia"/>
              </w:rPr>
              <w:t>5台</w:t>
            </w:r>
          </w:p>
        </w:tc>
        <w:tc>
          <w:tcPr>
            <w:tcW w:w="1684"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22</w:t>
            </w:r>
          </w:p>
        </w:tc>
        <w:tc>
          <w:tcPr>
            <w:tcW w:w="2004" w:type="dxa"/>
            <w:vAlign w:val="center"/>
          </w:tcPr>
          <w:p>
            <w:pPr>
              <w:pStyle w:val="a"/>
            </w:pPr>
            <w:r>
              <w:rPr>
                <w:rFonts w:hint="eastAsia"/>
              </w:rPr>
              <w:t>空压机</w:t>
            </w:r>
          </w:p>
        </w:tc>
        <w:tc>
          <w:tcPr>
            <w:tcW w:w="3228" w:type="dxa"/>
            <w:vAlign w:val="center"/>
          </w:tcPr>
          <w:p>
            <w:pPr>
              <w:pStyle w:val="a"/>
            </w:pPr>
            <w:r>
              <w:rPr>
                <w:rFonts w:hint="eastAsia"/>
              </w:rPr>
              <w:t>9M3/蚌埠</w:t>
            </w:r>
          </w:p>
        </w:tc>
        <w:tc>
          <w:tcPr>
            <w:tcW w:w="1497" w:type="dxa"/>
            <w:vAlign w:val="center"/>
          </w:tcPr>
          <w:p>
            <w:pPr>
              <w:pStyle w:val="a"/>
            </w:pPr>
            <w:r>
              <w:rPr>
                <w:rFonts w:hint="eastAsia"/>
              </w:rPr>
              <w:t>9台</w:t>
            </w:r>
          </w:p>
        </w:tc>
        <w:tc>
          <w:tcPr>
            <w:tcW w:w="1684"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23</w:t>
            </w:r>
          </w:p>
        </w:tc>
        <w:tc>
          <w:tcPr>
            <w:tcW w:w="2004" w:type="dxa"/>
            <w:vAlign w:val="center"/>
          </w:tcPr>
          <w:p>
            <w:pPr>
              <w:pStyle w:val="a"/>
            </w:pPr>
            <w:r>
              <w:rPr>
                <w:rFonts w:hint="eastAsia"/>
              </w:rPr>
              <w:t>角向磨光机</w:t>
            </w:r>
          </w:p>
        </w:tc>
        <w:tc>
          <w:tcPr>
            <w:tcW w:w="3228" w:type="dxa"/>
            <w:vAlign w:val="center"/>
          </w:tcPr>
          <w:p>
            <w:pPr>
              <w:pStyle w:val="a"/>
            </w:pPr>
            <w:r>
              <w:rPr>
                <w:rFonts w:hint="eastAsia"/>
              </w:rPr>
              <w:t>牧田100/昆山</w:t>
            </w:r>
          </w:p>
        </w:tc>
        <w:tc>
          <w:tcPr>
            <w:tcW w:w="1497" w:type="dxa"/>
            <w:vAlign w:val="center"/>
          </w:tcPr>
          <w:p>
            <w:pPr>
              <w:pStyle w:val="a"/>
            </w:pPr>
            <w:r>
              <w:rPr>
                <w:rFonts w:hint="eastAsia"/>
              </w:rPr>
              <w:t>15台</w:t>
            </w:r>
          </w:p>
        </w:tc>
        <w:tc>
          <w:tcPr>
            <w:tcW w:w="1684"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24</w:t>
            </w:r>
          </w:p>
        </w:tc>
        <w:tc>
          <w:tcPr>
            <w:tcW w:w="2004" w:type="dxa"/>
            <w:vAlign w:val="center"/>
          </w:tcPr>
          <w:p>
            <w:pPr>
              <w:widowControl/>
              <w:jc w:val="center"/>
            </w:pPr>
            <w:r>
              <w:rPr>
                <w:rFonts w:hint="eastAsia"/>
              </w:rPr>
              <w:t>半自动埋弧焊机</w:t>
            </w:r>
          </w:p>
        </w:tc>
        <w:tc>
          <w:tcPr>
            <w:tcW w:w="3228" w:type="dxa"/>
            <w:vAlign w:val="center"/>
          </w:tcPr>
          <w:p>
            <w:pPr>
              <w:widowControl/>
              <w:jc w:val="center"/>
            </w:pPr>
            <w:r>
              <w:rPr>
                <w:rFonts w:hint="eastAsia"/>
              </w:rPr>
              <w:t>　</w:t>
            </w:r>
          </w:p>
        </w:tc>
        <w:tc>
          <w:tcPr>
            <w:tcW w:w="1497" w:type="dxa"/>
            <w:vAlign w:val="center"/>
          </w:tcPr>
          <w:p>
            <w:pPr>
              <w:widowControl/>
              <w:jc w:val="center"/>
              <w:rPr>
                <w:rFonts w:ascii="宋体" w:hAnsi="宋体"/>
                <w:kern w:val="0"/>
                <w:sz w:val="24"/>
              </w:rPr>
            </w:pPr>
            <w:r>
              <w:rPr>
                <w:rFonts w:ascii="宋体" w:hAnsi="宋体" w:hint="eastAsia"/>
                <w:kern w:val="0"/>
                <w:sz w:val="24"/>
              </w:rPr>
              <w:t>1</w:t>
            </w:r>
            <w:r>
              <w:rPr>
                <w:rFonts w:hint="eastAsia"/>
              </w:rPr>
              <w:t>台</w:t>
            </w:r>
          </w:p>
        </w:tc>
        <w:tc>
          <w:tcPr>
            <w:tcW w:w="1684" w:type="dxa"/>
            <w:vAlign w:val="center"/>
          </w:tcPr>
          <w:p>
            <w:pPr>
              <w:pStyle w:val="Footer"/>
              <w:tabs>
                <w:tab w:val="center" w:pos="4153"/>
                <w:tab w:val="right" w:pos="8306"/>
              </w:tabs>
              <w:rPr>
                <w:rFonts w:hint="eastAsia"/>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26</w:t>
            </w:r>
          </w:p>
        </w:tc>
        <w:tc>
          <w:tcPr>
            <w:tcW w:w="2004" w:type="dxa"/>
            <w:vAlign w:val="center"/>
          </w:tcPr>
          <w:p>
            <w:pPr>
              <w:widowControl/>
              <w:jc w:val="center"/>
            </w:pPr>
            <w:r>
              <w:rPr>
                <w:rFonts w:hint="eastAsia"/>
              </w:rPr>
              <w:t>CO2气保焊</w:t>
            </w:r>
          </w:p>
        </w:tc>
        <w:tc>
          <w:tcPr>
            <w:tcW w:w="3228" w:type="dxa"/>
            <w:vAlign w:val="center"/>
          </w:tcPr>
          <w:p>
            <w:pPr>
              <w:widowControl/>
              <w:jc w:val="center"/>
            </w:pPr>
            <w:r>
              <w:rPr>
                <w:rFonts w:hint="eastAsia"/>
              </w:rPr>
              <w:t>FKR-500、KH-600/成焊、松下/</w:t>
            </w:r>
          </w:p>
        </w:tc>
        <w:tc>
          <w:tcPr>
            <w:tcW w:w="1497" w:type="dxa"/>
            <w:vAlign w:val="center"/>
          </w:tcPr>
          <w:p>
            <w:pPr>
              <w:widowControl/>
              <w:jc w:val="center"/>
            </w:pPr>
            <w:r>
              <w:rPr>
                <w:rFonts w:hint="eastAsia"/>
              </w:rPr>
              <w:t>10台</w:t>
            </w:r>
          </w:p>
        </w:tc>
        <w:tc>
          <w:tcPr>
            <w:tcW w:w="1684" w:type="dxa"/>
            <w:vAlign w:val="center"/>
          </w:tcPr>
          <w:p>
            <w:pPr>
              <w:pStyle w:val="Footer"/>
              <w:tabs>
                <w:tab w:val="center" w:pos="4153"/>
                <w:tab w:val="right" w:pos="8306"/>
              </w:tabs>
              <w:rPr>
                <w:rFonts w:hint="eastAsia"/>
                <w:sz w:val="21"/>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27</w:t>
            </w:r>
          </w:p>
        </w:tc>
        <w:tc>
          <w:tcPr>
            <w:tcW w:w="2004" w:type="dxa"/>
            <w:vAlign w:val="center"/>
          </w:tcPr>
          <w:p>
            <w:pPr>
              <w:widowControl/>
              <w:jc w:val="center"/>
            </w:pPr>
            <w:r>
              <w:rPr>
                <w:rFonts w:hint="eastAsia"/>
              </w:rPr>
              <w:t>剪板机</w:t>
            </w:r>
          </w:p>
        </w:tc>
        <w:tc>
          <w:tcPr>
            <w:tcW w:w="3228" w:type="dxa"/>
            <w:vAlign w:val="center"/>
          </w:tcPr>
          <w:p>
            <w:pPr>
              <w:widowControl/>
              <w:jc w:val="center"/>
            </w:pPr>
            <w:r>
              <w:rPr>
                <w:rFonts w:hint="eastAsia"/>
              </w:rPr>
              <w:t>20</w:t>
            </w:r>
            <w:r>
              <w:rPr>
                <w:rFonts w:hint="eastAsia"/>
              </w:rPr>
              <w:t>×</w:t>
            </w:r>
            <w:r>
              <w:rPr>
                <w:rFonts w:hint="eastAsia"/>
              </w:rPr>
              <w:t>4000A/上海/1999</w:t>
            </w:r>
          </w:p>
        </w:tc>
        <w:tc>
          <w:tcPr>
            <w:tcW w:w="1497" w:type="dxa"/>
            <w:vAlign w:val="center"/>
          </w:tcPr>
          <w:p>
            <w:pPr>
              <w:widowControl/>
              <w:jc w:val="center"/>
            </w:pPr>
            <w:r>
              <w:rPr>
                <w:rFonts w:hint="eastAsia"/>
              </w:rPr>
              <w:t>1台</w:t>
            </w:r>
          </w:p>
        </w:tc>
        <w:tc>
          <w:tcPr>
            <w:tcW w:w="1684" w:type="dxa"/>
            <w:vAlign w:val="center"/>
          </w:tcPr>
          <w:p>
            <w:pPr>
              <w:pStyle w:val="Footer"/>
              <w:tabs>
                <w:tab w:val="center" w:pos="4153"/>
                <w:tab w:val="right" w:pos="8306"/>
              </w:tabs>
              <w:rPr>
                <w:rFonts w:hint="eastAsia"/>
              </w:rPr>
            </w:pPr>
          </w:p>
        </w:tc>
      </w:tr>
      <w:tr>
        <w:tblPrEx>
          <w:tblW w:w="0" w:type="auto"/>
          <w:tblLayout w:type="fixed"/>
          <w:tblCellMar>
            <w:top w:w="0" w:type="dxa"/>
            <w:left w:w="108" w:type="dxa"/>
            <w:bottom w:w="0" w:type="dxa"/>
            <w:right w:w="108" w:type="dxa"/>
          </w:tblCellMar>
          <w:tblLook w:val="0000"/>
        </w:tblPrEx>
        <w:trPr>
          <w:trHeight w:val="22"/>
        </w:trPr>
        <w:tc>
          <w:tcPr>
            <w:tcW w:w="873" w:type="dxa"/>
            <w:vAlign w:val="center"/>
          </w:tcPr>
          <w:p>
            <w:pPr>
              <w:pStyle w:val="a"/>
              <w:rPr>
                <w:rFonts w:hint="eastAsia"/>
              </w:rPr>
            </w:pPr>
            <w:r>
              <w:rPr>
                <w:rFonts w:hint="eastAsia"/>
              </w:rPr>
              <w:t>30</w:t>
            </w:r>
          </w:p>
        </w:tc>
        <w:tc>
          <w:tcPr>
            <w:tcW w:w="2004" w:type="dxa"/>
            <w:vAlign w:val="center"/>
          </w:tcPr>
          <w:p>
            <w:pPr>
              <w:widowControl/>
              <w:jc w:val="center"/>
            </w:pPr>
            <w:r>
              <w:rPr>
                <w:rFonts w:hint="eastAsia"/>
              </w:rPr>
              <w:t>管板焊机</w:t>
            </w:r>
          </w:p>
        </w:tc>
        <w:tc>
          <w:tcPr>
            <w:tcW w:w="3228" w:type="dxa"/>
            <w:vAlign w:val="center"/>
          </w:tcPr>
          <w:p>
            <w:pPr>
              <w:widowControl/>
              <w:jc w:val="center"/>
            </w:pPr>
            <w:r>
              <w:rPr>
                <w:rFonts w:hint="eastAsia"/>
              </w:rPr>
              <w:t>TS80/昆山/1999</w:t>
            </w:r>
          </w:p>
        </w:tc>
        <w:tc>
          <w:tcPr>
            <w:tcW w:w="1497" w:type="dxa"/>
            <w:vAlign w:val="center"/>
          </w:tcPr>
          <w:p>
            <w:pPr>
              <w:widowControl/>
              <w:jc w:val="center"/>
            </w:pPr>
            <w:r>
              <w:rPr>
                <w:rFonts w:hint="eastAsia"/>
              </w:rPr>
              <w:t>1台</w:t>
            </w:r>
          </w:p>
        </w:tc>
        <w:tc>
          <w:tcPr>
            <w:tcW w:w="1684" w:type="dxa"/>
            <w:vAlign w:val="center"/>
          </w:tcPr>
          <w:p>
            <w:pPr>
              <w:pStyle w:val="Footer"/>
              <w:tabs>
                <w:tab w:val="center" w:pos="4153"/>
                <w:tab w:val="right" w:pos="8306"/>
              </w:tabs>
              <w:rPr>
                <w:rFonts w:hint="eastAsia"/>
              </w:rPr>
            </w:pPr>
          </w:p>
        </w:tc>
      </w:tr>
    </w:tbl>
    <w:p>
      <w:pPr>
        <w:pStyle w:val="Heading2"/>
        <w:numPr>
          <w:ilvl w:val="0"/>
          <w:numId w:val="0"/>
        </w:numPr>
        <w:ind w:left="576" w:hanging="576"/>
        <w:rPr>
          <w:rFonts w:hint="eastAsia"/>
        </w:rPr>
      </w:pPr>
      <w:bookmarkStart w:id="311" w:name="_Toc239642262"/>
      <w:bookmarkStart w:id="312" w:name="_Toc164071607"/>
      <w:bookmarkStart w:id="313" w:name="_Toc163668199"/>
      <w:bookmarkStart w:id="314" w:name="_Toc164233854"/>
      <w:bookmarkStart w:id="315" w:name="_Toc152599587"/>
      <w:bookmarkStart w:id="316" w:name="_Toc164230259"/>
      <w:bookmarkStart w:id="317" w:name="_Toc216789242"/>
      <w:bookmarkStart w:id="318" w:name="_Toc164166258"/>
      <w:bookmarkStart w:id="319" w:name="_Toc151732524"/>
      <w:bookmarkStart w:id="320" w:name="_Toc163364201"/>
      <w:bookmarkStart w:id="321" w:name="_Toc163364261"/>
      <w:bookmarkStart w:id="322" w:name="_Toc163364689"/>
      <w:bookmarkStart w:id="323" w:name="_Toc163652356"/>
      <w:bookmarkStart w:id="324" w:name="_Toc163364939"/>
      <w:bookmarkStart w:id="325" w:name="_Toc163364312"/>
      <w:bookmarkStart w:id="326" w:name="_Toc163368119"/>
      <w:bookmarkStart w:id="327" w:name="_Toc163640520"/>
      <w:r>
        <w:rPr>
          <w:rFonts w:hint="eastAsia"/>
        </w:rPr>
        <w:t>6.2 主要技措用料一览表</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39"/>
        <w:gridCol w:w="1926"/>
        <w:gridCol w:w="2344"/>
        <w:gridCol w:w="1755"/>
        <w:gridCol w:w="242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0"/>
          <w:tblHeader/>
        </w:trPr>
        <w:tc>
          <w:tcPr>
            <w:tcW w:w="9286" w:type="dxa"/>
            <w:gridSpan w:val="5"/>
            <w:tcBorders>
              <w:top w:val="nil"/>
              <w:left w:val="nil"/>
              <w:bottom w:val="single" w:sz="4" w:space="0" w:color="auto"/>
              <w:right w:val="nil"/>
            </w:tcBorders>
            <w:vAlign w:val="center"/>
          </w:tcPr>
          <w:p>
            <w:pPr>
              <w:pStyle w:val="T"/>
              <w:spacing w:beforeLines="0" w:afterLines="0"/>
              <w:rPr>
                <w:rFonts w:hint="eastAsia"/>
                <w:sz w:val="21"/>
              </w:rPr>
            </w:pPr>
            <w:r>
              <w:rPr>
                <w:rFonts w:hint="eastAsia"/>
              </w:rPr>
              <w:t>表6.2  主要施工技措用料一览表</w:t>
            </w:r>
          </w:p>
        </w:tc>
      </w:tr>
      <w:tr>
        <w:tblPrEx>
          <w:tblW w:w="0" w:type="auto"/>
          <w:tblLayout w:type="fixed"/>
          <w:tblCellMar>
            <w:top w:w="0" w:type="dxa"/>
            <w:left w:w="108" w:type="dxa"/>
            <w:bottom w:w="0" w:type="dxa"/>
            <w:right w:w="108" w:type="dxa"/>
          </w:tblCellMar>
          <w:tblLook w:val="0000"/>
        </w:tblPrEx>
        <w:trPr>
          <w:trHeight w:val="20"/>
          <w:tblHeader/>
        </w:trPr>
        <w:tc>
          <w:tcPr>
            <w:tcW w:w="839" w:type="dxa"/>
            <w:tcBorders>
              <w:top w:val="single" w:sz="4" w:space="0" w:color="auto"/>
            </w:tcBorders>
            <w:shd w:val="clear" w:color="auto" w:fill="CCFFFF"/>
            <w:vAlign w:val="center"/>
          </w:tcPr>
          <w:p>
            <w:pPr>
              <w:pStyle w:val="a"/>
              <w:rPr>
                <w:rFonts w:hint="eastAsia"/>
              </w:rPr>
            </w:pPr>
            <w:r>
              <w:rPr>
                <w:rFonts w:hint="eastAsia"/>
              </w:rPr>
              <w:t>序号</w:t>
            </w:r>
          </w:p>
        </w:tc>
        <w:tc>
          <w:tcPr>
            <w:tcW w:w="1926" w:type="dxa"/>
            <w:tcBorders>
              <w:top w:val="single" w:sz="4" w:space="0" w:color="auto"/>
            </w:tcBorders>
            <w:shd w:val="clear" w:color="auto" w:fill="CCFFFF"/>
            <w:vAlign w:val="center"/>
          </w:tcPr>
          <w:p>
            <w:pPr>
              <w:pStyle w:val="a"/>
              <w:rPr>
                <w:rFonts w:hint="eastAsia"/>
              </w:rPr>
            </w:pPr>
            <w:r>
              <w:rPr>
                <w:rFonts w:hint="eastAsia"/>
              </w:rPr>
              <w:t>名称</w:t>
            </w:r>
          </w:p>
        </w:tc>
        <w:tc>
          <w:tcPr>
            <w:tcW w:w="2344" w:type="dxa"/>
            <w:tcBorders>
              <w:top w:val="single" w:sz="4" w:space="0" w:color="auto"/>
            </w:tcBorders>
            <w:shd w:val="clear" w:color="auto" w:fill="CCFFFF"/>
            <w:vAlign w:val="center"/>
          </w:tcPr>
          <w:p>
            <w:pPr>
              <w:pStyle w:val="a"/>
              <w:rPr>
                <w:rFonts w:hint="eastAsia"/>
              </w:rPr>
            </w:pPr>
            <w:r>
              <w:rPr>
                <w:rFonts w:hint="eastAsia"/>
              </w:rPr>
              <w:t>规格型号</w:t>
            </w:r>
          </w:p>
        </w:tc>
        <w:tc>
          <w:tcPr>
            <w:tcW w:w="1755" w:type="dxa"/>
            <w:tcBorders>
              <w:top w:val="single" w:sz="4" w:space="0" w:color="auto"/>
            </w:tcBorders>
            <w:shd w:val="clear" w:color="auto" w:fill="CCFFFF"/>
            <w:vAlign w:val="center"/>
          </w:tcPr>
          <w:p>
            <w:pPr>
              <w:pStyle w:val="a"/>
              <w:rPr>
                <w:rFonts w:hint="eastAsia"/>
              </w:rPr>
            </w:pPr>
            <w:r>
              <w:rPr>
                <w:rFonts w:hint="eastAsia"/>
              </w:rPr>
              <w:t>数量</w:t>
            </w:r>
          </w:p>
        </w:tc>
        <w:tc>
          <w:tcPr>
            <w:tcW w:w="2422" w:type="dxa"/>
            <w:tcBorders>
              <w:top w:val="single" w:sz="4" w:space="0" w:color="auto"/>
            </w:tcBorders>
            <w:shd w:val="clear" w:color="auto" w:fill="CCFFFF"/>
            <w:vAlign w:val="center"/>
          </w:tcPr>
          <w:p>
            <w:pPr>
              <w:pStyle w:val="a"/>
              <w:rPr>
                <w:rFonts w:hint="eastAsia"/>
              </w:rPr>
            </w:pPr>
            <w:r>
              <w:rPr>
                <w:rFonts w:hint="eastAsia"/>
              </w:rPr>
              <w:t>备注</w:t>
            </w:r>
          </w:p>
        </w:tc>
      </w:tr>
      <w:tr>
        <w:tblPrEx>
          <w:tblW w:w="0" w:type="auto"/>
          <w:tblLayout w:type="fixed"/>
          <w:tblCellMar>
            <w:top w:w="0" w:type="dxa"/>
            <w:left w:w="108" w:type="dxa"/>
            <w:bottom w:w="0" w:type="dxa"/>
            <w:right w:w="108" w:type="dxa"/>
          </w:tblCellMar>
          <w:tblLook w:val="0000"/>
        </w:tblPrEx>
        <w:trPr>
          <w:trHeight w:val="20"/>
        </w:trPr>
        <w:tc>
          <w:tcPr>
            <w:tcW w:w="839" w:type="dxa"/>
            <w:vAlign w:val="center"/>
          </w:tcPr>
          <w:p>
            <w:pPr>
              <w:pStyle w:val="a"/>
              <w:rPr>
                <w:rFonts w:hint="eastAsia"/>
              </w:rPr>
            </w:pPr>
            <w:r>
              <w:rPr>
                <w:rFonts w:hint="eastAsia"/>
              </w:rPr>
              <w:t>1</w:t>
            </w:r>
          </w:p>
        </w:tc>
        <w:tc>
          <w:tcPr>
            <w:tcW w:w="1926" w:type="dxa"/>
            <w:vAlign w:val="center"/>
          </w:tcPr>
          <w:p>
            <w:pPr>
              <w:pStyle w:val="a"/>
              <w:rPr>
                <w:rFonts w:hint="eastAsia"/>
              </w:rPr>
            </w:pPr>
            <w:r>
              <w:rPr>
                <w:rFonts w:hint="eastAsia"/>
              </w:rPr>
              <w:t>脚手架钢管</w:t>
            </w:r>
          </w:p>
        </w:tc>
        <w:tc>
          <w:tcPr>
            <w:tcW w:w="2344" w:type="dxa"/>
            <w:vAlign w:val="center"/>
          </w:tcPr>
          <w:p>
            <w:pPr>
              <w:pStyle w:val="a"/>
              <w:rPr>
                <w:rFonts w:hint="eastAsia"/>
              </w:rPr>
            </w:pPr>
            <w:r>
              <w:rPr>
                <w:rFonts w:hint="eastAsia"/>
              </w:rPr>
              <w:t>φ</w:t>
            </w:r>
            <w:r>
              <w:t>45</w:t>
            </w:r>
            <w:r>
              <w:rPr>
                <w:rFonts w:hint="eastAsia"/>
              </w:rPr>
              <w:t>×</w:t>
            </w:r>
            <w:r>
              <w:t>3.5</w:t>
            </w:r>
          </w:p>
        </w:tc>
        <w:tc>
          <w:tcPr>
            <w:tcW w:w="1755" w:type="dxa"/>
            <w:vAlign w:val="center"/>
          </w:tcPr>
          <w:p>
            <w:pPr>
              <w:pStyle w:val="a"/>
              <w:rPr>
                <w:rFonts w:hint="eastAsia"/>
              </w:rPr>
            </w:pPr>
            <w:r>
              <w:rPr>
                <w:rFonts w:hint="eastAsia"/>
              </w:rPr>
              <w:t>150</w:t>
            </w:r>
            <w:r>
              <w:t>t</w:t>
            </w:r>
          </w:p>
        </w:tc>
        <w:tc>
          <w:tcPr>
            <w:tcW w:w="2422"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0"/>
        </w:trPr>
        <w:tc>
          <w:tcPr>
            <w:tcW w:w="839" w:type="dxa"/>
            <w:vAlign w:val="center"/>
          </w:tcPr>
          <w:p>
            <w:pPr>
              <w:pStyle w:val="a"/>
              <w:rPr>
                <w:rFonts w:hint="eastAsia"/>
              </w:rPr>
            </w:pPr>
            <w:r>
              <w:rPr>
                <w:rFonts w:hint="eastAsia"/>
              </w:rPr>
              <w:t>2</w:t>
            </w:r>
          </w:p>
        </w:tc>
        <w:tc>
          <w:tcPr>
            <w:tcW w:w="1926" w:type="dxa"/>
            <w:vAlign w:val="center"/>
          </w:tcPr>
          <w:p>
            <w:pPr>
              <w:pStyle w:val="a"/>
              <w:rPr>
                <w:rFonts w:hint="eastAsia"/>
              </w:rPr>
            </w:pPr>
            <w:r>
              <w:rPr>
                <w:rFonts w:hint="eastAsia"/>
              </w:rPr>
              <w:t>钢跳板</w:t>
            </w:r>
          </w:p>
        </w:tc>
        <w:tc>
          <w:tcPr>
            <w:tcW w:w="2344" w:type="dxa"/>
            <w:vAlign w:val="center"/>
          </w:tcPr>
          <w:p>
            <w:pPr>
              <w:pStyle w:val="a"/>
              <w:rPr>
                <w:rFonts w:hint="eastAsia"/>
              </w:rPr>
            </w:pPr>
            <w:r>
              <w:rPr>
                <w:rFonts w:hint="eastAsia"/>
                <w:lang w:eastAsia="zh-CN"/>
              </w:rPr>
              <w:t>201</w:t>
            </w:r>
            <w:r>
              <w:t>×300</w:t>
            </w:r>
            <w:r>
              <w:rPr>
                <w:rFonts w:hint="eastAsia"/>
              </w:rPr>
              <w:t>0</w:t>
            </w:r>
          </w:p>
        </w:tc>
        <w:tc>
          <w:tcPr>
            <w:tcW w:w="1755" w:type="dxa"/>
            <w:vAlign w:val="center"/>
          </w:tcPr>
          <w:p>
            <w:pPr>
              <w:pStyle w:val="a"/>
              <w:rPr>
                <w:rFonts w:hint="eastAsia"/>
              </w:rPr>
            </w:pPr>
            <w:r>
              <w:rPr>
                <w:rFonts w:hint="eastAsia"/>
              </w:rPr>
              <w:t>1500块</w:t>
            </w:r>
          </w:p>
        </w:tc>
        <w:tc>
          <w:tcPr>
            <w:tcW w:w="2422"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0"/>
        </w:trPr>
        <w:tc>
          <w:tcPr>
            <w:tcW w:w="839" w:type="dxa"/>
            <w:vAlign w:val="center"/>
          </w:tcPr>
          <w:p>
            <w:pPr>
              <w:pStyle w:val="a"/>
              <w:rPr>
                <w:rFonts w:hint="eastAsia"/>
              </w:rPr>
            </w:pPr>
            <w:r>
              <w:rPr>
                <w:rFonts w:hint="eastAsia"/>
              </w:rPr>
              <w:t>3</w:t>
            </w:r>
          </w:p>
        </w:tc>
        <w:tc>
          <w:tcPr>
            <w:tcW w:w="1926" w:type="dxa"/>
            <w:vAlign w:val="center"/>
          </w:tcPr>
          <w:p>
            <w:pPr>
              <w:pStyle w:val="a"/>
            </w:pPr>
            <w:r>
              <w:t>连接扣件</w:t>
            </w:r>
          </w:p>
        </w:tc>
        <w:tc>
          <w:tcPr>
            <w:tcW w:w="2344" w:type="dxa"/>
            <w:vAlign w:val="center"/>
          </w:tcPr>
          <w:p>
            <w:pPr>
              <w:pStyle w:val="a"/>
            </w:pPr>
          </w:p>
        </w:tc>
        <w:tc>
          <w:tcPr>
            <w:tcW w:w="1755" w:type="dxa"/>
            <w:vAlign w:val="center"/>
          </w:tcPr>
          <w:p>
            <w:pPr>
              <w:pStyle w:val="a"/>
              <w:rPr>
                <w:rFonts w:hint="eastAsia"/>
              </w:rPr>
            </w:pPr>
            <w:r>
              <w:rPr>
                <w:rFonts w:hint="eastAsia"/>
                <w:lang w:eastAsia="zh-CN"/>
              </w:rPr>
              <w:t>201</w:t>
            </w:r>
            <w:r>
              <w:rPr>
                <w:rFonts w:hint="eastAsia"/>
              </w:rPr>
              <w:t>0个</w:t>
            </w:r>
          </w:p>
        </w:tc>
        <w:tc>
          <w:tcPr>
            <w:tcW w:w="2422"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0"/>
        </w:trPr>
        <w:tc>
          <w:tcPr>
            <w:tcW w:w="839" w:type="dxa"/>
            <w:vAlign w:val="center"/>
          </w:tcPr>
          <w:p>
            <w:pPr>
              <w:pStyle w:val="a"/>
              <w:rPr>
                <w:rFonts w:hint="eastAsia"/>
              </w:rPr>
            </w:pPr>
            <w:r>
              <w:rPr>
                <w:rFonts w:hint="eastAsia"/>
              </w:rPr>
              <w:t>4</w:t>
            </w:r>
          </w:p>
        </w:tc>
        <w:tc>
          <w:tcPr>
            <w:tcW w:w="1926" w:type="dxa"/>
            <w:vAlign w:val="center"/>
          </w:tcPr>
          <w:p>
            <w:pPr>
              <w:pStyle w:val="a"/>
            </w:pPr>
            <w:r>
              <w:t>直角扣件</w:t>
            </w:r>
          </w:p>
        </w:tc>
        <w:tc>
          <w:tcPr>
            <w:tcW w:w="2344" w:type="dxa"/>
            <w:vAlign w:val="center"/>
          </w:tcPr>
          <w:p>
            <w:pPr>
              <w:pStyle w:val="a"/>
            </w:pPr>
          </w:p>
        </w:tc>
        <w:tc>
          <w:tcPr>
            <w:tcW w:w="1755" w:type="dxa"/>
            <w:vAlign w:val="center"/>
          </w:tcPr>
          <w:p>
            <w:pPr>
              <w:pStyle w:val="a"/>
              <w:rPr>
                <w:rFonts w:hint="eastAsia"/>
              </w:rPr>
            </w:pPr>
            <w:r>
              <w:rPr>
                <w:rFonts w:hint="eastAsia"/>
              </w:rPr>
              <w:t>5000个</w:t>
            </w:r>
          </w:p>
        </w:tc>
        <w:tc>
          <w:tcPr>
            <w:tcW w:w="2422"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0"/>
        </w:trPr>
        <w:tc>
          <w:tcPr>
            <w:tcW w:w="839" w:type="dxa"/>
            <w:vAlign w:val="center"/>
          </w:tcPr>
          <w:p>
            <w:pPr>
              <w:pStyle w:val="a"/>
              <w:rPr>
                <w:rFonts w:hint="eastAsia"/>
              </w:rPr>
            </w:pPr>
            <w:r>
              <w:rPr>
                <w:rFonts w:hint="eastAsia"/>
              </w:rPr>
              <w:t>5</w:t>
            </w:r>
          </w:p>
        </w:tc>
        <w:tc>
          <w:tcPr>
            <w:tcW w:w="1926" w:type="dxa"/>
            <w:vAlign w:val="center"/>
          </w:tcPr>
          <w:p>
            <w:pPr>
              <w:pStyle w:val="a"/>
            </w:pPr>
            <w:r>
              <w:t>旋转扣件</w:t>
            </w:r>
          </w:p>
        </w:tc>
        <w:tc>
          <w:tcPr>
            <w:tcW w:w="2344" w:type="dxa"/>
            <w:vAlign w:val="center"/>
          </w:tcPr>
          <w:p>
            <w:pPr>
              <w:pStyle w:val="a"/>
            </w:pPr>
          </w:p>
        </w:tc>
        <w:tc>
          <w:tcPr>
            <w:tcW w:w="1755" w:type="dxa"/>
            <w:vAlign w:val="center"/>
          </w:tcPr>
          <w:p>
            <w:pPr>
              <w:pStyle w:val="a"/>
              <w:rPr>
                <w:rFonts w:hint="eastAsia"/>
              </w:rPr>
            </w:pPr>
            <w:r>
              <w:rPr>
                <w:rFonts w:hint="eastAsia"/>
              </w:rPr>
              <w:t>1500个</w:t>
            </w:r>
          </w:p>
        </w:tc>
        <w:tc>
          <w:tcPr>
            <w:tcW w:w="2422"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0"/>
        </w:trPr>
        <w:tc>
          <w:tcPr>
            <w:tcW w:w="839" w:type="dxa"/>
            <w:vAlign w:val="center"/>
          </w:tcPr>
          <w:p>
            <w:pPr>
              <w:pStyle w:val="a"/>
              <w:rPr>
                <w:rFonts w:hint="eastAsia"/>
              </w:rPr>
            </w:pPr>
            <w:r>
              <w:rPr>
                <w:rFonts w:hint="eastAsia"/>
              </w:rPr>
              <w:t>6</w:t>
            </w:r>
          </w:p>
        </w:tc>
        <w:tc>
          <w:tcPr>
            <w:tcW w:w="1926" w:type="dxa"/>
            <w:vAlign w:val="center"/>
          </w:tcPr>
          <w:p>
            <w:pPr>
              <w:pStyle w:val="a"/>
              <w:rPr>
                <w:rFonts w:hint="eastAsia"/>
              </w:rPr>
            </w:pPr>
            <w:r>
              <w:rPr>
                <w:rFonts w:hint="eastAsia"/>
              </w:rPr>
              <w:t>钢板</w:t>
            </w:r>
          </w:p>
        </w:tc>
        <w:tc>
          <w:tcPr>
            <w:tcW w:w="2344" w:type="dxa"/>
            <w:vAlign w:val="center"/>
          </w:tcPr>
          <w:p>
            <w:pPr>
              <w:pStyle w:val="a"/>
              <w:rPr>
                <w:rFonts w:hint="eastAsia"/>
              </w:rPr>
            </w:pPr>
            <w:r>
              <w:rPr>
                <w:rFonts w:hint="eastAsia"/>
              </w:rPr>
              <w:t>δ</w:t>
            </w:r>
            <w:r>
              <w:rPr>
                <w:rFonts w:hint="eastAsia"/>
              </w:rPr>
              <w:t>=24</w:t>
            </w:r>
          </w:p>
        </w:tc>
        <w:tc>
          <w:tcPr>
            <w:tcW w:w="1755" w:type="dxa"/>
            <w:vAlign w:val="center"/>
          </w:tcPr>
          <w:p>
            <w:pPr>
              <w:pStyle w:val="a"/>
            </w:pPr>
            <w:r>
              <w:rPr>
                <w:rFonts w:hint="eastAsia"/>
              </w:rPr>
              <w:t>3</w:t>
            </w:r>
            <w:r>
              <w:t>m</w:t>
            </w:r>
            <w:r>
              <w:rPr>
                <w:vertAlign w:val="superscript"/>
              </w:rPr>
              <w:t>2</w:t>
            </w:r>
          </w:p>
        </w:tc>
        <w:tc>
          <w:tcPr>
            <w:tcW w:w="2422" w:type="dxa"/>
            <w:vAlign w:val="center"/>
          </w:tcPr>
          <w:p>
            <w:pPr>
              <w:pStyle w:val="a"/>
              <w:rPr>
                <w:rFonts w:hint="eastAsia"/>
              </w:rPr>
            </w:pPr>
            <w:r>
              <w:rPr>
                <w:rFonts w:hint="eastAsia"/>
              </w:rPr>
              <w:t>吊耳用</w:t>
            </w:r>
          </w:p>
        </w:tc>
      </w:tr>
      <w:tr>
        <w:tblPrEx>
          <w:tblW w:w="0" w:type="auto"/>
          <w:tblLayout w:type="fixed"/>
          <w:tblCellMar>
            <w:top w:w="0" w:type="dxa"/>
            <w:left w:w="108" w:type="dxa"/>
            <w:bottom w:w="0" w:type="dxa"/>
            <w:right w:w="108" w:type="dxa"/>
          </w:tblCellMar>
          <w:tblLook w:val="0000"/>
        </w:tblPrEx>
        <w:trPr>
          <w:trHeight w:val="20"/>
        </w:trPr>
        <w:tc>
          <w:tcPr>
            <w:tcW w:w="839" w:type="dxa"/>
            <w:vAlign w:val="center"/>
          </w:tcPr>
          <w:p>
            <w:pPr>
              <w:pStyle w:val="a"/>
              <w:rPr>
                <w:rFonts w:hint="eastAsia"/>
              </w:rPr>
            </w:pPr>
            <w:r>
              <w:rPr>
                <w:rFonts w:hint="eastAsia"/>
              </w:rPr>
              <w:t>7</w:t>
            </w:r>
          </w:p>
        </w:tc>
        <w:tc>
          <w:tcPr>
            <w:tcW w:w="1926" w:type="dxa"/>
            <w:vAlign w:val="center"/>
          </w:tcPr>
          <w:p>
            <w:pPr>
              <w:pStyle w:val="a"/>
              <w:rPr>
                <w:rFonts w:hint="eastAsia"/>
              </w:rPr>
            </w:pPr>
            <w:r>
              <w:rPr>
                <w:rFonts w:hint="eastAsia"/>
              </w:rPr>
              <w:t>钢板</w:t>
            </w:r>
          </w:p>
        </w:tc>
        <w:tc>
          <w:tcPr>
            <w:tcW w:w="2344" w:type="dxa"/>
            <w:vAlign w:val="center"/>
          </w:tcPr>
          <w:p>
            <w:pPr>
              <w:pStyle w:val="a"/>
              <w:rPr>
                <w:rFonts w:hint="eastAsia"/>
              </w:rPr>
            </w:pPr>
            <w:r>
              <w:rPr>
                <w:rFonts w:hint="eastAsia"/>
              </w:rPr>
              <w:t>δ</w:t>
            </w:r>
            <w:r>
              <w:rPr>
                <w:rFonts w:hint="eastAsia"/>
              </w:rPr>
              <w:t>=16</w:t>
            </w:r>
          </w:p>
        </w:tc>
        <w:tc>
          <w:tcPr>
            <w:tcW w:w="1755" w:type="dxa"/>
            <w:vAlign w:val="center"/>
          </w:tcPr>
          <w:p>
            <w:pPr>
              <w:pStyle w:val="a"/>
              <w:rPr>
                <w:rFonts w:hint="eastAsia"/>
              </w:rPr>
            </w:pPr>
            <w:r>
              <w:rPr>
                <w:rFonts w:hint="eastAsia"/>
              </w:rPr>
              <w:t>3</w:t>
            </w:r>
            <w:r>
              <w:t>m</w:t>
            </w:r>
            <w:r>
              <w:rPr>
                <w:vertAlign w:val="superscript"/>
              </w:rPr>
              <w:t>2</w:t>
            </w:r>
          </w:p>
        </w:tc>
        <w:tc>
          <w:tcPr>
            <w:tcW w:w="2422" w:type="dxa"/>
            <w:vAlign w:val="center"/>
          </w:tcPr>
          <w:p>
            <w:pPr>
              <w:pStyle w:val="a"/>
              <w:rPr>
                <w:rFonts w:hint="eastAsia"/>
              </w:rPr>
            </w:pPr>
            <w:r>
              <w:rPr>
                <w:rFonts w:hint="eastAsia"/>
              </w:rPr>
              <w:t>吊耳用</w:t>
            </w:r>
          </w:p>
        </w:tc>
      </w:tr>
      <w:tr>
        <w:tblPrEx>
          <w:tblW w:w="0" w:type="auto"/>
          <w:tblLayout w:type="fixed"/>
          <w:tblCellMar>
            <w:top w:w="0" w:type="dxa"/>
            <w:left w:w="108" w:type="dxa"/>
            <w:bottom w:w="0" w:type="dxa"/>
            <w:right w:w="108" w:type="dxa"/>
          </w:tblCellMar>
          <w:tblLook w:val="0000"/>
        </w:tblPrEx>
        <w:trPr>
          <w:trHeight w:val="20"/>
        </w:trPr>
        <w:tc>
          <w:tcPr>
            <w:tcW w:w="839" w:type="dxa"/>
            <w:vAlign w:val="center"/>
          </w:tcPr>
          <w:p>
            <w:pPr>
              <w:pStyle w:val="a"/>
              <w:rPr>
                <w:rFonts w:hint="eastAsia"/>
              </w:rPr>
            </w:pPr>
            <w:r>
              <w:rPr>
                <w:rFonts w:hint="eastAsia"/>
              </w:rPr>
              <w:t>8</w:t>
            </w:r>
          </w:p>
        </w:tc>
        <w:tc>
          <w:tcPr>
            <w:tcW w:w="1926" w:type="dxa"/>
            <w:vAlign w:val="center"/>
          </w:tcPr>
          <w:p>
            <w:pPr>
              <w:pStyle w:val="a"/>
              <w:rPr>
                <w:rFonts w:hint="eastAsia"/>
              </w:rPr>
            </w:pPr>
            <w:r>
              <w:rPr>
                <w:rFonts w:hint="eastAsia"/>
              </w:rPr>
              <w:t>道木</w:t>
            </w:r>
          </w:p>
        </w:tc>
        <w:tc>
          <w:tcPr>
            <w:tcW w:w="2344" w:type="dxa"/>
            <w:vAlign w:val="center"/>
          </w:tcPr>
          <w:p>
            <w:pPr>
              <w:pStyle w:val="a"/>
              <w:rPr>
                <w:rFonts w:hint="eastAsia"/>
              </w:rPr>
            </w:pPr>
            <w:r>
              <w:rPr>
                <w:rFonts w:hint="eastAsia"/>
              </w:rPr>
              <w:t>160mm</w:t>
            </w:r>
            <w:r>
              <w:rPr>
                <w:rFonts w:hint="eastAsia"/>
              </w:rPr>
              <w:t>×</w:t>
            </w:r>
            <w:r>
              <w:rPr>
                <w:rFonts w:hint="eastAsia"/>
              </w:rPr>
              <w:t>220mm</w:t>
            </w:r>
            <w:r>
              <w:rPr>
                <w:rFonts w:hint="eastAsia"/>
              </w:rPr>
              <w:t>×</w:t>
            </w:r>
            <w:r>
              <w:rPr>
                <w:rFonts w:hint="eastAsia"/>
              </w:rPr>
              <w:t>2500mm</w:t>
            </w:r>
          </w:p>
        </w:tc>
        <w:tc>
          <w:tcPr>
            <w:tcW w:w="1755" w:type="dxa"/>
            <w:vAlign w:val="center"/>
          </w:tcPr>
          <w:p>
            <w:pPr>
              <w:pStyle w:val="a"/>
              <w:rPr>
                <w:rFonts w:hint="eastAsia"/>
              </w:rPr>
            </w:pPr>
            <w:r>
              <w:rPr>
                <w:rFonts w:hint="eastAsia"/>
              </w:rPr>
              <w:t>20根</w:t>
            </w:r>
          </w:p>
        </w:tc>
        <w:tc>
          <w:tcPr>
            <w:tcW w:w="2422" w:type="dxa"/>
            <w:vAlign w:val="center"/>
          </w:tcPr>
          <w:p>
            <w:pPr>
              <w:pStyle w:val="a"/>
              <w:rPr>
                <w:rFonts w:hint="eastAsia"/>
              </w:rPr>
            </w:pPr>
            <w:r>
              <w:rPr>
                <w:rFonts w:hint="eastAsia"/>
              </w:rPr>
              <w:t>临时支墩</w:t>
            </w:r>
          </w:p>
        </w:tc>
      </w:tr>
      <w:tr>
        <w:tblPrEx>
          <w:tblW w:w="0" w:type="auto"/>
          <w:tblLayout w:type="fixed"/>
          <w:tblCellMar>
            <w:top w:w="0" w:type="dxa"/>
            <w:left w:w="108" w:type="dxa"/>
            <w:bottom w:w="0" w:type="dxa"/>
            <w:right w:w="108" w:type="dxa"/>
          </w:tblCellMar>
          <w:tblLook w:val="0000"/>
        </w:tblPrEx>
        <w:trPr>
          <w:trHeight w:val="20"/>
        </w:trPr>
        <w:tc>
          <w:tcPr>
            <w:tcW w:w="839" w:type="dxa"/>
            <w:vAlign w:val="center"/>
          </w:tcPr>
          <w:p>
            <w:pPr>
              <w:pStyle w:val="a"/>
              <w:rPr>
                <w:rFonts w:hint="eastAsia"/>
              </w:rPr>
            </w:pPr>
            <w:r>
              <w:rPr>
                <w:rFonts w:hint="eastAsia"/>
              </w:rPr>
              <w:t>9</w:t>
            </w:r>
          </w:p>
        </w:tc>
        <w:tc>
          <w:tcPr>
            <w:tcW w:w="1926" w:type="dxa"/>
            <w:vAlign w:val="center"/>
          </w:tcPr>
          <w:p>
            <w:pPr>
              <w:pStyle w:val="a"/>
              <w:rPr>
                <w:rFonts w:hint="eastAsia"/>
              </w:rPr>
            </w:pPr>
            <w:r>
              <w:rPr>
                <w:rFonts w:hint="eastAsia"/>
              </w:rPr>
              <w:t>钢丝</w:t>
            </w:r>
          </w:p>
        </w:tc>
        <w:tc>
          <w:tcPr>
            <w:tcW w:w="2344" w:type="dxa"/>
            <w:vAlign w:val="center"/>
          </w:tcPr>
          <w:p>
            <w:pPr>
              <w:pStyle w:val="a"/>
              <w:rPr>
                <w:rFonts w:hint="eastAsia"/>
              </w:rPr>
            </w:pPr>
            <w:r>
              <w:rPr>
                <w:rFonts w:hint="eastAsia"/>
                <w:color w:val="000000"/>
              </w:rPr>
              <w:t>φ</w:t>
            </w:r>
            <w:r>
              <w:rPr>
                <w:rFonts w:hint="eastAsia"/>
                <w:color w:val="000000"/>
              </w:rPr>
              <w:t>1</w:t>
            </w:r>
          </w:p>
        </w:tc>
        <w:tc>
          <w:tcPr>
            <w:tcW w:w="1755" w:type="dxa"/>
            <w:vAlign w:val="center"/>
          </w:tcPr>
          <w:p>
            <w:pPr>
              <w:pStyle w:val="a"/>
              <w:rPr>
                <w:rFonts w:hint="eastAsia"/>
              </w:rPr>
            </w:pPr>
            <w:r>
              <w:rPr>
                <w:rFonts w:hint="eastAsia"/>
              </w:rPr>
              <w:t>220m</w:t>
            </w:r>
          </w:p>
        </w:tc>
        <w:tc>
          <w:tcPr>
            <w:tcW w:w="2422" w:type="dxa"/>
            <w:vAlign w:val="center"/>
          </w:tcPr>
          <w:p>
            <w:pPr>
              <w:pStyle w:val="a"/>
              <w:rPr>
                <w:rFonts w:hint="eastAsia"/>
              </w:rPr>
            </w:pPr>
            <w:r>
              <w:rPr>
                <w:rFonts w:hint="eastAsia"/>
              </w:rPr>
              <w:t>拉直线度</w:t>
            </w:r>
          </w:p>
        </w:tc>
      </w:tr>
    </w:tbl>
    <w:p>
      <w:pPr>
        <w:pStyle w:val="Heading2"/>
        <w:numPr>
          <w:ilvl w:val="0"/>
          <w:numId w:val="0"/>
        </w:numPr>
        <w:ind w:left="576" w:hanging="576"/>
        <w:rPr>
          <w:rFonts w:hint="eastAsia"/>
        </w:rPr>
      </w:pPr>
      <w:bookmarkStart w:id="328" w:name="_Toc164233855"/>
      <w:bookmarkStart w:id="329" w:name="_Toc239642263"/>
      <w:bookmarkStart w:id="330" w:name="_Toc164230260"/>
      <w:bookmarkStart w:id="331" w:name="_Toc216789243"/>
      <w:r>
        <w:rPr>
          <w:rFonts w:hint="eastAsia"/>
        </w:rPr>
        <w:t>6.3 施工劳动力计划</w:t>
      </w:r>
      <w:bookmarkEnd w:id="328"/>
      <w:bookmarkEnd w:id="329"/>
      <w:bookmarkEnd w:id="330"/>
      <w:bookmarkEnd w:id="331"/>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90"/>
        <w:gridCol w:w="1774"/>
        <w:gridCol w:w="1774"/>
        <w:gridCol w:w="1774"/>
        <w:gridCol w:w="177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0"/>
        </w:trPr>
        <w:tc>
          <w:tcPr>
            <w:tcW w:w="9286" w:type="dxa"/>
            <w:gridSpan w:val="5"/>
            <w:tcBorders>
              <w:top w:val="nil"/>
              <w:left w:val="nil"/>
              <w:bottom w:val="single" w:sz="4" w:space="0" w:color="auto"/>
              <w:right w:val="nil"/>
            </w:tcBorders>
            <w:vAlign w:val="center"/>
          </w:tcPr>
          <w:p>
            <w:pPr>
              <w:pStyle w:val="T"/>
              <w:spacing w:beforeLines="0" w:afterLines="0"/>
              <w:rPr>
                <w:rFonts w:hint="eastAsia"/>
                <w:sz w:val="21"/>
              </w:rPr>
            </w:pPr>
            <w:r>
              <w:rPr>
                <w:rFonts w:hint="eastAsia"/>
              </w:rPr>
              <w:t>表6.3  主要劳动力计划</w:t>
            </w:r>
          </w:p>
        </w:tc>
      </w:tr>
      <w:tr>
        <w:tblPrEx>
          <w:tblW w:w="0" w:type="auto"/>
          <w:tblLayout w:type="fixed"/>
          <w:tblCellMar>
            <w:top w:w="0" w:type="dxa"/>
            <w:left w:w="108" w:type="dxa"/>
            <w:bottom w:w="0" w:type="dxa"/>
            <w:right w:w="108" w:type="dxa"/>
          </w:tblCellMar>
          <w:tblLook w:val="0000"/>
        </w:tblPrEx>
        <w:trPr>
          <w:trHeight w:val="20"/>
        </w:trPr>
        <w:tc>
          <w:tcPr>
            <w:tcW w:w="2190" w:type="dxa"/>
            <w:tcBorders>
              <w:top w:val="single" w:sz="4" w:space="0" w:color="auto"/>
            </w:tcBorders>
            <w:vAlign w:val="center"/>
          </w:tcPr>
          <w:p>
            <w:pPr>
              <w:pStyle w:val="a"/>
              <w:rPr>
                <w:rFonts w:hint="eastAsia"/>
              </w:rPr>
            </w:pPr>
            <w:r>
              <w:rPr>
                <w:rFonts w:hint="eastAsia"/>
              </w:rPr>
              <w:t>工种</w:t>
            </w:r>
          </w:p>
        </w:tc>
        <w:tc>
          <w:tcPr>
            <w:tcW w:w="1774" w:type="dxa"/>
            <w:tcBorders>
              <w:top w:val="single" w:sz="4" w:space="0" w:color="auto"/>
            </w:tcBorders>
            <w:vAlign w:val="center"/>
          </w:tcPr>
          <w:p>
            <w:pPr>
              <w:pStyle w:val="a"/>
              <w:rPr>
                <w:rFonts w:hint="eastAsia"/>
              </w:rPr>
            </w:pPr>
            <w:r>
              <w:rPr>
                <w:rFonts w:hint="eastAsia"/>
              </w:rPr>
              <w:t>电焊工</w:t>
            </w:r>
          </w:p>
        </w:tc>
        <w:tc>
          <w:tcPr>
            <w:tcW w:w="1774" w:type="dxa"/>
            <w:tcBorders>
              <w:top w:val="single" w:sz="4" w:space="0" w:color="auto"/>
            </w:tcBorders>
            <w:vAlign w:val="center"/>
          </w:tcPr>
          <w:p>
            <w:pPr>
              <w:pStyle w:val="a"/>
              <w:rPr>
                <w:rFonts w:hint="eastAsia"/>
              </w:rPr>
            </w:pPr>
            <w:r>
              <w:rPr>
                <w:rFonts w:hint="eastAsia"/>
              </w:rPr>
              <w:t>铆工</w:t>
            </w:r>
          </w:p>
        </w:tc>
        <w:tc>
          <w:tcPr>
            <w:tcW w:w="1774" w:type="dxa"/>
            <w:tcBorders>
              <w:top w:val="single" w:sz="4" w:space="0" w:color="auto"/>
            </w:tcBorders>
            <w:vAlign w:val="center"/>
          </w:tcPr>
          <w:p>
            <w:pPr>
              <w:pStyle w:val="a"/>
              <w:rPr>
                <w:rFonts w:hint="eastAsia"/>
              </w:rPr>
            </w:pPr>
            <w:r>
              <w:rPr>
                <w:rFonts w:hint="eastAsia"/>
              </w:rPr>
              <w:t>火焊工</w:t>
            </w:r>
          </w:p>
        </w:tc>
        <w:tc>
          <w:tcPr>
            <w:tcW w:w="1774" w:type="dxa"/>
            <w:tcBorders>
              <w:top w:val="single" w:sz="4" w:space="0" w:color="auto"/>
            </w:tcBorders>
            <w:vAlign w:val="center"/>
          </w:tcPr>
          <w:p>
            <w:pPr>
              <w:pStyle w:val="a"/>
              <w:rPr>
                <w:rFonts w:hint="eastAsia"/>
              </w:rPr>
            </w:pPr>
            <w:r>
              <w:rPr>
                <w:rFonts w:hint="eastAsia"/>
              </w:rPr>
              <w:t>测量工</w:t>
            </w:r>
          </w:p>
        </w:tc>
      </w:tr>
      <w:tr>
        <w:tblPrEx>
          <w:tblW w:w="0" w:type="auto"/>
          <w:tblLayout w:type="fixed"/>
          <w:tblCellMar>
            <w:top w:w="0" w:type="dxa"/>
            <w:left w:w="108" w:type="dxa"/>
            <w:bottom w:w="0" w:type="dxa"/>
            <w:right w:w="108" w:type="dxa"/>
          </w:tblCellMar>
          <w:tblLook w:val="0000"/>
        </w:tblPrEx>
        <w:trPr>
          <w:trHeight w:val="20"/>
        </w:trPr>
        <w:tc>
          <w:tcPr>
            <w:tcW w:w="2190" w:type="dxa"/>
            <w:vAlign w:val="center"/>
          </w:tcPr>
          <w:p>
            <w:pPr>
              <w:pStyle w:val="a"/>
              <w:rPr>
                <w:rFonts w:hint="eastAsia"/>
              </w:rPr>
            </w:pPr>
          </w:p>
        </w:tc>
        <w:tc>
          <w:tcPr>
            <w:tcW w:w="1774" w:type="dxa"/>
            <w:vAlign w:val="center"/>
          </w:tcPr>
          <w:p>
            <w:pPr>
              <w:pStyle w:val="a"/>
              <w:rPr>
                <w:rFonts w:hint="eastAsia"/>
              </w:rPr>
            </w:pPr>
          </w:p>
        </w:tc>
        <w:tc>
          <w:tcPr>
            <w:tcW w:w="1774" w:type="dxa"/>
            <w:vAlign w:val="center"/>
          </w:tcPr>
          <w:p>
            <w:pPr>
              <w:pStyle w:val="a"/>
              <w:rPr>
                <w:rFonts w:hint="eastAsia"/>
              </w:rPr>
            </w:pPr>
          </w:p>
        </w:tc>
        <w:tc>
          <w:tcPr>
            <w:tcW w:w="1774" w:type="dxa"/>
            <w:vAlign w:val="center"/>
          </w:tcPr>
          <w:p>
            <w:pPr>
              <w:pStyle w:val="a"/>
              <w:rPr>
                <w:rFonts w:hint="eastAsia"/>
              </w:rPr>
            </w:pPr>
          </w:p>
        </w:tc>
        <w:tc>
          <w:tcPr>
            <w:tcW w:w="1774" w:type="dxa"/>
            <w:vAlign w:val="center"/>
          </w:tcPr>
          <w:p>
            <w:pPr>
              <w:pStyle w:val="a"/>
              <w:rPr>
                <w:rFonts w:hint="eastAsia"/>
              </w:rPr>
            </w:pPr>
          </w:p>
        </w:tc>
      </w:tr>
      <w:tr>
        <w:tblPrEx>
          <w:tblW w:w="0" w:type="auto"/>
          <w:tblLayout w:type="fixed"/>
          <w:tblCellMar>
            <w:top w:w="0" w:type="dxa"/>
            <w:left w:w="108" w:type="dxa"/>
            <w:bottom w:w="0" w:type="dxa"/>
            <w:right w:w="108" w:type="dxa"/>
          </w:tblCellMar>
          <w:tblLook w:val="0000"/>
        </w:tblPrEx>
        <w:trPr>
          <w:trHeight w:val="20"/>
        </w:trPr>
        <w:tc>
          <w:tcPr>
            <w:tcW w:w="2190" w:type="dxa"/>
            <w:vAlign w:val="center"/>
          </w:tcPr>
          <w:p>
            <w:pPr>
              <w:pStyle w:val="a"/>
              <w:rPr>
                <w:rFonts w:hint="eastAsia"/>
              </w:rPr>
            </w:pPr>
          </w:p>
        </w:tc>
        <w:tc>
          <w:tcPr>
            <w:tcW w:w="1774" w:type="dxa"/>
            <w:vAlign w:val="center"/>
          </w:tcPr>
          <w:p>
            <w:pPr>
              <w:pStyle w:val="a"/>
              <w:rPr>
                <w:rFonts w:hint="eastAsia"/>
              </w:rPr>
            </w:pPr>
          </w:p>
        </w:tc>
        <w:tc>
          <w:tcPr>
            <w:tcW w:w="1774" w:type="dxa"/>
            <w:vAlign w:val="center"/>
          </w:tcPr>
          <w:p>
            <w:pPr>
              <w:pStyle w:val="a"/>
              <w:rPr>
                <w:rFonts w:hint="eastAsia"/>
              </w:rPr>
            </w:pPr>
          </w:p>
        </w:tc>
        <w:tc>
          <w:tcPr>
            <w:tcW w:w="1774" w:type="dxa"/>
            <w:vAlign w:val="center"/>
          </w:tcPr>
          <w:p>
            <w:pPr>
              <w:pStyle w:val="a"/>
              <w:rPr>
                <w:rFonts w:hint="eastAsia"/>
              </w:rPr>
            </w:pPr>
          </w:p>
        </w:tc>
        <w:tc>
          <w:tcPr>
            <w:tcW w:w="1774" w:type="dxa"/>
            <w:vAlign w:val="center"/>
          </w:tcPr>
          <w:p>
            <w:pPr>
              <w:pStyle w:val="a"/>
              <w:rPr>
                <w:rFonts w:hint="eastAsia"/>
              </w:rPr>
            </w:pPr>
          </w:p>
        </w:tc>
      </w:tr>
    </w:tbl>
    <w:p>
      <w:pPr>
        <w:rPr>
          <w:rFonts w:hint="eastAsia"/>
        </w:rPr>
      </w:pPr>
    </w:p>
    <w:p>
      <w:pPr>
        <w:pStyle w:val="20"/>
        <w:ind w:firstLine="480"/>
        <w:jc w:val="center"/>
        <w:sectPr>
          <w:headerReference w:type="first" r:id="rId98"/>
          <w:footerReference w:type="first" r:id="rId99"/>
          <w:type w:val="nextPage"/>
          <w:pgSz w:w="11906" w:h="16838"/>
          <w:pgMar w:top="1440" w:right="1418" w:bottom="1440" w:left="1418" w:header="851" w:footer="851" w:gutter="0"/>
          <w:pgNumType w:start="28"/>
          <w:cols w:space="708"/>
          <w:titlePg w:val="0"/>
          <w:docGrid w:type="linesAndChars" w:linePitch="312"/>
        </w:sectPr>
      </w:pPr>
    </w:p>
    <w:p>
      <w:pPr>
        <w:pStyle w:val="Heading1"/>
        <w:numPr>
          <w:ilvl w:val="0"/>
          <w:numId w:val="0"/>
        </w:numPr>
        <w:ind w:left="432" w:hanging="432"/>
        <w:rPr>
          <w:rFonts w:hint="eastAsia"/>
        </w:rPr>
      </w:pPr>
      <w:bookmarkStart w:id="332" w:name="_Toc216789244"/>
      <w:bookmarkStart w:id="333" w:name="_Toc239642264"/>
      <w:r>
        <w:rPr>
          <w:rFonts w:hint="eastAsia"/>
        </w:rPr>
        <w:t>7. 工作危险性分析报告（JHA）</w:t>
      </w:r>
      <w:bookmarkEnd w:id="332"/>
      <w:bookmarkEnd w:id="333"/>
      <w:r>
        <w:rPr>
          <w:rFonts w:hint="eastAsia"/>
        </w:rPr>
        <w:t xml:space="preserve"> </w:t>
      </w:r>
    </w:p>
    <w:p>
      <w:pPr>
        <w:pStyle w:val="T"/>
        <w:spacing w:beforeLines="0" w:afterLines="0"/>
        <w:rPr>
          <w:rFonts w:hint="eastAsia"/>
        </w:rPr>
      </w:pPr>
      <w:r>
        <w:rPr>
          <w:rFonts w:hint="eastAsia"/>
        </w:rPr>
        <w:t>工作危险性分析（JHA）报告</w:t>
      </w:r>
    </w:p>
    <w:p>
      <w:pPr>
        <w:ind w:firstLine="13039" w:firstLineChars="6209"/>
        <w:rPr>
          <w:rFonts w:ascii="Arial" w:hint="eastAsia"/>
          <w:w w:val="90"/>
        </w:rPr>
      </w:pPr>
      <w:r>
        <w:rPr>
          <w:rFonts w:hint="eastAsia"/>
          <w:w w:val="90"/>
        </w:rPr>
        <w:t>JHA编号：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403"/>
        <w:gridCol w:w="740"/>
        <w:gridCol w:w="1854"/>
        <w:gridCol w:w="3464"/>
        <w:gridCol w:w="2662"/>
        <w:gridCol w:w="1483"/>
        <w:gridCol w:w="15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0"/>
          <w:tblHeader/>
          <w:jc w:val="center"/>
        </w:trPr>
        <w:tc>
          <w:tcPr>
            <w:tcW w:w="3143" w:type="dxa"/>
            <w:gridSpan w:val="2"/>
            <w:shd w:val="clear" w:color="auto" w:fill="CCFFFF"/>
            <w:vAlign w:val="center"/>
          </w:tcPr>
          <w:p>
            <w:pPr>
              <w:pStyle w:val="a"/>
              <w:rPr>
                <w:rFonts w:ascii="宋体" w:hAnsi="宋体"/>
                <w:snapToGrid w:val="0"/>
                <w:w w:val="90"/>
              </w:rPr>
            </w:pPr>
            <w:r>
              <w:rPr>
                <w:rFonts w:ascii="宋体" w:hAnsi="宋体"/>
                <w:snapToGrid w:val="0"/>
                <w:w w:val="90"/>
              </w:rPr>
              <w:t>项目</w:t>
            </w:r>
            <w:r>
              <w:rPr>
                <w:rFonts w:ascii="宋体" w:hAnsi="宋体" w:hint="eastAsia"/>
                <w:snapToGrid w:val="0"/>
                <w:w w:val="90"/>
              </w:rPr>
              <w:t>经理部</w:t>
            </w:r>
            <w:r>
              <w:rPr>
                <w:rFonts w:ascii="宋体" w:hAnsi="宋体"/>
                <w:snapToGrid w:val="0"/>
                <w:w w:val="90"/>
              </w:rPr>
              <w:t>/</w:t>
            </w:r>
            <w:r>
              <w:rPr>
                <w:rFonts w:ascii="宋体" w:hAnsi="宋体" w:hint="eastAsia"/>
                <w:snapToGrid w:val="0"/>
                <w:w w:val="90"/>
              </w:rPr>
              <w:t>施工单位：</w:t>
            </w:r>
          </w:p>
        </w:tc>
        <w:tc>
          <w:tcPr>
            <w:tcW w:w="5318" w:type="dxa"/>
            <w:gridSpan w:val="2"/>
            <w:shd w:val="clear" w:color="auto" w:fill="CCFFFF"/>
            <w:vAlign w:val="center"/>
          </w:tcPr>
          <w:p>
            <w:pPr>
              <w:pStyle w:val="a"/>
              <w:rPr>
                <w:rFonts w:ascii="宋体" w:hAnsi="宋体"/>
                <w:snapToGrid w:val="0"/>
                <w:w w:val="90"/>
              </w:rPr>
            </w:pPr>
            <w:r>
              <w:rPr>
                <w:rFonts w:ascii="宋体" w:hAnsi="宋体" w:hint="eastAsia"/>
                <w:snapToGrid w:val="0"/>
                <w:w w:val="90"/>
              </w:rPr>
              <w:t>？？装置/中国石油一建公司</w:t>
            </w:r>
          </w:p>
        </w:tc>
        <w:tc>
          <w:tcPr>
            <w:tcW w:w="2662" w:type="dxa"/>
            <w:shd w:val="clear" w:color="auto" w:fill="CCFFFF"/>
            <w:vAlign w:val="center"/>
          </w:tcPr>
          <w:p>
            <w:pPr>
              <w:pStyle w:val="a"/>
              <w:rPr>
                <w:rFonts w:ascii="宋体" w:hAnsi="宋体" w:hint="eastAsia"/>
                <w:snapToGrid w:val="0"/>
                <w:w w:val="90"/>
              </w:rPr>
            </w:pPr>
            <w:r>
              <w:rPr>
                <w:rFonts w:ascii="宋体" w:hAnsi="宋体" w:hint="eastAsia"/>
                <w:snapToGrid w:val="0"/>
                <w:w w:val="90"/>
              </w:rPr>
              <w:t>提交日期：</w:t>
            </w:r>
          </w:p>
        </w:tc>
        <w:tc>
          <w:tcPr>
            <w:tcW w:w="3051" w:type="dxa"/>
            <w:gridSpan w:val="2"/>
            <w:shd w:val="clear" w:color="auto" w:fill="CCFFFF"/>
            <w:vAlign w:val="center"/>
          </w:tcPr>
          <w:p>
            <w:pPr>
              <w:pStyle w:val="a"/>
              <w:rPr>
                <w:rFonts w:ascii="宋体" w:hAnsi="宋体" w:hint="eastAsia"/>
                <w:snapToGrid w:val="0"/>
                <w:w w:val="90"/>
              </w:rPr>
            </w:pPr>
            <w:r>
              <w:rPr>
                <w:rFonts w:ascii="宋体" w:hAnsi="宋体" w:hint="eastAsia"/>
                <w:snapToGrid w:val="0"/>
                <w:w w:val="90"/>
              </w:rPr>
              <w:t>版次：</w:t>
            </w:r>
          </w:p>
        </w:tc>
      </w:tr>
      <w:tr>
        <w:tblPrEx>
          <w:tblW w:w="0" w:type="auto"/>
          <w:jc w:val="center"/>
          <w:tblLayout w:type="fixed"/>
          <w:tblCellMar>
            <w:top w:w="0" w:type="dxa"/>
            <w:left w:w="108" w:type="dxa"/>
            <w:bottom w:w="0" w:type="dxa"/>
            <w:right w:w="108" w:type="dxa"/>
          </w:tblCellMar>
          <w:tblLook w:val="0000"/>
        </w:tblPrEx>
        <w:trPr>
          <w:trHeight w:val="20"/>
          <w:tblHeader/>
          <w:jc w:val="center"/>
        </w:trPr>
        <w:tc>
          <w:tcPr>
            <w:tcW w:w="3143" w:type="dxa"/>
            <w:gridSpan w:val="2"/>
            <w:shd w:val="clear" w:color="auto" w:fill="CCFFFF"/>
            <w:vAlign w:val="center"/>
          </w:tcPr>
          <w:p>
            <w:pPr>
              <w:pStyle w:val="a"/>
              <w:rPr>
                <w:rFonts w:ascii="宋体" w:hAnsi="宋体" w:hint="eastAsia"/>
                <w:snapToGrid w:val="0"/>
                <w:w w:val="90"/>
              </w:rPr>
            </w:pPr>
            <w:bookmarkStart w:id="334" w:name="_Toc151801669"/>
            <w:bookmarkStart w:id="335" w:name="_Toc170211557"/>
            <w:bookmarkStart w:id="336" w:name="_Toc151786821"/>
            <w:bookmarkStart w:id="337" w:name="_Toc151807343"/>
            <w:bookmarkStart w:id="338" w:name="_Toc216518146"/>
            <w:r>
              <w:rPr>
                <w:rFonts w:ascii="宋体" w:hAnsi="宋体" w:hint="eastAsia"/>
                <w:snapToGrid w:val="0"/>
                <w:w w:val="90"/>
              </w:rPr>
              <w:t>工作描述：</w:t>
            </w:r>
            <w:bookmarkEnd w:id="334"/>
            <w:bookmarkEnd w:id="335"/>
            <w:bookmarkEnd w:id="336"/>
            <w:bookmarkEnd w:id="337"/>
            <w:bookmarkEnd w:id="338"/>
          </w:p>
        </w:tc>
        <w:tc>
          <w:tcPr>
            <w:tcW w:w="5318" w:type="dxa"/>
            <w:gridSpan w:val="2"/>
            <w:shd w:val="clear" w:color="auto" w:fill="CCFFFF"/>
            <w:vAlign w:val="center"/>
          </w:tcPr>
          <w:p>
            <w:pPr>
              <w:pStyle w:val="a"/>
              <w:rPr>
                <w:rFonts w:ascii="宋体" w:hAnsi="宋体"/>
                <w:snapToGrid w:val="0"/>
                <w:w w:val="90"/>
              </w:rPr>
            </w:pPr>
            <w:bookmarkStart w:id="339" w:name="_Toc216518147"/>
            <w:bookmarkStart w:id="340" w:name="_Toc170211558"/>
            <w:bookmarkStart w:id="341" w:name="_Toc151807344"/>
            <w:r>
              <w:rPr>
                <w:rFonts w:ascii="宋体" w:hAnsi="宋体" w:hint="eastAsia"/>
                <w:snapToGrid w:val="0"/>
                <w:w w:val="90"/>
              </w:rPr>
              <w:t>钢结构安装</w:t>
            </w:r>
            <w:bookmarkEnd w:id="339"/>
            <w:bookmarkEnd w:id="340"/>
            <w:bookmarkEnd w:id="341"/>
          </w:p>
        </w:tc>
        <w:tc>
          <w:tcPr>
            <w:tcW w:w="2662" w:type="dxa"/>
            <w:shd w:val="clear" w:color="auto" w:fill="CCFFFF"/>
            <w:vAlign w:val="center"/>
          </w:tcPr>
          <w:p>
            <w:pPr>
              <w:pStyle w:val="a"/>
              <w:rPr>
                <w:rFonts w:ascii="宋体" w:hAnsi="宋体" w:hint="eastAsia"/>
                <w:snapToGrid w:val="0"/>
                <w:w w:val="90"/>
              </w:rPr>
            </w:pPr>
            <w:bookmarkStart w:id="342" w:name="_Toc151786823"/>
            <w:bookmarkStart w:id="343" w:name="_Toc170211559"/>
            <w:bookmarkStart w:id="344" w:name="_Toc151801671"/>
            <w:bookmarkStart w:id="345" w:name="_Toc151807345"/>
            <w:r>
              <w:rPr>
                <w:rFonts w:ascii="宋体" w:hAnsi="宋体" w:hint="eastAsia"/>
                <w:snapToGrid w:val="0"/>
                <w:w w:val="90"/>
              </w:rPr>
              <w:t>修订人：</w:t>
            </w:r>
            <w:bookmarkEnd w:id="342"/>
            <w:bookmarkEnd w:id="343"/>
            <w:bookmarkEnd w:id="344"/>
            <w:bookmarkEnd w:id="345"/>
            <w:r>
              <w:rPr>
                <w:rFonts w:ascii="宋体" w:hAnsi="宋体" w:hint="eastAsia"/>
                <w:snapToGrid w:val="0"/>
                <w:w w:val="90"/>
              </w:rPr>
              <w:t xml:space="preserve"> </w:t>
            </w:r>
          </w:p>
        </w:tc>
        <w:tc>
          <w:tcPr>
            <w:tcW w:w="3051" w:type="dxa"/>
            <w:gridSpan w:val="2"/>
            <w:shd w:val="clear" w:color="auto" w:fill="CCFFFF"/>
            <w:vAlign w:val="center"/>
          </w:tcPr>
          <w:p>
            <w:pPr>
              <w:pStyle w:val="a"/>
              <w:rPr>
                <w:rFonts w:ascii="宋体" w:hAnsi="宋体" w:hint="eastAsia"/>
                <w:snapToGrid w:val="0"/>
                <w:w w:val="90"/>
              </w:rPr>
            </w:pPr>
            <w:bookmarkStart w:id="346" w:name="_Toc170211560"/>
            <w:bookmarkStart w:id="347" w:name="_Toc151786824"/>
            <w:bookmarkStart w:id="348" w:name="_Toc151801672"/>
            <w:bookmarkStart w:id="349" w:name="_Toc151807346"/>
            <w:r>
              <w:rPr>
                <w:rFonts w:ascii="宋体" w:hAnsi="宋体" w:hint="eastAsia"/>
                <w:snapToGrid w:val="0"/>
                <w:w w:val="90"/>
              </w:rPr>
              <w:t>签名： 日期：</w:t>
            </w:r>
            <w:bookmarkEnd w:id="346"/>
            <w:bookmarkEnd w:id="347"/>
            <w:bookmarkEnd w:id="348"/>
            <w:bookmarkEnd w:id="349"/>
          </w:p>
        </w:tc>
      </w:tr>
      <w:tr>
        <w:tblPrEx>
          <w:tblW w:w="0" w:type="auto"/>
          <w:jc w:val="center"/>
          <w:tblLayout w:type="fixed"/>
          <w:tblCellMar>
            <w:top w:w="0" w:type="dxa"/>
            <w:left w:w="108" w:type="dxa"/>
            <w:bottom w:w="0" w:type="dxa"/>
            <w:right w:w="108" w:type="dxa"/>
          </w:tblCellMar>
          <w:tblLook w:val="0000"/>
        </w:tblPrEx>
        <w:trPr>
          <w:trHeight w:val="20"/>
          <w:tblHeader/>
          <w:jc w:val="center"/>
        </w:trPr>
        <w:tc>
          <w:tcPr>
            <w:tcW w:w="3143" w:type="dxa"/>
            <w:gridSpan w:val="2"/>
            <w:shd w:val="clear" w:color="auto" w:fill="CCFFFF"/>
            <w:vAlign w:val="center"/>
          </w:tcPr>
          <w:p>
            <w:pPr>
              <w:pStyle w:val="a"/>
              <w:rPr>
                <w:rFonts w:ascii="宋体" w:hAnsi="宋体" w:hint="eastAsia"/>
                <w:snapToGrid w:val="0"/>
                <w:w w:val="90"/>
              </w:rPr>
            </w:pPr>
            <w:r>
              <w:rPr>
                <w:rFonts w:ascii="宋体" w:hAnsi="宋体" w:hint="eastAsia"/>
                <w:snapToGrid w:val="0"/>
                <w:w w:val="90"/>
              </w:rPr>
              <w:t>工作（作业）位置：</w:t>
            </w:r>
          </w:p>
        </w:tc>
        <w:tc>
          <w:tcPr>
            <w:tcW w:w="5318" w:type="dxa"/>
            <w:gridSpan w:val="2"/>
            <w:shd w:val="clear" w:color="auto" w:fill="CCFFFF"/>
            <w:vAlign w:val="center"/>
          </w:tcPr>
          <w:p>
            <w:pPr>
              <w:pStyle w:val="a"/>
              <w:rPr>
                <w:rFonts w:ascii="宋体" w:hAnsi="宋体"/>
                <w:snapToGrid w:val="0"/>
                <w:w w:val="90"/>
              </w:rPr>
            </w:pPr>
          </w:p>
        </w:tc>
        <w:tc>
          <w:tcPr>
            <w:tcW w:w="2662" w:type="dxa"/>
            <w:shd w:val="clear" w:color="auto" w:fill="CCFFFF"/>
            <w:vAlign w:val="center"/>
          </w:tcPr>
          <w:p>
            <w:pPr>
              <w:pStyle w:val="a"/>
              <w:rPr>
                <w:rFonts w:ascii="宋体" w:hAnsi="宋体" w:hint="eastAsia"/>
                <w:snapToGrid w:val="0"/>
                <w:w w:val="90"/>
              </w:rPr>
            </w:pPr>
            <w:r>
              <w:rPr>
                <w:rFonts w:ascii="宋体" w:hAnsi="宋体" w:hint="eastAsia"/>
                <w:snapToGrid w:val="0"/>
                <w:w w:val="90"/>
              </w:rPr>
              <w:t>审核人：许宏伟</w:t>
            </w:r>
          </w:p>
        </w:tc>
        <w:tc>
          <w:tcPr>
            <w:tcW w:w="3051" w:type="dxa"/>
            <w:gridSpan w:val="2"/>
            <w:shd w:val="clear" w:color="auto" w:fill="CCFFFF"/>
            <w:vAlign w:val="center"/>
          </w:tcPr>
          <w:p>
            <w:pPr>
              <w:pStyle w:val="a"/>
              <w:rPr>
                <w:rFonts w:ascii="宋体" w:hAnsi="宋体" w:hint="eastAsia"/>
                <w:snapToGrid w:val="0"/>
                <w:w w:val="90"/>
              </w:rPr>
            </w:pPr>
            <w:r>
              <w:rPr>
                <w:rFonts w:ascii="宋体" w:hAnsi="宋体" w:hint="eastAsia"/>
                <w:snapToGrid w:val="0"/>
                <w:w w:val="90"/>
              </w:rPr>
              <w:t>签名： 日期：</w:t>
            </w:r>
          </w:p>
        </w:tc>
      </w:tr>
      <w:tr>
        <w:tblPrEx>
          <w:tblW w:w="0" w:type="auto"/>
          <w:jc w:val="center"/>
          <w:tblLayout w:type="fixed"/>
          <w:tblCellMar>
            <w:top w:w="0" w:type="dxa"/>
            <w:left w:w="108" w:type="dxa"/>
            <w:bottom w:w="0" w:type="dxa"/>
            <w:right w:w="108" w:type="dxa"/>
          </w:tblCellMar>
          <w:tblLook w:val="0000"/>
        </w:tblPrEx>
        <w:trPr>
          <w:trHeight w:val="20"/>
          <w:tblHeader/>
          <w:jc w:val="center"/>
        </w:trPr>
        <w:tc>
          <w:tcPr>
            <w:tcW w:w="3143" w:type="dxa"/>
            <w:gridSpan w:val="2"/>
            <w:shd w:val="clear" w:color="auto" w:fill="CCFFFF"/>
            <w:vAlign w:val="center"/>
          </w:tcPr>
          <w:p>
            <w:pPr>
              <w:pStyle w:val="a"/>
              <w:rPr>
                <w:rFonts w:ascii="宋体" w:hAnsi="宋体" w:hint="eastAsia"/>
                <w:snapToGrid w:val="0"/>
                <w:w w:val="90"/>
              </w:rPr>
            </w:pPr>
            <w:r>
              <w:rPr>
                <w:rFonts w:ascii="宋体" w:hAnsi="宋体" w:hint="eastAsia"/>
                <w:snapToGrid w:val="0"/>
                <w:w w:val="90"/>
              </w:rPr>
              <w:t>JHA准备人：</w:t>
            </w:r>
          </w:p>
        </w:tc>
        <w:tc>
          <w:tcPr>
            <w:tcW w:w="5318" w:type="dxa"/>
            <w:gridSpan w:val="2"/>
            <w:shd w:val="clear" w:color="auto" w:fill="CCFFFF"/>
            <w:vAlign w:val="center"/>
          </w:tcPr>
          <w:p>
            <w:pPr>
              <w:pStyle w:val="a"/>
              <w:rPr>
                <w:rFonts w:ascii="宋体" w:hAnsi="宋体" w:hint="eastAsia"/>
                <w:snapToGrid w:val="0"/>
                <w:w w:val="90"/>
              </w:rPr>
            </w:pPr>
            <w:r>
              <w:rPr>
                <w:rFonts w:ascii="宋体" w:hAnsi="宋体" w:hint="eastAsia"/>
                <w:snapToGrid w:val="0"/>
                <w:w w:val="90"/>
              </w:rPr>
              <w:t>姓名</w:t>
            </w:r>
            <w:r>
              <w:rPr>
                <w:rFonts w:ascii="宋体" w:hAnsi="宋体"/>
                <w:snapToGrid w:val="0"/>
                <w:w w:val="90"/>
              </w:rPr>
              <w:t xml:space="preserve"> </w:t>
            </w:r>
            <w:r>
              <w:rPr>
                <w:rFonts w:ascii="宋体" w:hAnsi="宋体" w:hint="eastAsia"/>
                <w:snapToGrid w:val="0"/>
                <w:w w:val="90"/>
              </w:rPr>
              <w:t>职位：技术员</w:t>
            </w:r>
            <w:r>
              <w:rPr>
                <w:rFonts w:ascii="宋体" w:hAnsi="宋体"/>
                <w:snapToGrid w:val="0"/>
                <w:w w:val="90"/>
              </w:rPr>
              <w:t xml:space="preserve"> </w:t>
            </w:r>
            <w:r>
              <w:rPr>
                <w:rFonts w:ascii="宋体" w:hAnsi="宋体" w:hint="eastAsia"/>
                <w:snapToGrid w:val="0"/>
                <w:w w:val="90"/>
              </w:rPr>
              <w:t>签名：</w:t>
            </w:r>
          </w:p>
        </w:tc>
        <w:tc>
          <w:tcPr>
            <w:tcW w:w="2662" w:type="dxa"/>
            <w:shd w:val="clear" w:color="auto" w:fill="CCFFFF"/>
            <w:vAlign w:val="center"/>
          </w:tcPr>
          <w:p>
            <w:pPr>
              <w:pStyle w:val="a"/>
              <w:rPr>
                <w:rFonts w:ascii="宋体" w:hAnsi="宋体" w:hint="eastAsia"/>
                <w:snapToGrid w:val="0"/>
                <w:w w:val="90"/>
              </w:rPr>
            </w:pPr>
            <w:r>
              <w:rPr>
                <w:rFonts w:ascii="宋体" w:hAnsi="宋体" w:hint="eastAsia"/>
                <w:snapToGrid w:val="0"/>
                <w:w w:val="90"/>
              </w:rPr>
              <w:t>EPC承包商审批人：</w:t>
            </w:r>
          </w:p>
        </w:tc>
        <w:tc>
          <w:tcPr>
            <w:tcW w:w="3051" w:type="dxa"/>
            <w:gridSpan w:val="2"/>
            <w:shd w:val="clear" w:color="auto" w:fill="CCFFFF"/>
            <w:vAlign w:val="center"/>
          </w:tcPr>
          <w:p>
            <w:pPr>
              <w:pStyle w:val="a"/>
              <w:rPr>
                <w:rFonts w:ascii="宋体" w:hAnsi="宋体" w:hint="eastAsia"/>
                <w:snapToGrid w:val="0"/>
                <w:w w:val="90"/>
              </w:rPr>
            </w:pPr>
            <w:r>
              <w:rPr>
                <w:rFonts w:ascii="宋体" w:hAnsi="宋体" w:hint="eastAsia"/>
                <w:snapToGrid w:val="0"/>
                <w:w w:val="90"/>
              </w:rPr>
              <w:t>签名： 日期：</w:t>
            </w:r>
          </w:p>
        </w:tc>
      </w:tr>
      <w:tr>
        <w:tblPrEx>
          <w:tblW w:w="0" w:type="auto"/>
          <w:jc w:val="center"/>
          <w:tblLayout w:type="fixed"/>
          <w:tblCellMar>
            <w:top w:w="0" w:type="dxa"/>
            <w:left w:w="108" w:type="dxa"/>
            <w:bottom w:w="0" w:type="dxa"/>
            <w:right w:w="108" w:type="dxa"/>
          </w:tblCellMar>
          <w:tblLook w:val="0000"/>
        </w:tblPrEx>
        <w:trPr>
          <w:trHeight w:val="20"/>
          <w:tblHeader/>
          <w:jc w:val="center"/>
        </w:trPr>
        <w:tc>
          <w:tcPr>
            <w:tcW w:w="3143" w:type="dxa"/>
            <w:gridSpan w:val="2"/>
            <w:shd w:val="clear" w:color="auto" w:fill="CCFFFF"/>
            <w:vAlign w:val="center"/>
          </w:tcPr>
          <w:p>
            <w:pPr>
              <w:pStyle w:val="a"/>
              <w:rPr>
                <w:rFonts w:ascii="宋体" w:hAnsi="宋体" w:hint="eastAsia"/>
                <w:snapToGrid w:val="0"/>
                <w:w w:val="90"/>
              </w:rPr>
            </w:pPr>
            <w:r>
              <w:rPr>
                <w:rFonts w:ascii="宋体" w:hAnsi="宋体" w:hint="eastAsia"/>
                <w:snapToGrid w:val="0"/>
                <w:w w:val="90"/>
              </w:rPr>
              <w:t>使用的工具/设备/材料：</w:t>
            </w:r>
          </w:p>
        </w:tc>
        <w:tc>
          <w:tcPr>
            <w:tcW w:w="5318" w:type="dxa"/>
            <w:gridSpan w:val="2"/>
            <w:shd w:val="clear" w:color="auto" w:fill="CCFFFF"/>
            <w:vAlign w:val="center"/>
          </w:tcPr>
          <w:p>
            <w:pPr>
              <w:pStyle w:val="a"/>
              <w:rPr>
                <w:rFonts w:ascii="宋体" w:hAnsi="宋体"/>
                <w:snapToGrid w:val="0"/>
                <w:w w:val="90"/>
              </w:rPr>
            </w:pPr>
            <w:r>
              <w:rPr>
                <w:rFonts w:ascii="宋体" w:hAnsi="宋体" w:hint="eastAsia"/>
                <w:snapToGrid w:val="0"/>
                <w:w w:val="90"/>
              </w:rPr>
              <w:t>电焊机、气割工具、砂轮机、板车、吊车、型钢</w:t>
            </w:r>
          </w:p>
        </w:tc>
        <w:tc>
          <w:tcPr>
            <w:tcW w:w="2662" w:type="dxa"/>
            <w:shd w:val="clear" w:color="auto" w:fill="CCFFFF"/>
            <w:vAlign w:val="center"/>
          </w:tcPr>
          <w:p>
            <w:pPr>
              <w:pStyle w:val="a"/>
              <w:rPr>
                <w:rFonts w:ascii="宋体" w:hAnsi="宋体" w:hint="eastAsia"/>
                <w:snapToGrid w:val="0"/>
                <w:w w:val="90"/>
              </w:rPr>
            </w:pPr>
            <w:r>
              <w:rPr>
                <w:rFonts w:ascii="宋体" w:hAnsi="宋体" w:hint="eastAsia"/>
                <w:snapToGrid w:val="0"/>
                <w:w w:val="90"/>
              </w:rPr>
              <w:t>监理单位审批人：</w:t>
            </w:r>
          </w:p>
        </w:tc>
        <w:tc>
          <w:tcPr>
            <w:tcW w:w="3051" w:type="dxa"/>
            <w:gridSpan w:val="2"/>
            <w:shd w:val="clear" w:color="auto" w:fill="CCFFFF"/>
            <w:vAlign w:val="center"/>
          </w:tcPr>
          <w:p>
            <w:pPr>
              <w:pStyle w:val="a"/>
              <w:rPr>
                <w:rFonts w:ascii="宋体" w:hAnsi="宋体" w:hint="eastAsia"/>
                <w:snapToGrid w:val="0"/>
                <w:w w:val="90"/>
              </w:rPr>
            </w:pPr>
            <w:r>
              <w:rPr>
                <w:rFonts w:ascii="宋体" w:hAnsi="宋体" w:hint="eastAsia"/>
                <w:snapToGrid w:val="0"/>
                <w:w w:val="90"/>
              </w:rPr>
              <w:t>签名： 日期：</w:t>
            </w:r>
          </w:p>
        </w:tc>
      </w:tr>
      <w:tr>
        <w:tblPrEx>
          <w:tblW w:w="0" w:type="auto"/>
          <w:jc w:val="center"/>
          <w:tblLayout w:type="fixed"/>
          <w:tblCellMar>
            <w:top w:w="0" w:type="dxa"/>
            <w:left w:w="108" w:type="dxa"/>
            <w:bottom w:w="0" w:type="dxa"/>
            <w:right w:w="108" w:type="dxa"/>
          </w:tblCellMar>
          <w:tblLook w:val="0000"/>
        </w:tblPrEx>
        <w:trPr>
          <w:trHeight w:val="20"/>
          <w:jc w:val="center"/>
        </w:trPr>
        <w:tc>
          <w:tcPr>
            <w:tcW w:w="2403" w:type="dxa"/>
            <w:vAlign w:val="center"/>
          </w:tcPr>
          <w:p>
            <w:pPr>
              <w:pStyle w:val="a"/>
              <w:rPr>
                <w:rFonts w:hint="eastAsia"/>
              </w:rPr>
            </w:pPr>
            <w:r>
              <w:rPr>
                <w:rFonts w:hint="eastAsia"/>
              </w:rPr>
              <w:t>基本工序/工作步骤</w:t>
            </w:r>
          </w:p>
        </w:tc>
        <w:tc>
          <w:tcPr>
            <w:tcW w:w="2594" w:type="dxa"/>
            <w:gridSpan w:val="2"/>
            <w:vAlign w:val="center"/>
          </w:tcPr>
          <w:p>
            <w:pPr>
              <w:pStyle w:val="a"/>
              <w:rPr>
                <w:rFonts w:hint="eastAsia"/>
              </w:rPr>
            </w:pPr>
            <w:r>
              <w:rPr>
                <w:rFonts w:hint="eastAsia"/>
              </w:rPr>
              <w:t>确定的HSE危险</w:t>
            </w:r>
          </w:p>
        </w:tc>
        <w:tc>
          <w:tcPr>
            <w:tcW w:w="7609" w:type="dxa"/>
            <w:gridSpan w:val="3"/>
            <w:vAlign w:val="center"/>
          </w:tcPr>
          <w:p>
            <w:pPr>
              <w:pStyle w:val="a"/>
              <w:rPr>
                <w:rFonts w:hint="eastAsia"/>
              </w:rPr>
            </w:pPr>
            <w:r>
              <w:rPr>
                <w:rFonts w:hint="eastAsia"/>
              </w:rPr>
              <w:t>预防、控制措施</w:t>
            </w:r>
          </w:p>
        </w:tc>
        <w:tc>
          <w:tcPr>
            <w:tcW w:w="1568" w:type="dxa"/>
            <w:vAlign w:val="center"/>
          </w:tcPr>
          <w:p>
            <w:pPr>
              <w:pStyle w:val="a"/>
              <w:rPr>
                <w:rFonts w:hint="eastAsia"/>
              </w:rPr>
            </w:pPr>
            <w:r>
              <w:rPr>
                <w:rFonts w:hint="eastAsia"/>
              </w:rPr>
              <w:t>执行人</w:t>
            </w:r>
          </w:p>
        </w:tc>
      </w:tr>
      <w:tr>
        <w:tblPrEx>
          <w:tblW w:w="0" w:type="auto"/>
          <w:jc w:val="center"/>
          <w:tblLayout w:type="fixed"/>
          <w:tblCellMar>
            <w:top w:w="0" w:type="dxa"/>
            <w:left w:w="108" w:type="dxa"/>
            <w:bottom w:w="0" w:type="dxa"/>
            <w:right w:w="108" w:type="dxa"/>
          </w:tblCellMar>
          <w:tblLook w:val="0000"/>
        </w:tblPrEx>
        <w:trPr>
          <w:cantSplit/>
          <w:trHeight w:val="20"/>
          <w:jc w:val="center"/>
        </w:trPr>
        <w:tc>
          <w:tcPr>
            <w:tcW w:w="2403" w:type="dxa"/>
            <w:vMerge w:val="restart"/>
            <w:tcBorders>
              <w:top w:val="single" w:sz="4" w:space="0" w:color="auto"/>
              <w:left w:val="single" w:sz="4" w:space="0" w:color="auto"/>
              <w:right w:val="single" w:sz="4" w:space="0" w:color="auto"/>
            </w:tcBorders>
            <w:vAlign w:val="center"/>
          </w:tcPr>
          <w:p>
            <w:r>
              <w:rPr>
                <w:rFonts w:hint="eastAsia"/>
              </w:rPr>
              <w:t>运输及装卸</w:t>
            </w:r>
          </w:p>
        </w:tc>
        <w:tc>
          <w:tcPr>
            <w:tcW w:w="2594" w:type="dxa"/>
            <w:gridSpan w:val="2"/>
            <w:tcBorders>
              <w:top w:val="single" w:sz="4" w:space="0" w:color="auto"/>
              <w:left w:val="single" w:sz="4" w:space="0" w:color="auto"/>
              <w:bottom w:val="single" w:sz="4" w:space="0" w:color="auto"/>
              <w:right w:val="single" w:sz="4" w:space="0" w:color="auto"/>
            </w:tcBorders>
            <w:vAlign w:val="center"/>
          </w:tcPr>
          <w:p>
            <w:r>
              <w:rPr>
                <w:rFonts w:hint="eastAsia"/>
              </w:rPr>
              <w:t>人员无资质</w:t>
            </w:r>
          </w:p>
        </w:tc>
        <w:tc>
          <w:tcPr>
            <w:tcW w:w="7609" w:type="dxa"/>
            <w:gridSpan w:val="3"/>
            <w:tcBorders>
              <w:top w:val="single" w:sz="4" w:space="0" w:color="auto"/>
              <w:left w:val="single" w:sz="4" w:space="0" w:color="auto"/>
              <w:bottom w:val="single" w:sz="4" w:space="0" w:color="auto"/>
              <w:right w:val="single" w:sz="4" w:space="0" w:color="auto"/>
            </w:tcBorders>
            <w:vAlign w:val="center"/>
          </w:tcPr>
          <w:p>
            <w:pPr>
              <w:rPr>
                <w:rFonts w:hint="eastAsia"/>
              </w:rPr>
            </w:pPr>
            <w:r>
              <w:rPr>
                <w:rFonts w:hint="eastAsia"/>
              </w:rPr>
              <w:t>1、在各项工作开始前应对作业人员进行资格审查。</w:t>
            </w:r>
          </w:p>
          <w:p>
            <w:pPr>
              <w:rPr>
                <w:rFonts w:hint="eastAsia"/>
              </w:rPr>
            </w:pPr>
            <w:r>
              <w:rPr>
                <w:rFonts w:hint="eastAsia"/>
              </w:rPr>
              <w:t>2、入场人员必须经过三级教育。</w:t>
            </w:r>
          </w:p>
        </w:tc>
        <w:tc>
          <w:tcPr>
            <w:tcW w:w="1568" w:type="dxa"/>
            <w:tcBorders>
              <w:top w:val="single" w:sz="4" w:space="0" w:color="auto"/>
              <w:left w:val="single" w:sz="4" w:space="0" w:color="auto"/>
              <w:bottom w:val="single" w:sz="4" w:space="0" w:color="auto"/>
              <w:right w:val="single" w:sz="4" w:space="0" w:color="auto"/>
            </w:tcBorders>
            <w:vAlign w:val="center"/>
          </w:tcPr>
          <w:p>
            <w:pPr>
              <w:rPr>
                <w:rFonts w:hint="eastAsia"/>
              </w:rPr>
            </w:pPr>
          </w:p>
        </w:tc>
      </w:tr>
      <w:tr>
        <w:tblPrEx>
          <w:tblW w:w="0" w:type="auto"/>
          <w:jc w:val="center"/>
          <w:tblLayout w:type="fixed"/>
          <w:tblCellMar>
            <w:top w:w="0" w:type="dxa"/>
            <w:left w:w="108" w:type="dxa"/>
            <w:bottom w:w="0" w:type="dxa"/>
            <w:right w:w="108" w:type="dxa"/>
          </w:tblCellMar>
          <w:tblLook w:val="0000"/>
        </w:tblPrEx>
        <w:trPr>
          <w:cantSplit/>
          <w:trHeight w:val="20"/>
          <w:jc w:val="center"/>
        </w:trPr>
        <w:tc>
          <w:tcPr>
            <w:tcW w:w="2403" w:type="dxa"/>
            <w:vMerge/>
            <w:tcBorders>
              <w:left w:val="single" w:sz="4" w:space="0" w:color="auto"/>
              <w:right w:val="single" w:sz="4" w:space="0" w:color="auto"/>
            </w:tcBorders>
            <w:vAlign w:val="center"/>
          </w:tcPr>
          <w:p/>
        </w:tc>
        <w:tc>
          <w:tcPr>
            <w:tcW w:w="2594" w:type="dxa"/>
            <w:gridSpan w:val="2"/>
            <w:tcBorders>
              <w:top w:val="single" w:sz="4" w:space="0" w:color="auto"/>
              <w:left w:val="single" w:sz="4" w:space="0" w:color="auto"/>
              <w:bottom w:val="single" w:sz="4" w:space="0" w:color="auto"/>
              <w:right w:val="single" w:sz="4" w:space="0" w:color="auto"/>
            </w:tcBorders>
            <w:vAlign w:val="center"/>
          </w:tcPr>
          <w:p>
            <w:r>
              <w:rPr>
                <w:rFonts w:hint="eastAsia"/>
              </w:rPr>
              <w:t>起吊重物伤人</w:t>
            </w:r>
          </w:p>
        </w:tc>
        <w:tc>
          <w:tcPr>
            <w:tcW w:w="7609" w:type="dxa"/>
            <w:gridSpan w:val="3"/>
            <w:tcBorders>
              <w:top w:val="single" w:sz="4" w:space="0" w:color="auto"/>
              <w:left w:val="single" w:sz="4" w:space="0" w:color="auto"/>
              <w:bottom w:val="single" w:sz="4" w:space="0" w:color="auto"/>
              <w:right w:val="single" w:sz="4" w:space="0" w:color="auto"/>
            </w:tcBorders>
            <w:vAlign w:val="center"/>
          </w:tcPr>
          <w:p>
            <w:pPr>
              <w:rPr>
                <w:rFonts w:hint="eastAsia"/>
              </w:rPr>
            </w:pPr>
            <w:r>
              <w:rPr>
                <w:rFonts w:hint="eastAsia"/>
              </w:rPr>
              <w:t>1、吊装前进行锁具、吊点的检查和安全注意事项交底。</w:t>
            </w:r>
          </w:p>
          <w:p>
            <w:pPr>
              <w:rPr>
                <w:rFonts w:hint="eastAsia"/>
              </w:rPr>
            </w:pPr>
            <w:r>
              <w:rPr>
                <w:rFonts w:hint="eastAsia"/>
              </w:rPr>
              <w:t>2、吊装时各岗位分工明确，指挥信号准确无误，严禁随意操作，现场设监护人。</w:t>
            </w:r>
          </w:p>
          <w:p>
            <w:r>
              <w:rPr>
                <w:rFonts w:hint="eastAsia"/>
              </w:rPr>
              <w:t>3、清理吊车旋转范围内人员，现场拉警戒绳，风力大于6级不允许进行吊装。</w:t>
            </w:r>
          </w:p>
        </w:tc>
        <w:tc>
          <w:tcPr>
            <w:tcW w:w="1568" w:type="dxa"/>
            <w:tcBorders>
              <w:top w:val="single" w:sz="4" w:space="0" w:color="auto"/>
              <w:left w:val="single" w:sz="4" w:space="0" w:color="auto"/>
              <w:bottom w:val="single" w:sz="4" w:space="0" w:color="auto"/>
              <w:right w:val="single" w:sz="4" w:space="0" w:color="auto"/>
            </w:tcBorders>
            <w:vAlign w:val="center"/>
          </w:tcPr>
          <w:p>
            <w:pPr>
              <w:rPr>
                <w:rFonts w:hint="eastAsia"/>
              </w:rPr>
            </w:pPr>
            <w:r>
              <w:rPr>
                <w:rFonts w:hint="eastAsia"/>
              </w:rPr>
              <w:t xml:space="preserve"> </w:t>
            </w:r>
          </w:p>
        </w:tc>
      </w:tr>
      <w:tr>
        <w:tblPrEx>
          <w:tblW w:w="0" w:type="auto"/>
          <w:jc w:val="center"/>
          <w:tblLayout w:type="fixed"/>
          <w:tblCellMar>
            <w:top w:w="0" w:type="dxa"/>
            <w:left w:w="108" w:type="dxa"/>
            <w:bottom w:w="0" w:type="dxa"/>
            <w:right w:w="108" w:type="dxa"/>
          </w:tblCellMar>
          <w:tblLook w:val="0000"/>
        </w:tblPrEx>
        <w:trPr>
          <w:cantSplit/>
          <w:trHeight w:val="20"/>
          <w:jc w:val="center"/>
        </w:trPr>
        <w:tc>
          <w:tcPr>
            <w:tcW w:w="2403" w:type="dxa"/>
            <w:vMerge/>
            <w:tcBorders>
              <w:left w:val="single" w:sz="4" w:space="0" w:color="auto"/>
              <w:bottom w:val="single" w:sz="4" w:space="0" w:color="auto"/>
              <w:right w:val="single" w:sz="4" w:space="0" w:color="auto"/>
            </w:tcBorders>
            <w:vAlign w:val="center"/>
          </w:tcPr>
          <w:p/>
        </w:tc>
        <w:tc>
          <w:tcPr>
            <w:tcW w:w="2594" w:type="dxa"/>
            <w:gridSpan w:val="2"/>
            <w:tcBorders>
              <w:top w:val="single" w:sz="4" w:space="0" w:color="auto"/>
              <w:left w:val="single" w:sz="4" w:space="0" w:color="auto"/>
              <w:bottom w:val="single" w:sz="4" w:space="0" w:color="auto"/>
              <w:right w:val="single" w:sz="4" w:space="0" w:color="auto"/>
            </w:tcBorders>
            <w:vAlign w:val="center"/>
          </w:tcPr>
          <w:p>
            <w:r>
              <w:rPr>
                <w:rFonts w:hint="eastAsia"/>
              </w:rPr>
              <w:t>损坏设备及车辆</w:t>
            </w:r>
          </w:p>
        </w:tc>
        <w:tc>
          <w:tcPr>
            <w:tcW w:w="7609" w:type="dxa"/>
            <w:gridSpan w:val="3"/>
            <w:tcBorders>
              <w:top w:val="single" w:sz="4" w:space="0" w:color="auto"/>
              <w:left w:val="single" w:sz="4" w:space="0" w:color="auto"/>
              <w:bottom w:val="single" w:sz="4" w:space="0" w:color="auto"/>
              <w:right w:val="single" w:sz="4" w:space="0" w:color="auto"/>
            </w:tcBorders>
            <w:vAlign w:val="center"/>
          </w:tcPr>
          <w:p>
            <w:pPr>
              <w:rPr>
                <w:rFonts w:hint="eastAsia"/>
              </w:rPr>
            </w:pPr>
            <w:r>
              <w:rPr>
                <w:rFonts w:hint="eastAsia"/>
              </w:rPr>
              <w:t>1、定期对设备进行检查及维护。</w:t>
            </w:r>
          </w:p>
          <w:p>
            <w:pPr>
              <w:rPr>
                <w:rFonts w:hint="eastAsia"/>
              </w:rPr>
            </w:pPr>
            <w:r>
              <w:rPr>
                <w:rFonts w:hint="eastAsia"/>
              </w:rPr>
              <w:t>2、吊装前对吊装用索具进行检查和确认，并进行试吊。</w:t>
            </w:r>
          </w:p>
          <w:p>
            <w:pPr>
              <w:rPr>
                <w:rFonts w:hint="eastAsia"/>
              </w:rPr>
            </w:pPr>
            <w:r>
              <w:rPr>
                <w:rFonts w:hint="eastAsia"/>
              </w:rPr>
              <w:t>3、吊车站位及行走路线地面需压实、起吊时垫道木，必要时铺设路基。</w:t>
            </w:r>
          </w:p>
          <w:p>
            <w:pPr>
              <w:rPr>
                <w:rFonts w:hint="eastAsia"/>
              </w:rPr>
            </w:pPr>
            <w:r>
              <w:rPr>
                <w:rFonts w:hint="eastAsia"/>
              </w:rPr>
              <w:t>4、使用经监理报验合格的设备及车辆。</w:t>
            </w:r>
          </w:p>
        </w:tc>
        <w:tc>
          <w:tcPr>
            <w:tcW w:w="1568" w:type="dxa"/>
            <w:tcBorders>
              <w:top w:val="single" w:sz="4" w:space="0" w:color="auto"/>
              <w:left w:val="single" w:sz="4" w:space="0" w:color="auto"/>
              <w:bottom w:val="single" w:sz="4" w:space="0" w:color="auto"/>
              <w:right w:val="single" w:sz="4" w:space="0" w:color="auto"/>
            </w:tcBorders>
            <w:vAlign w:val="center"/>
          </w:tcPr>
          <w:p>
            <w:pPr>
              <w:rPr>
                <w:rFonts w:hint="eastAsia"/>
              </w:rPr>
            </w:pPr>
          </w:p>
        </w:tc>
      </w:tr>
      <w:tr>
        <w:tblPrEx>
          <w:tblW w:w="0" w:type="auto"/>
          <w:jc w:val="center"/>
          <w:tblLayout w:type="fixed"/>
          <w:tblCellMar>
            <w:top w:w="0" w:type="dxa"/>
            <w:left w:w="108" w:type="dxa"/>
            <w:bottom w:w="0" w:type="dxa"/>
            <w:right w:w="108" w:type="dxa"/>
          </w:tblCellMar>
          <w:tblLook w:val="0000"/>
        </w:tblPrEx>
        <w:trPr>
          <w:trHeight w:val="20"/>
          <w:jc w:val="center"/>
        </w:trPr>
        <w:tc>
          <w:tcPr>
            <w:tcW w:w="2403" w:type="dxa"/>
            <w:tcBorders>
              <w:top w:val="single" w:sz="4" w:space="0" w:color="auto"/>
              <w:left w:val="single" w:sz="4" w:space="0" w:color="auto"/>
              <w:bottom w:val="single" w:sz="4" w:space="0" w:color="auto"/>
              <w:right w:val="single" w:sz="4" w:space="0" w:color="auto"/>
            </w:tcBorders>
            <w:vAlign w:val="center"/>
          </w:tcPr>
          <w:p>
            <w:r>
              <w:rPr>
                <w:rFonts w:hint="eastAsia"/>
              </w:rPr>
              <w:t>运输及装卸</w:t>
            </w:r>
          </w:p>
        </w:tc>
        <w:tc>
          <w:tcPr>
            <w:tcW w:w="2594" w:type="dxa"/>
            <w:gridSpan w:val="2"/>
            <w:tcBorders>
              <w:top w:val="single" w:sz="4" w:space="0" w:color="auto"/>
              <w:left w:val="single" w:sz="4" w:space="0" w:color="auto"/>
              <w:bottom w:val="single" w:sz="4" w:space="0" w:color="auto"/>
              <w:right w:val="single" w:sz="4" w:space="0" w:color="auto"/>
            </w:tcBorders>
            <w:vAlign w:val="center"/>
          </w:tcPr>
          <w:p>
            <w:r>
              <w:rPr>
                <w:rFonts w:hint="eastAsia"/>
              </w:rPr>
              <w:t>交通事故</w:t>
            </w:r>
          </w:p>
        </w:tc>
        <w:tc>
          <w:tcPr>
            <w:tcW w:w="7609" w:type="dxa"/>
            <w:gridSpan w:val="3"/>
            <w:tcBorders>
              <w:top w:val="single" w:sz="4" w:space="0" w:color="auto"/>
              <w:left w:val="single" w:sz="4" w:space="0" w:color="auto"/>
              <w:bottom w:val="single" w:sz="4" w:space="0" w:color="auto"/>
              <w:right w:val="single" w:sz="4" w:space="0" w:color="auto"/>
            </w:tcBorders>
            <w:vAlign w:val="center"/>
          </w:tcPr>
          <w:p>
            <w:pPr>
              <w:rPr>
                <w:rFonts w:hint="eastAsia"/>
              </w:rPr>
            </w:pPr>
            <w:r>
              <w:rPr>
                <w:rFonts w:hint="eastAsia"/>
              </w:rPr>
              <w:t>1、遵守施工现场交通规则，主干道30公里/小时、装置区10公里/小时。</w:t>
            </w:r>
          </w:p>
          <w:p>
            <w:pPr>
              <w:rPr>
                <w:rFonts w:hint="eastAsia"/>
              </w:rPr>
            </w:pPr>
            <w:r>
              <w:rPr>
                <w:rFonts w:hint="eastAsia"/>
              </w:rPr>
              <w:t>2、不超载，所运货物不得超宽、超高。</w:t>
            </w:r>
          </w:p>
          <w:p>
            <w:pPr>
              <w:rPr>
                <w:rFonts w:hint="eastAsia"/>
              </w:rPr>
            </w:pPr>
            <w:r>
              <w:rPr>
                <w:rFonts w:hint="eastAsia"/>
              </w:rPr>
              <w:t>3、对运输货物进行固定。</w:t>
            </w:r>
          </w:p>
          <w:p>
            <w:r>
              <w:rPr>
                <w:rFonts w:hint="eastAsia"/>
              </w:rPr>
              <w:t>4、使用证照齐全并报验的车辆。</w:t>
            </w:r>
          </w:p>
        </w:tc>
        <w:tc>
          <w:tcPr>
            <w:tcW w:w="1568" w:type="dxa"/>
            <w:tcBorders>
              <w:top w:val="single" w:sz="4" w:space="0" w:color="auto"/>
              <w:left w:val="single" w:sz="4" w:space="0" w:color="auto"/>
              <w:bottom w:val="single" w:sz="4" w:space="0" w:color="auto"/>
              <w:right w:val="single" w:sz="4" w:space="0" w:color="auto"/>
            </w:tcBorders>
            <w:vAlign w:val="center"/>
          </w:tcPr>
          <w:p/>
        </w:tc>
      </w:tr>
      <w:tr>
        <w:tblPrEx>
          <w:tblW w:w="0" w:type="auto"/>
          <w:jc w:val="center"/>
          <w:tblLayout w:type="fixed"/>
          <w:tblCellMar>
            <w:top w:w="0" w:type="dxa"/>
            <w:left w:w="108" w:type="dxa"/>
            <w:bottom w:w="0" w:type="dxa"/>
            <w:right w:w="108" w:type="dxa"/>
          </w:tblCellMar>
          <w:tblLook w:val="0000"/>
        </w:tblPrEx>
        <w:trPr>
          <w:cantSplit/>
          <w:trHeight w:val="20"/>
          <w:jc w:val="center"/>
        </w:trPr>
        <w:tc>
          <w:tcPr>
            <w:tcW w:w="2403" w:type="dxa"/>
            <w:vAlign w:val="center"/>
          </w:tcPr>
          <w:p>
            <w:pPr>
              <w:jc w:val="center"/>
            </w:pPr>
            <w:r>
              <w:rPr>
                <w:rFonts w:hint="eastAsia"/>
              </w:rPr>
              <w:t>脚手架的搭设 脚手架的搭设</w:t>
            </w:r>
          </w:p>
        </w:tc>
        <w:tc>
          <w:tcPr>
            <w:tcW w:w="2594" w:type="dxa"/>
            <w:gridSpan w:val="2"/>
            <w:vAlign w:val="center"/>
          </w:tcPr>
          <w:p>
            <w:pPr>
              <w:rPr>
                <w:rFonts w:hint="eastAsia"/>
              </w:rPr>
            </w:pPr>
            <w:r>
              <w:rPr>
                <w:rFonts w:hint="eastAsia"/>
              </w:rPr>
              <w:t>人员无资质</w:t>
            </w:r>
          </w:p>
        </w:tc>
        <w:tc>
          <w:tcPr>
            <w:tcW w:w="7609" w:type="dxa"/>
            <w:gridSpan w:val="3"/>
            <w:vAlign w:val="center"/>
          </w:tcPr>
          <w:p>
            <w:pPr>
              <w:rPr>
                <w:rFonts w:hint="eastAsia"/>
              </w:rPr>
            </w:pPr>
            <w:r>
              <w:t xml:space="preserve">1、 </w:t>
            </w:r>
            <w:r>
              <w:rPr>
                <w:rFonts w:hint="eastAsia"/>
              </w:rPr>
              <w:t>架子工必须经过政府部门架子工特种作业培训，并已取得脚手架搭设特种作业操作证。</w:t>
            </w:r>
          </w:p>
        </w:tc>
        <w:tc>
          <w:tcPr>
            <w:tcW w:w="1568" w:type="dxa"/>
            <w:vAlign w:val="center"/>
          </w:tcPr>
          <w:p>
            <w:pPr>
              <w:rPr>
                <w:rFonts w:hint="eastAsia"/>
              </w:rPr>
            </w:pPr>
          </w:p>
        </w:tc>
      </w:tr>
    </w:tbl>
    <w:p>
      <w:pPr>
        <w:sectPr>
          <w:footerReference w:type="even" r:id="rId100"/>
          <w:headerReference w:type="first" r:id="rId101"/>
          <w:footerReference w:type="first" r:id="rId102"/>
          <w:pgSz w:w="16838" w:h="11906" w:orient="landscape"/>
          <w:pgMar w:top="1418" w:right="1440" w:bottom="1418" w:left="1440" w:header="851" w:footer="851" w:gutter="0"/>
          <w:pgNumType w:start="29"/>
          <w:cols w:space="708"/>
          <w:docGrid w:type="linesAndChar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403"/>
        <w:gridCol w:w="2594"/>
        <w:gridCol w:w="7609"/>
        <w:gridCol w:w="15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20"/>
          <w:jc w:val="center"/>
        </w:trPr>
        <w:tc>
          <w:tcPr>
            <w:tcW w:w="2403" w:type="dxa"/>
            <w:vMerge w:val="restart"/>
            <w:vAlign w:val="center"/>
          </w:tcPr>
          <w:p>
            <w:pPr>
              <w:pStyle w:val="20"/>
              <w:ind w:firstLine="480"/>
            </w:pPr>
          </w:p>
        </w:tc>
        <w:tc>
          <w:tcPr>
            <w:tcW w:w="2594" w:type="dxa"/>
            <w:vAlign w:val="center"/>
          </w:tcPr>
          <w:p>
            <w:r>
              <w:rPr>
                <w:rFonts w:hint="eastAsia"/>
              </w:rPr>
              <w:t>人员高空坠落</w:t>
            </w:r>
          </w:p>
        </w:tc>
        <w:tc>
          <w:tcPr>
            <w:tcW w:w="7609" w:type="dxa"/>
            <w:vAlign w:val="center"/>
          </w:tcPr>
          <w:p>
            <w:pPr>
              <w:rPr>
                <w:rFonts w:hint="eastAsia"/>
              </w:rPr>
            </w:pPr>
            <w:r>
              <w:rPr>
                <w:rFonts w:hint="eastAsia"/>
              </w:rPr>
              <w:t>1、搭设符合要求的脚手架，并经监理验收。</w:t>
            </w:r>
          </w:p>
          <w:p>
            <w:pPr>
              <w:rPr>
                <w:rFonts w:hint="eastAsia"/>
              </w:rPr>
            </w:pPr>
            <w:r>
              <w:rPr>
                <w:rFonts w:hint="eastAsia"/>
              </w:rPr>
              <w:t>2、高空作业人员应正确使用安全带。</w:t>
            </w:r>
          </w:p>
          <w:p>
            <w:pPr>
              <w:rPr>
                <w:rFonts w:hint="eastAsia"/>
              </w:rPr>
            </w:pPr>
            <w:r>
              <w:rPr>
                <w:rFonts w:hint="eastAsia"/>
              </w:rPr>
              <w:t>3、高空作业人员应定期体检，确认其无惧高症，高血压、心脏病、癫痫病或视力不够。</w:t>
            </w:r>
          </w:p>
          <w:p>
            <w:pPr>
              <w:rPr>
                <w:rFonts w:hint="eastAsia"/>
              </w:rPr>
            </w:pPr>
            <w:r>
              <w:rPr>
                <w:rFonts w:hint="eastAsia"/>
              </w:rPr>
              <w:t>4、恶劣天气、架杆湿滑时不进行搭设作业。</w:t>
            </w:r>
          </w:p>
          <w:p>
            <w:pPr>
              <w:rPr>
                <w:rFonts w:hint="eastAsia"/>
              </w:rPr>
            </w:pPr>
            <w:r>
              <w:rPr>
                <w:rFonts w:hint="eastAsia"/>
              </w:rPr>
              <w:t>5、操作人员应穿架子工防滑鞋进行作业。</w:t>
            </w:r>
          </w:p>
        </w:tc>
        <w:tc>
          <w:tcPr>
            <w:tcW w:w="1568" w:type="dxa"/>
            <w:vAlign w:val="center"/>
          </w:tcPr>
          <w:p>
            <w:pPr>
              <w:pStyle w:val="20"/>
              <w:ind w:firstLine="480"/>
              <w:rPr>
                <w:rFonts w:hint="eastAsia"/>
              </w:rPr>
            </w:pPr>
          </w:p>
        </w:tc>
      </w:tr>
      <w:tr>
        <w:tblPrEx>
          <w:tblW w:w="0" w:type="auto"/>
          <w:jc w:val="center"/>
          <w:tblLayout w:type="fixed"/>
          <w:tblCellMar>
            <w:top w:w="0" w:type="dxa"/>
            <w:left w:w="108" w:type="dxa"/>
            <w:bottom w:w="0" w:type="dxa"/>
            <w:right w:w="108" w:type="dxa"/>
          </w:tblCellMar>
          <w:tblLook w:val="0000"/>
        </w:tblPrEx>
        <w:trPr>
          <w:cantSplit/>
          <w:trHeight w:val="20"/>
          <w:jc w:val="center"/>
        </w:trPr>
        <w:tc>
          <w:tcPr>
            <w:tcW w:w="2403" w:type="dxa"/>
            <w:vMerge/>
            <w:vAlign w:val="center"/>
          </w:tcPr>
          <w:p>
            <w:pPr>
              <w:pStyle w:val="20"/>
              <w:ind w:firstLine="480"/>
            </w:pPr>
          </w:p>
        </w:tc>
        <w:tc>
          <w:tcPr>
            <w:tcW w:w="2594" w:type="dxa"/>
            <w:vAlign w:val="center"/>
          </w:tcPr>
          <w:p>
            <w:r>
              <w:rPr>
                <w:rFonts w:hint="eastAsia"/>
              </w:rPr>
              <w:t>高空落物</w:t>
            </w:r>
          </w:p>
        </w:tc>
        <w:tc>
          <w:tcPr>
            <w:tcW w:w="7609" w:type="dxa"/>
            <w:vAlign w:val="center"/>
          </w:tcPr>
          <w:p>
            <w:pPr>
              <w:rPr>
                <w:rFonts w:hint="eastAsia"/>
              </w:rPr>
            </w:pPr>
            <w:r>
              <w:rPr>
                <w:rFonts w:hint="eastAsia"/>
              </w:rPr>
              <w:t>1、禁止高空抛物。</w:t>
            </w:r>
          </w:p>
          <w:p>
            <w:pPr>
              <w:rPr>
                <w:rFonts w:hint="eastAsia"/>
              </w:rPr>
            </w:pPr>
            <w:r>
              <w:rPr>
                <w:rFonts w:hint="eastAsia"/>
              </w:rPr>
              <w:t>2、禁止垂直面分层作业。</w:t>
            </w:r>
          </w:p>
          <w:p>
            <w:pPr>
              <w:rPr>
                <w:rFonts w:hint="eastAsia"/>
              </w:rPr>
            </w:pPr>
            <w:r>
              <w:rPr>
                <w:rFonts w:hint="eastAsia"/>
              </w:rPr>
              <w:t>3、搭设脚手架时地面应设警戒区。</w:t>
            </w:r>
          </w:p>
          <w:p>
            <w:pPr>
              <w:rPr>
                <w:rFonts w:hint="eastAsia"/>
              </w:rPr>
            </w:pPr>
            <w:r>
              <w:rPr>
                <w:rFonts w:hint="eastAsia"/>
              </w:rPr>
              <w:t>4、搭设人员应使用工具袋。操作人员应使用防滑手套。</w:t>
            </w:r>
          </w:p>
        </w:tc>
        <w:tc>
          <w:tcPr>
            <w:tcW w:w="1568" w:type="dxa"/>
            <w:vAlign w:val="center"/>
          </w:tcPr>
          <w:p>
            <w:pPr>
              <w:pStyle w:val="20"/>
              <w:ind w:firstLine="480"/>
              <w:rPr>
                <w:rFonts w:hint="eastAsia"/>
              </w:rPr>
            </w:pPr>
          </w:p>
        </w:tc>
      </w:tr>
      <w:tr>
        <w:tblPrEx>
          <w:tblW w:w="0" w:type="auto"/>
          <w:jc w:val="center"/>
          <w:tblLayout w:type="fixed"/>
          <w:tblCellMar>
            <w:top w:w="0" w:type="dxa"/>
            <w:left w:w="108" w:type="dxa"/>
            <w:bottom w:w="0" w:type="dxa"/>
            <w:right w:w="108" w:type="dxa"/>
          </w:tblCellMar>
          <w:tblLook w:val="0000"/>
        </w:tblPrEx>
        <w:trPr>
          <w:cantSplit/>
          <w:trHeight w:val="20"/>
          <w:jc w:val="center"/>
        </w:trPr>
        <w:tc>
          <w:tcPr>
            <w:tcW w:w="2403" w:type="dxa"/>
            <w:vMerge w:val="restart"/>
            <w:vAlign w:val="center"/>
          </w:tcPr>
          <w:p>
            <w:pPr>
              <w:pStyle w:val="a"/>
              <w:rPr>
                <w:rFonts w:hint="eastAsia"/>
              </w:rPr>
            </w:pPr>
            <w:r>
              <w:rPr>
                <w:rFonts w:hint="eastAsia"/>
              </w:rPr>
              <w:t>钢结构构件安装</w:t>
            </w:r>
          </w:p>
        </w:tc>
        <w:tc>
          <w:tcPr>
            <w:tcW w:w="2594" w:type="dxa"/>
            <w:vAlign w:val="center"/>
          </w:tcPr>
          <w:p>
            <w:r>
              <w:rPr>
                <w:rFonts w:hint="eastAsia"/>
              </w:rPr>
              <w:t>人员无资质</w:t>
            </w:r>
          </w:p>
        </w:tc>
        <w:tc>
          <w:tcPr>
            <w:tcW w:w="7609" w:type="dxa"/>
            <w:vAlign w:val="center"/>
          </w:tcPr>
          <w:p>
            <w:pPr>
              <w:rPr>
                <w:rFonts w:hint="eastAsia"/>
              </w:rPr>
            </w:pPr>
            <w:r>
              <w:rPr>
                <w:rFonts w:hint="eastAsia"/>
              </w:rPr>
              <w:t>1、在各项工作开始前应对作业人员进行资格审查。</w:t>
            </w:r>
          </w:p>
          <w:p>
            <w:pPr>
              <w:rPr>
                <w:rFonts w:hint="eastAsia"/>
              </w:rPr>
            </w:pPr>
            <w:r>
              <w:rPr>
                <w:rFonts w:hint="eastAsia"/>
              </w:rPr>
              <w:t>2、入场人员必须经过三级教育。</w:t>
            </w:r>
          </w:p>
        </w:tc>
        <w:tc>
          <w:tcPr>
            <w:tcW w:w="1568" w:type="dxa"/>
            <w:vAlign w:val="center"/>
          </w:tcPr>
          <w:p>
            <w:pPr>
              <w:rPr>
                <w:rFonts w:hint="eastAsia"/>
              </w:rPr>
            </w:pPr>
          </w:p>
        </w:tc>
      </w:tr>
      <w:tr>
        <w:tblPrEx>
          <w:tblW w:w="0" w:type="auto"/>
          <w:jc w:val="center"/>
          <w:tblLayout w:type="fixed"/>
          <w:tblCellMar>
            <w:top w:w="0" w:type="dxa"/>
            <w:left w:w="108" w:type="dxa"/>
            <w:bottom w:w="0" w:type="dxa"/>
            <w:right w:w="108" w:type="dxa"/>
          </w:tblCellMar>
          <w:tblLook w:val="0000"/>
        </w:tblPrEx>
        <w:trPr>
          <w:cantSplit/>
          <w:trHeight w:val="20"/>
          <w:jc w:val="center"/>
        </w:trPr>
        <w:tc>
          <w:tcPr>
            <w:tcW w:w="2403" w:type="dxa"/>
            <w:vMerge/>
            <w:vAlign w:val="center"/>
          </w:tcPr>
          <w:p/>
        </w:tc>
        <w:tc>
          <w:tcPr>
            <w:tcW w:w="2594" w:type="dxa"/>
            <w:vAlign w:val="center"/>
          </w:tcPr>
          <w:p>
            <w:r>
              <w:rPr>
                <w:rFonts w:hint="eastAsia"/>
              </w:rPr>
              <w:t>起吊重物伤人</w:t>
            </w:r>
          </w:p>
        </w:tc>
        <w:tc>
          <w:tcPr>
            <w:tcW w:w="7609" w:type="dxa"/>
            <w:vAlign w:val="center"/>
          </w:tcPr>
          <w:p>
            <w:pPr>
              <w:rPr>
                <w:rFonts w:hint="eastAsia"/>
              </w:rPr>
            </w:pPr>
            <w:r>
              <w:rPr>
                <w:rFonts w:hint="eastAsia"/>
              </w:rPr>
              <w:t>1、吊装前进行锁具、吊点的检查和安全注意事项交底。</w:t>
            </w:r>
          </w:p>
          <w:p>
            <w:pPr>
              <w:rPr>
                <w:rFonts w:hint="eastAsia"/>
              </w:rPr>
            </w:pPr>
            <w:r>
              <w:rPr>
                <w:rFonts w:hint="eastAsia"/>
              </w:rPr>
              <w:t>2、吊装时各岗位分工明确，指挥信号准确无误，严禁随意操作，现场设监护人。</w:t>
            </w:r>
          </w:p>
          <w:p>
            <w:r>
              <w:rPr>
                <w:rFonts w:hint="eastAsia"/>
              </w:rPr>
              <w:t>3、清理吊车旋转范围内人员，现场拉警戒绳，风力大于6级不允许进行吊装。</w:t>
            </w:r>
          </w:p>
        </w:tc>
        <w:tc>
          <w:tcPr>
            <w:tcW w:w="1568" w:type="dxa"/>
            <w:vAlign w:val="center"/>
          </w:tcPr>
          <w:p>
            <w:pPr>
              <w:rPr>
                <w:rFonts w:hint="eastAsia"/>
              </w:rPr>
            </w:pPr>
          </w:p>
        </w:tc>
      </w:tr>
      <w:tr>
        <w:tblPrEx>
          <w:tblW w:w="0" w:type="auto"/>
          <w:jc w:val="center"/>
          <w:tblLayout w:type="fixed"/>
          <w:tblCellMar>
            <w:top w:w="0" w:type="dxa"/>
            <w:left w:w="108" w:type="dxa"/>
            <w:bottom w:w="0" w:type="dxa"/>
            <w:right w:w="108" w:type="dxa"/>
          </w:tblCellMar>
          <w:tblLook w:val="0000"/>
        </w:tblPrEx>
        <w:trPr>
          <w:cantSplit/>
          <w:trHeight w:val="20"/>
          <w:jc w:val="center"/>
        </w:trPr>
        <w:tc>
          <w:tcPr>
            <w:tcW w:w="2403" w:type="dxa"/>
            <w:vMerge w:val="restart"/>
            <w:tcBorders>
              <w:top w:val="single" w:sz="4" w:space="0" w:color="auto"/>
              <w:right w:val="single" w:sz="4" w:space="0" w:color="auto"/>
            </w:tcBorders>
            <w:vAlign w:val="center"/>
          </w:tcPr>
          <w:p>
            <w:pPr>
              <w:pStyle w:val="a"/>
              <w:rPr>
                <w:rFonts w:hint="eastAsia"/>
              </w:rPr>
            </w:pPr>
            <w:r>
              <w:rPr>
                <w:rFonts w:hint="eastAsia"/>
              </w:rPr>
              <w:t>钢结构构件安装</w:t>
            </w:r>
          </w:p>
        </w:tc>
        <w:tc>
          <w:tcPr>
            <w:tcW w:w="2594" w:type="dxa"/>
            <w:tcBorders>
              <w:top w:val="single" w:sz="4" w:space="0" w:color="auto"/>
              <w:left w:val="single" w:sz="4" w:space="0" w:color="auto"/>
              <w:right w:val="single" w:sz="4" w:space="0" w:color="auto"/>
            </w:tcBorders>
            <w:vAlign w:val="center"/>
          </w:tcPr>
          <w:p>
            <w:r>
              <w:rPr>
                <w:rFonts w:hint="eastAsia"/>
              </w:rPr>
              <w:t>人员高空坠落</w:t>
            </w:r>
          </w:p>
        </w:tc>
        <w:tc>
          <w:tcPr>
            <w:tcW w:w="7609" w:type="dxa"/>
            <w:tcBorders>
              <w:top w:val="single" w:sz="4" w:space="0" w:color="auto"/>
              <w:left w:val="single" w:sz="4" w:space="0" w:color="auto"/>
              <w:right w:val="single" w:sz="4" w:space="0" w:color="auto"/>
            </w:tcBorders>
            <w:vAlign w:val="center"/>
          </w:tcPr>
          <w:p>
            <w:pPr>
              <w:rPr>
                <w:rFonts w:hint="eastAsia"/>
              </w:rPr>
            </w:pPr>
            <w:r>
              <w:rPr>
                <w:rFonts w:hint="eastAsia"/>
              </w:rPr>
              <w:t>1、搭设符合要求的脚手架，并经监理验收。</w:t>
            </w:r>
          </w:p>
          <w:p>
            <w:pPr>
              <w:rPr>
                <w:rFonts w:hint="eastAsia"/>
              </w:rPr>
            </w:pPr>
            <w:r>
              <w:rPr>
                <w:rFonts w:hint="eastAsia"/>
              </w:rPr>
              <w:t>2、高空作业人员应正确使用安全带。</w:t>
            </w:r>
          </w:p>
          <w:p>
            <w:pPr>
              <w:rPr>
                <w:rFonts w:hint="eastAsia"/>
              </w:rPr>
            </w:pPr>
            <w:r>
              <w:rPr>
                <w:rFonts w:hint="eastAsia"/>
              </w:rPr>
              <w:t>3、高空作业人员应定期体检，确认其无惧高症。</w:t>
            </w:r>
          </w:p>
          <w:p>
            <w:pPr>
              <w:rPr>
                <w:rFonts w:hint="eastAsia"/>
              </w:rPr>
            </w:pPr>
            <w:r>
              <w:rPr>
                <w:rFonts w:hint="eastAsia"/>
              </w:rPr>
              <w:t>4、只在安全通道上行走，禁止攀爬脚手架。</w:t>
            </w:r>
          </w:p>
        </w:tc>
        <w:tc>
          <w:tcPr>
            <w:tcW w:w="1568" w:type="dxa"/>
            <w:tcBorders>
              <w:top w:val="single" w:sz="4" w:space="0" w:color="auto"/>
              <w:left w:val="single" w:sz="4" w:space="0" w:color="auto"/>
              <w:right w:val="single" w:sz="4" w:space="0" w:color="auto"/>
            </w:tcBorders>
            <w:vAlign w:val="center"/>
          </w:tcPr>
          <w:p>
            <w:pPr>
              <w:rPr>
                <w:rFonts w:hint="eastAsia"/>
              </w:rPr>
            </w:pPr>
          </w:p>
        </w:tc>
      </w:tr>
      <w:tr>
        <w:tblPrEx>
          <w:tblW w:w="0" w:type="auto"/>
          <w:jc w:val="center"/>
          <w:tblLayout w:type="fixed"/>
          <w:tblCellMar>
            <w:top w:w="0" w:type="dxa"/>
            <w:left w:w="108" w:type="dxa"/>
            <w:bottom w:w="0" w:type="dxa"/>
            <w:right w:w="108" w:type="dxa"/>
          </w:tblCellMar>
          <w:tblLook w:val="0000"/>
        </w:tblPrEx>
        <w:trPr>
          <w:cantSplit/>
          <w:trHeight w:val="20"/>
          <w:jc w:val="center"/>
        </w:trPr>
        <w:tc>
          <w:tcPr>
            <w:tcW w:w="2403" w:type="dxa"/>
            <w:vMerge/>
            <w:tcBorders>
              <w:right w:val="single" w:sz="4" w:space="0" w:color="auto"/>
            </w:tcBorders>
            <w:vAlign w:val="center"/>
          </w:tcPr>
          <w:p>
            <w:pPr>
              <w:rPr>
                <w:rFonts w:hint="eastAsia"/>
              </w:rPr>
            </w:pPr>
          </w:p>
        </w:tc>
        <w:tc>
          <w:tcPr>
            <w:tcW w:w="2594" w:type="dxa"/>
            <w:tcBorders>
              <w:top w:val="single" w:sz="4" w:space="0" w:color="auto"/>
              <w:left w:val="single" w:sz="4" w:space="0" w:color="auto"/>
              <w:bottom w:val="single" w:sz="4" w:space="0" w:color="auto"/>
              <w:right w:val="single" w:sz="4" w:space="0" w:color="auto"/>
            </w:tcBorders>
            <w:vAlign w:val="center"/>
          </w:tcPr>
          <w:p>
            <w:r>
              <w:rPr>
                <w:rFonts w:hint="eastAsia"/>
              </w:rPr>
              <w:t>高空落物</w:t>
            </w:r>
          </w:p>
        </w:tc>
        <w:tc>
          <w:tcPr>
            <w:tcW w:w="7609" w:type="dxa"/>
            <w:tcBorders>
              <w:left w:val="single" w:sz="4" w:space="0" w:color="auto"/>
              <w:bottom w:val="single" w:sz="4" w:space="0" w:color="auto"/>
              <w:right w:val="single" w:sz="4" w:space="0" w:color="auto"/>
            </w:tcBorders>
            <w:vAlign w:val="center"/>
          </w:tcPr>
          <w:p>
            <w:pPr>
              <w:rPr>
                <w:rFonts w:hint="eastAsia"/>
              </w:rPr>
            </w:pPr>
            <w:r>
              <w:rPr>
                <w:rFonts w:hint="eastAsia"/>
              </w:rPr>
              <w:t>1、禁止高空抛物。</w:t>
            </w:r>
          </w:p>
          <w:p>
            <w:pPr>
              <w:rPr>
                <w:rFonts w:hint="eastAsia"/>
              </w:rPr>
            </w:pPr>
            <w:r>
              <w:rPr>
                <w:rFonts w:hint="eastAsia"/>
              </w:rPr>
              <w:t>2、禁止垂直面分层作业。</w:t>
            </w:r>
          </w:p>
          <w:p>
            <w:pPr>
              <w:rPr>
                <w:rFonts w:hint="eastAsia"/>
              </w:rPr>
            </w:pPr>
            <w:r>
              <w:rPr>
                <w:rFonts w:hint="eastAsia"/>
              </w:rPr>
              <w:t>3、高空焊接时应设防护。</w:t>
            </w:r>
          </w:p>
          <w:p>
            <w:r>
              <w:rPr>
                <w:rFonts w:hint="eastAsia"/>
              </w:rPr>
              <w:t>4、施工人员应使用工具袋。应使用防滑手套。</w:t>
            </w:r>
          </w:p>
        </w:tc>
        <w:tc>
          <w:tcPr>
            <w:tcW w:w="1568" w:type="dxa"/>
            <w:tcBorders>
              <w:left w:val="single" w:sz="4" w:space="0" w:color="auto"/>
              <w:bottom w:val="single" w:sz="4" w:space="0" w:color="auto"/>
              <w:right w:val="single" w:sz="4" w:space="0" w:color="auto"/>
            </w:tcBorders>
            <w:vAlign w:val="center"/>
          </w:tcPr>
          <w:p>
            <w:pPr>
              <w:rPr>
                <w:rFonts w:hint="eastAsia"/>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3" w:history="1">
        <w:r>
          <w:rPr>
            <w:rFonts w:ascii="SimSun" w:eastAsia="SimSun" w:hAnsi="SimSun" w:cs="SimSun"/>
            <w:b/>
            <w:bCs/>
            <w:color w:val="0000EE"/>
            <w:kern w:val="0"/>
            <w:sz w:val="30"/>
            <w:szCs w:val="30"/>
            <w:u w:val="single" w:color="0000EE"/>
          </w:rPr>
          <w:t>https://d.book118.com/747165023133006024</w:t>
        </w:r>
      </w:hyperlink>
    </w:p>
    <w:p/>
    <w:sectPr>
      <w:footerReference w:type="even" r:id="rId104"/>
      <w:headerReference w:type="first" r:id="rId105"/>
      <w:footerReference w:type="first" r:id="rId106"/>
      <w:type w:val="nextPage"/>
      <w:pgSz w:w="16838" w:h="11906" w:orient="landscape"/>
      <w:pgMar w:top="1418" w:right="1440" w:bottom="1418" w:left="1440" w:header="851" w:footer="851" w:gutter="0"/>
      <w:pgNumType w:start="30"/>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楷体">
    <w:panose1 w:val="02010600040101010101"/>
    <w:charset w:val="86"/>
    <w:family w:val="auto"/>
    <w:pitch w:val="default"/>
    <w:sig w:usb0="00000287" w:usb1="080F0000" w:usb2="00000000" w:usb3="00000000" w:csb0="0004009F" w:csb1="DFD70000"/>
  </w:font>
  <w:font w:name="幼圆">
    <w:panose1 w:val="02010509060101010101"/>
    <w:charset w:val="86"/>
    <w:family w:val="modern"/>
    <w:pitch w:val="default"/>
    <w:sig w:usb0="00000001" w:usb1="080E0000" w:usb2="00000000" w:usb3="00000000" w:csb0="00040000" w:csb1="00000000"/>
  </w:font>
  <w:font w:name="Webdings">
    <w:panose1 w:val="05030102010509060703"/>
    <w:charset w:val="02"/>
    <w:family w:val="roman"/>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TimesNewRoman">
    <w:altName w:val="Times New Roman"/>
    <w:panose1 w:val="00000000000000000000"/>
    <w:charset w:val="00"/>
    <w:family w:val="roman"/>
    <w:pitch w:val="default"/>
    <w:sig w:usb0="00000003" w:usb1="00000000" w:usb2="00000000" w:usb3="00000000" w:csb0="00000001" w:csb1="0000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1、"/>
      <w:lvlJc w:val="left"/>
      <w:pPr>
        <w:tabs>
          <w:tab w:val="num" w:pos="420"/>
        </w:tabs>
        <w:ind w:left="420" w:hanging="420"/>
      </w:pPr>
      <w:rPr>
        <w:rFonts w:ascii="Times New Roman" w:eastAsia="幼圆" w:hAnsi="Times New Roman" w:hint="default"/>
        <w:b/>
        <w:i w:val="0"/>
        <w:caps w:val="0"/>
        <w:strike w:val="0"/>
        <w:dstrike w:val="0"/>
        <w:outline w:val="0"/>
        <w:shadow w:val="0"/>
        <w:emboss w:val="0"/>
        <w:imprint w:val="0"/>
        <w:vanish w:val="0"/>
        <w:sz w:val="24"/>
        <w:vertAlign w:val="baseline"/>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1A"/>
    <w:multiLevelType w:val="multilevel"/>
    <w:tmpl w:val="0000001A"/>
    <w:lvl w:ilvl="0">
      <w:start w:val="1"/>
      <w:numFmt w:val="decimal"/>
      <w:suff w:val="space"/>
      <w:lvlText w:val="%1."/>
      <w:lvlJc w:val="left"/>
      <w:pPr>
        <w:ind w:left="0" w:firstLine="0"/>
      </w:pPr>
      <w:rPr>
        <w:rFonts w:ascii="宋体" w:eastAsia="宋体" w:hAnsi="宋体" w:hint="eastAsia"/>
      </w:rPr>
    </w:lvl>
    <w:lvl w:ilvl="1">
      <w:start w:val="1"/>
      <w:numFmt w:val="decimal"/>
      <w:suff w:val="space"/>
      <w:lvlText w:val="(%2)"/>
      <w:lvlJc w:val="left"/>
      <w:pPr>
        <w:ind w:left="0" w:firstLine="442"/>
      </w:pPr>
      <w:rPr>
        <w:rFonts w:ascii="宋体" w:eastAsia="宋体" w:hAnsi="宋体" w:hint="eastAsia"/>
      </w:rPr>
    </w:lvl>
    <w:lvl w:ilvl="2">
      <w:start w:val="1"/>
      <w:numFmt w:val="decimal"/>
      <w:suff w:val="space"/>
      <w:lvlText w:val="%3)"/>
      <w:lvlJc w:val="left"/>
      <w:pPr>
        <w:ind w:left="935" w:hanging="368"/>
      </w:pPr>
      <w:rPr>
        <w:rFonts w:ascii="宋体" w:eastAsia="宋体" w:hAnsi="宋体" w:hint="eastAsia"/>
      </w:rPr>
    </w:lvl>
    <w:lvl w:ilvl="3">
      <w:start w:val="1"/>
      <w:numFmt w:val="bullet"/>
      <w:suff w:val="space"/>
      <w:lvlText w:val=""/>
      <w:lvlJc w:val="left"/>
      <w:pPr>
        <w:ind w:left="1219" w:hanging="369"/>
      </w:pPr>
      <w:rPr>
        <w:rFonts w:ascii="Webdings" w:hAnsi="Webdings" w:hint="default"/>
        <w:color w:val="auto"/>
      </w:rPr>
    </w:lvl>
    <w:lvl w:ilvl="4">
      <w:start w:val="1"/>
      <w:numFmt w:val="decimal"/>
      <w:lvlText w:val="%5."/>
      <w:lvlJc w:val="left"/>
      <w:pPr>
        <w:tabs>
          <w:tab w:val="num" w:pos="1984"/>
        </w:tabs>
        <w:ind w:left="1984" w:hanging="425"/>
      </w:pPr>
    </w:lvl>
    <w:lvl w:ilvl="5">
      <w:start w:val="1"/>
      <w:numFmt w:val="lowerLetter"/>
      <w:lvlText w:val="%6."/>
      <w:lvlJc w:val="left"/>
      <w:pPr>
        <w:tabs>
          <w:tab w:val="num" w:pos="2409"/>
        </w:tabs>
        <w:ind w:left="2409" w:hanging="425"/>
      </w:pPr>
    </w:lvl>
    <w:lvl w:ilvl="6">
      <w:start w:val="1"/>
      <w:numFmt w:val="lowerRoman"/>
      <w:lvlText w:val="%7."/>
      <w:lvlJc w:val="left"/>
      <w:pPr>
        <w:tabs>
          <w:tab w:val="num" w:pos="2835"/>
        </w:tabs>
        <w:ind w:left="2835" w:hanging="426"/>
      </w:pPr>
    </w:lvl>
    <w:lvl w:ilvl="7">
      <w:start w:val="1"/>
      <w:numFmt w:val="lowerLetter"/>
      <w:lvlText w:val="%8."/>
      <w:lvlJc w:val="left"/>
      <w:pPr>
        <w:tabs>
          <w:tab w:val="num" w:pos="3260"/>
        </w:tabs>
        <w:ind w:left="3260" w:hanging="425"/>
      </w:pPr>
    </w:lvl>
    <w:lvl w:ilvl="8">
      <w:start w:val="1"/>
      <w:numFmt w:val="lowerRoman"/>
      <w:lvlText w:val="%9."/>
      <w:lvlJc w:val="left"/>
      <w:pPr>
        <w:tabs>
          <w:tab w:val="num" w:pos="3685"/>
        </w:tabs>
        <w:ind w:left="3685" w:hanging="425"/>
      </w:pPr>
    </w:lvl>
  </w:abstractNum>
  <w:abstractNum w:abstractNumId="2">
    <w:nsid w:val="0000001E"/>
    <w:multiLevelType w:val="multilevel"/>
    <w:tmpl w:val="0000001E"/>
    <w:lvl w:ilvl="0">
      <w:start w:val="1"/>
      <w:numFmt w:val="decimal"/>
      <w:suff w:val="space"/>
      <w:lvlText w:val="%1."/>
      <w:lvlJc w:val="left"/>
      <w:pPr>
        <w:ind w:left="432" w:hanging="432"/>
      </w:pPr>
      <w:rPr>
        <w:rFonts w:hint="eastAsia"/>
      </w:rPr>
    </w:lvl>
    <w:lvl w:ilvl="1">
      <w:start w:val="1"/>
      <w:numFmt w:val="decimal"/>
      <w:suff w:val="space"/>
      <w:lvlText w:val="%1.%2 "/>
      <w:lvlJc w:val="left"/>
      <w:pPr>
        <w:ind w:left="576" w:hanging="576"/>
      </w:pPr>
      <w:rPr>
        <w:rFonts w:hint="eastAsia"/>
      </w:rPr>
    </w:lvl>
    <w:lvl w:ilvl="2">
      <w:start w:val="1"/>
      <w:numFmt w:val="decimal"/>
      <w:suff w:val="space"/>
      <w:lvlText w:val="%1.%2.%3 "/>
      <w:lvlJc w:val="left"/>
      <w:pPr>
        <w:ind w:left="720" w:hanging="720"/>
      </w:pPr>
      <w:rPr>
        <w:rFonts w:hint="eastAsia"/>
      </w:rPr>
    </w:lvl>
    <w:lvl w:ilvl="3">
      <w:start w:val="1"/>
      <w:numFmt w:val="decimal"/>
      <w:suff w:val="space"/>
      <w:lvlText w:val="%1.%2.%3.%4 "/>
      <w:lvlJc w:val="left"/>
      <w:pPr>
        <w:ind w:left="864" w:hanging="864"/>
      </w:pPr>
      <w:rPr>
        <w:rFonts w:hint="eastAsia"/>
      </w:rPr>
    </w:lvl>
    <w:lvl w:ilvl="4">
      <w:start w:val="1"/>
      <w:numFmt w:val="decimal"/>
      <w:suff w:val="space"/>
      <w:lvlText w:val="%1.%2.%3.%4.%5 "/>
      <w:lvlJc w:val="left"/>
      <w:pPr>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3">
    <w:nsid w:val="00000025"/>
    <w:multiLevelType w:val="multilevel"/>
    <w:tmpl w:val="00000025"/>
    <w:lvl w:ilvl="0">
      <w:start w:val="1"/>
      <w:numFmt w:val="decimal"/>
      <w:suff w:val="space"/>
      <w:lvlText w:val="%1."/>
      <w:lvlJc w:val="left"/>
      <w:pPr>
        <w:ind w:left="0" w:firstLine="0"/>
      </w:pPr>
      <w:rPr>
        <w:rFonts w:ascii="宋体" w:eastAsia="宋体" w:hAnsi="宋体" w:hint="eastAsia"/>
      </w:rPr>
    </w:lvl>
    <w:lvl w:ilvl="1">
      <w:start w:val="1"/>
      <w:numFmt w:val="decimal"/>
      <w:suff w:val="space"/>
      <w:lvlText w:val="(%2)"/>
      <w:lvlJc w:val="left"/>
      <w:pPr>
        <w:ind w:left="0" w:firstLine="442"/>
      </w:pPr>
      <w:rPr>
        <w:rFonts w:ascii="宋体" w:eastAsia="宋体" w:hAnsi="宋体" w:hint="eastAsia"/>
      </w:rPr>
    </w:lvl>
    <w:lvl w:ilvl="2">
      <w:start w:val="1"/>
      <w:numFmt w:val="decimal"/>
      <w:suff w:val="space"/>
      <w:lvlText w:val="%3)"/>
      <w:lvlJc w:val="left"/>
      <w:pPr>
        <w:ind w:left="935" w:hanging="368"/>
      </w:pPr>
      <w:rPr>
        <w:rFonts w:ascii="宋体" w:eastAsia="宋体" w:hAnsi="宋体" w:hint="eastAsia"/>
      </w:rPr>
    </w:lvl>
    <w:lvl w:ilvl="3">
      <w:start w:val="1"/>
      <w:numFmt w:val="bullet"/>
      <w:suff w:val="space"/>
      <w:lvlText w:val=""/>
      <w:lvlJc w:val="left"/>
      <w:pPr>
        <w:ind w:left="1219" w:hanging="369"/>
      </w:pPr>
      <w:rPr>
        <w:rFonts w:ascii="Webdings" w:hAnsi="Webdings" w:hint="default"/>
        <w:color w:val="auto"/>
      </w:rPr>
    </w:lvl>
    <w:lvl w:ilvl="4">
      <w:start w:val="1"/>
      <w:numFmt w:val="decimal"/>
      <w:lvlText w:val="%5."/>
      <w:lvlJc w:val="left"/>
      <w:pPr>
        <w:tabs>
          <w:tab w:val="num" w:pos="1984"/>
        </w:tabs>
        <w:ind w:left="1984" w:hanging="425"/>
      </w:pPr>
    </w:lvl>
    <w:lvl w:ilvl="5">
      <w:start w:val="1"/>
      <w:numFmt w:val="lowerLetter"/>
      <w:lvlText w:val="%6."/>
      <w:lvlJc w:val="left"/>
      <w:pPr>
        <w:tabs>
          <w:tab w:val="num" w:pos="2409"/>
        </w:tabs>
        <w:ind w:left="2409" w:hanging="425"/>
      </w:pPr>
    </w:lvl>
    <w:lvl w:ilvl="6">
      <w:start w:val="1"/>
      <w:numFmt w:val="lowerRoman"/>
      <w:lvlText w:val="%7."/>
      <w:lvlJc w:val="left"/>
      <w:pPr>
        <w:tabs>
          <w:tab w:val="num" w:pos="2835"/>
        </w:tabs>
        <w:ind w:left="2835" w:hanging="426"/>
      </w:pPr>
    </w:lvl>
    <w:lvl w:ilvl="7">
      <w:start w:val="1"/>
      <w:numFmt w:val="lowerLetter"/>
      <w:lvlText w:val="%8."/>
      <w:lvlJc w:val="left"/>
      <w:pPr>
        <w:tabs>
          <w:tab w:val="num" w:pos="3260"/>
        </w:tabs>
        <w:ind w:left="3260" w:hanging="425"/>
      </w:pPr>
    </w:lvl>
    <w:lvl w:ilvl="8">
      <w:start w:val="1"/>
      <w:numFmt w:val="lowerRoman"/>
      <w:lvlText w:val="%9."/>
      <w:lvlJc w:val="left"/>
      <w:pPr>
        <w:tabs>
          <w:tab w:val="num" w:pos="3685"/>
        </w:tabs>
        <w:ind w:left="3685" w:hanging="425"/>
      </w:pPr>
    </w:lvl>
  </w:abstractNum>
  <w:abstractNum w:abstractNumId="4">
    <w:nsid w:val="5EF47C32"/>
    <w:multiLevelType w:val="singleLevel"/>
    <w:tmpl w:val="5EF47C32"/>
    <w:lvl w:ilvl="0">
      <w:start w:val="199"/>
      <w:numFmt w:val="bullet"/>
      <w:lvlText w:val="□"/>
      <w:lvlJc w:val="left"/>
      <w:pPr>
        <w:tabs>
          <w:tab w:val="num" w:pos="630"/>
        </w:tabs>
        <w:ind w:left="630" w:hanging="210"/>
      </w:pPr>
      <w:rPr>
        <w:rFonts w:hint="eastAsia"/>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6333"/>
    <w:rsid w:val="004E7137"/>
    <w:rsid w:val="00500165"/>
    <w:rsid w:val="005529E7"/>
    <w:rsid w:val="00554327"/>
    <w:rsid w:val="00554DC0"/>
    <w:rsid w:val="00566A61"/>
    <w:rsid w:val="005958C7"/>
    <w:rsid w:val="005A39B3"/>
    <w:rsid w:val="005A3FB7"/>
    <w:rsid w:val="005A4495"/>
    <w:rsid w:val="005B5199"/>
    <w:rsid w:val="005E3454"/>
    <w:rsid w:val="00607CFB"/>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2569E"/>
    <w:rsid w:val="00A60D8A"/>
    <w:rsid w:val="00A63B0E"/>
    <w:rsid w:val="00A960EB"/>
    <w:rsid w:val="00AA4B92"/>
    <w:rsid w:val="00AB7629"/>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B28A4"/>
    <w:rsid w:val="00FB3310"/>
    <w:rsid w:val="00FD1969"/>
    <w:rsid w:val="00FD57E4"/>
    <w:rsid w:val="00FE4607"/>
    <w:rsid w:val="00FE4CED"/>
    <w:rsid w:val="0D4B280C"/>
    <w:rsid w:val="0E330C5D"/>
    <w:rsid w:val="15BE1AC7"/>
    <w:rsid w:val="18DB2CF7"/>
    <w:rsid w:val="1B1D2E24"/>
    <w:rsid w:val="25965D03"/>
    <w:rsid w:val="25BE71D5"/>
    <w:rsid w:val="29417969"/>
    <w:rsid w:val="3B307047"/>
    <w:rsid w:val="3F70041E"/>
    <w:rsid w:val="3F732E6A"/>
    <w:rsid w:val="3FD84540"/>
    <w:rsid w:val="47ED3310"/>
    <w:rsid w:val="480F4DBE"/>
    <w:rsid w:val="5F9630BC"/>
    <w:rsid w:val="636E262F"/>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lang w:val="en-US" w:eastAsia="zh-CN" w:bidi="ar-SA"/>
    </w:rPr>
  </w:style>
  <w:style w:type="paragraph" w:styleId="Heading1">
    <w:name w:val="heading 1"/>
    <w:basedOn w:val="Normal"/>
    <w:next w:val="Normal"/>
    <w:pPr>
      <w:keepNext/>
      <w:keepLines/>
      <w:numPr>
        <w:ilvl w:val="0"/>
        <w:numId w:val="1"/>
      </w:numPr>
      <w:spacing w:before="120" w:beforeLines="0" w:beforeAutospacing="0" w:after="120" w:afterLines="0" w:afterAutospacing="0" w:line="360" w:lineRule="auto"/>
      <w:outlineLvl w:val="0"/>
    </w:pPr>
    <w:rPr>
      <w:rFonts w:ascii="黑体" w:eastAsia="黑体"/>
      <w:kern w:val="44"/>
      <w:sz w:val="24"/>
    </w:rPr>
  </w:style>
  <w:style w:type="paragraph" w:styleId="Heading2">
    <w:name w:val="heading 2"/>
    <w:basedOn w:val="Normal"/>
    <w:next w:val="Normal"/>
    <w:pPr>
      <w:keepNext/>
      <w:keepLines/>
      <w:numPr>
        <w:ilvl w:val="1"/>
        <w:numId w:val="1"/>
      </w:numPr>
      <w:spacing w:line="360" w:lineRule="auto"/>
      <w:outlineLvl w:val="1"/>
    </w:pPr>
    <w:rPr>
      <w:rFonts w:eastAsia="黑体"/>
      <w:sz w:val="24"/>
    </w:rPr>
  </w:style>
  <w:style w:type="paragraph" w:styleId="Heading3">
    <w:name w:val="heading 3"/>
    <w:basedOn w:val="Normal"/>
    <w:next w:val="Normal"/>
    <w:pPr>
      <w:keepNext/>
      <w:keepLines/>
      <w:numPr>
        <w:ilvl w:val="2"/>
        <w:numId w:val="1"/>
      </w:numPr>
      <w:spacing w:line="360" w:lineRule="auto"/>
      <w:outlineLvl w:val="2"/>
    </w:pPr>
    <w:rPr>
      <w:sz w:val="24"/>
    </w:rPr>
  </w:style>
  <w:style w:type="paragraph" w:styleId="Heading4">
    <w:name w:val="heading 4"/>
    <w:basedOn w:val="Normal"/>
    <w:next w:val="Normal"/>
    <w:pPr>
      <w:keepNext/>
      <w:keepLines/>
      <w:numPr>
        <w:ilvl w:val="3"/>
        <w:numId w:val="1"/>
      </w:numPr>
      <w:spacing w:line="360" w:lineRule="auto"/>
      <w:outlineLvl w:val="3"/>
    </w:pPr>
    <w:rPr>
      <w:sz w:val="24"/>
    </w:rPr>
  </w:style>
  <w:style w:type="paragraph" w:styleId="Heading5">
    <w:name w:val="heading 5"/>
    <w:basedOn w:val="Normal"/>
    <w:next w:val="Normal"/>
    <w:pPr>
      <w:keepNext/>
      <w:keepLines/>
      <w:numPr>
        <w:ilvl w:val="4"/>
        <w:numId w:val="1"/>
      </w:numPr>
      <w:spacing w:line="360" w:lineRule="auto"/>
      <w:outlineLvl w:val="4"/>
    </w:pPr>
    <w:rPr>
      <w:sz w:val="24"/>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jc w:val="center"/>
    </w:pPr>
    <w:rPr>
      <w:rFonts w:ascii="宋体" w:eastAsia="宋体" w:hAnsi="宋体" w:cs="Times New Roman"/>
      <w:szCs w:val="20"/>
    </w:rPr>
  </w:style>
  <w:style w:type="paragraph" w:styleId="BodyTextIndent">
    <w:name w:val="Body Text Indent"/>
    <w:basedOn w:val="Normal"/>
    <w:pPr>
      <w:ind w:left="3990" w:hanging="1260" w:leftChars="1300" w:hangingChars="600"/>
    </w:pPr>
    <w:rPr>
      <w:rFonts w:ascii="Times New Roman" w:eastAsia="宋体" w:hAnsi="Times New Roman" w:cs="Times New Roman"/>
      <w:szCs w:val="20"/>
    </w:rPr>
  </w:style>
  <w:style w:type="paragraph" w:styleId="TOC3">
    <w:name w:val="toc 3"/>
    <w:basedOn w:val="Normal"/>
    <w:next w:val="Normal"/>
    <w:pPr>
      <w:ind w:left="840" w:leftChars="400"/>
    </w:pPr>
  </w:style>
  <w:style w:type="paragraph" w:styleId="PlainText">
    <w:name w:val="Plain Text"/>
    <w:basedOn w:val="Normal"/>
    <w:rPr>
      <w:rFonts w:ascii="宋体" w:eastAsia="宋体" w:hAnsi="Courier New" w:cs="Courier New"/>
      <w:szCs w:val="21"/>
    </w:rPr>
  </w:style>
  <w:style w:type="paragraph" w:styleId="BodyTextIndent2">
    <w:name w:val="Body Text Indent 2"/>
    <w:basedOn w:val="Normal"/>
    <w:pPr>
      <w:widowControl/>
      <w:ind w:firstLine="420" w:firstLineChars="200"/>
    </w:pPr>
    <w:rPr>
      <w:rFonts w:ascii="Times New Roman" w:eastAsia="宋体" w:hAnsi="Times New Roman" w:cs="Times New Roman"/>
      <w:szCs w:val="20"/>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TOC1">
    <w:name w:val="toc 1"/>
    <w:basedOn w:val="Normal"/>
    <w:next w:val="Normal"/>
  </w:style>
  <w:style w:type="paragraph" w:styleId="BodyTextIndent3">
    <w:name w:val="Body Text Indent 3"/>
    <w:basedOn w:val="Normal"/>
    <w:pPr>
      <w:ind w:left="540" w:hanging="540" w:hangingChars="257"/>
    </w:pPr>
    <w:rPr>
      <w:rFonts w:ascii="Times New Roman" w:eastAsia="华文楷体" w:hAnsi="Times New Roman" w:cs="Times New Roman"/>
      <w:szCs w:val="20"/>
    </w:rPr>
  </w:style>
  <w:style w:type="paragraph" w:styleId="TOC2">
    <w:name w:val="toc 2"/>
    <w:basedOn w:val="Normal"/>
    <w:next w:val="Normal"/>
    <w:pPr>
      <w:ind w:left="420" w:leftChars="200"/>
    </w:p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50" w:line="360" w:lineRule="auto"/>
      <w:jc w:val="left"/>
    </w:pPr>
    <w:rPr>
      <w:rFonts w:ascii="宋体" w:eastAsia="宋体" w:hAnsi="宋体" w:cs="宋体"/>
      <w:kern w:val="0"/>
      <w:sz w:val="24"/>
      <w:szCs w:val="24"/>
    </w:rPr>
  </w:style>
  <w:style w:type="character" w:styleId="PageNumber">
    <w:name w:val="page number"/>
    <w:basedOn w:val="DefaultParagraphFont"/>
    <w:rPr>
      <w:rFonts w:ascii="Times New Roman" w:eastAsia="宋体" w:hAnsi="Times New Roman" w:cs="Times New Roman"/>
    </w:rPr>
  </w:style>
  <w:style w:type="character" w:styleId="Hyperlink">
    <w:name w:val="Hyperlink"/>
    <w:rPr>
      <w:color w:val="0000FF"/>
      <w:u w:val="single"/>
    </w:rPr>
  </w:style>
  <w:style w:type="paragraph" w:customStyle="1" w:styleId="a">
    <w:name w:val="表居中"/>
    <w:basedOn w:val="Normal"/>
    <w:pPr>
      <w:jc w:val="center"/>
    </w:pPr>
  </w:style>
  <w:style w:type="paragraph" w:customStyle="1" w:styleId="7">
    <w:name w:val="正文7"/>
    <w:basedOn w:val="Normal"/>
    <w:pPr>
      <w:numPr>
        <w:ilvl w:val="0"/>
        <w:numId w:val="2"/>
      </w:numPr>
      <w:tabs>
        <w:tab w:val="left" w:pos="420"/>
      </w:tabs>
      <w:spacing w:line="300" w:lineRule="auto"/>
      <w:jc w:val="left"/>
    </w:pPr>
    <w:rPr>
      <w:rFonts w:eastAsia="幼圆"/>
      <w:sz w:val="24"/>
    </w:rPr>
  </w:style>
  <w:style w:type="paragraph" w:customStyle="1" w:styleId="T">
    <w:name w:val="表T"/>
    <w:basedOn w:val="Normal"/>
    <w:pPr>
      <w:spacing w:before="78" w:beforeLines="25" w:beforeAutospacing="0" w:after="78" w:afterLines="25" w:afterAutospacing="0"/>
      <w:jc w:val="center"/>
    </w:pPr>
    <w:rPr>
      <w:rFonts w:eastAsia="黑体"/>
      <w:sz w:val="24"/>
    </w:rPr>
  </w:style>
  <w:style w:type="paragraph" w:customStyle="1" w:styleId="2">
    <w:name w:val="正文2"/>
    <w:basedOn w:val="Normal"/>
    <w:pPr>
      <w:spacing w:line="300" w:lineRule="auto"/>
      <w:ind w:left="360" w:firstLine="540" w:leftChars="150"/>
    </w:pPr>
    <w:rPr>
      <w:rFonts w:ascii="幼圆" w:eastAsia="幼圆"/>
      <w:sz w:val="24"/>
    </w:rPr>
  </w:style>
  <w:style w:type="paragraph" w:customStyle="1" w:styleId="20">
    <w:name w:val="缩2"/>
    <w:basedOn w:val="Normal"/>
    <w:pPr>
      <w:spacing w:line="360" w:lineRule="auto"/>
      <w:ind w:firstLine="200" w:firstLineChars="200"/>
    </w:pPr>
    <w:rPr>
      <w:sz w:val="24"/>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png" /><Relationship Id="rId100" Type="http://schemas.openxmlformats.org/officeDocument/2006/relationships/footer" Target="footer29.xml" /><Relationship Id="rId101" Type="http://schemas.openxmlformats.org/officeDocument/2006/relationships/header" Target="header30.xml" /><Relationship Id="rId102" Type="http://schemas.openxmlformats.org/officeDocument/2006/relationships/footer" Target="footer30.xml" /><Relationship Id="rId103" Type="http://schemas.openxmlformats.org/officeDocument/2006/relationships/hyperlink" Target="https://d.book118.com/747165023133006024" TargetMode="External" /><Relationship Id="rId104" Type="http://schemas.openxmlformats.org/officeDocument/2006/relationships/footer" Target="footer31.xml" /><Relationship Id="rId105" Type="http://schemas.openxmlformats.org/officeDocument/2006/relationships/header" Target="header31.xml" /><Relationship Id="rId106" Type="http://schemas.openxmlformats.org/officeDocument/2006/relationships/footer" Target="footer32.xml" /><Relationship Id="rId107" Type="http://schemas.openxmlformats.org/officeDocument/2006/relationships/theme" Target="theme/theme1.xml" /><Relationship Id="rId108" Type="http://schemas.openxmlformats.org/officeDocument/2006/relationships/numbering" Target="numbering.xml" /><Relationship Id="rId109" Type="http://schemas.openxmlformats.org/officeDocument/2006/relationships/styles" Target="styles.xml" /><Relationship Id="rId11" Type="http://schemas.openxmlformats.org/officeDocument/2006/relationships/image" Target="media/image3.png" /><Relationship Id="rId12" Type="http://schemas.openxmlformats.org/officeDocument/2006/relationships/image" Target="media/image4.png" /><Relationship Id="rId13" Type="http://schemas.openxmlformats.org/officeDocument/2006/relationships/header" Target="header4.xml" /><Relationship Id="rId14" Type="http://schemas.openxmlformats.org/officeDocument/2006/relationships/footer" Target="footer3.xml" /><Relationship Id="rId15" Type="http://schemas.openxmlformats.org/officeDocument/2006/relationships/header" Target="header5.xml" /><Relationship Id="rId16" Type="http://schemas.openxmlformats.org/officeDocument/2006/relationships/footer" Target="footer4.xml" /><Relationship Id="rId17" Type="http://schemas.openxmlformats.org/officeDocument/2006/relationships/image" Target="media/image5.jpeg" /><Relationship Id="rId18" Type="http://schemas.openxmlformats.org/officeDocument/2006/relationships/image" Target="media/image6.jpeg"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5.xml" /><Relationship Id="rId21" Type="http://schemas.openxmlformats.org/officeDocument/2006/relationships/image" Target="media/image7.wmf" /><Relationship Id="rId22" Type="http://schemas.openxmlformats.org/officeDocument/2006/relationships/oleObject" Target="embeddings/oleObject1.bin" /><Relationship Id="rId23" Type="http://schemas.openxmlformats.org/officeDocument/2006/relationships/image" Target="media/image8.jpeg" /><Relationship Id="rId24" Type="http://schemas.openxmlformats.org/officeDocument/2006/relationships/image" Target="media/image9.jpeg" /><Relationship Id="rId25" Type="http://schemas.openxmlformats.org/officeDocument/2006/relationships/header" Target="header7.xml" /><Relationship Id="rId26" Type="http://schemas.openxmlformats.org/officeDocument/2006/relationships/footer" Target="footer6.xml" /><Relationship Id="rId27" Type="http://schemas.openxmlformats.org/officeDocument/2006/relationships/header" Target="header8.xml" /><Relationship Id="rId28" Type="http://schemas.openxmlformats.org/officeDocument/2006/relationships/footer" Target="footer7.xml" /><Relationship Id="rId29" Type="http://schemas.openxmlformats.org/officeDocument/2006/relationships/header" Target="header9.xml" /><Relationship Id="rId3" Type="http://schemas.openxmlformats.org/officeDocument/2006/relationships/fontTable" Target="fontTable.xml" /><Relationship Id="rId30" Type="http://schemas.openxmlformats.org/officeDocument/2006/relationships/footer" Target="footer8.xml" /><Relationship Id="rId31" Type="http://schemas.openxmlformats.org/officeDocument/2006/relationships/header" Target="header10.xml" /><Relationship Id="rId32" Type="http://schemas.openxmlformats.org/officeDocument/2006/relationships/footer" Target="footer9.xml" /><Relationship Id="rId33" Type="http://schemas.openxmlformats.org/officeDocument/2006/relationships/image" Target="media/image10.wmf" /><Relationship Id="rId34" Type="http://schemas.openxmlformats.org/officeDocument/2006/relationships/header" Target="header11.xml" /><Relationship Id="rId35" Type="http://schemas.openxmlformats.org/officeDocument/2006/relationships/footer" Target="footer10.xml" /><Relationship Id="rId36" Type="http://schemas.openxmlformats.org/officeDocument/2006/relationships/image" Target="media/image11.wmf" /><Relationship Id="rId37" Type="http://schemas.openxmlformats.org/officeDocument/2006/relationships/image" Target="media/image12.wmf" /><Relationship Id="rId38" Type="http://schemas.openxmlformats.org/officeDocument/2006/relationships/header" Target="header12.xml" /><Relationship Id="rId39" Type="http://schemas.openxmlformats.org/officeDocument/2006/relationships/footer" Target="footer11.xml" /><Relationship Id="rId4" Type="http://schemas.openxmlformats.org/officeDocument/2006/relationships/header" Target="header1.xml" /><Relationship Id="rId40" Type="http://schemas.openxmlformats.org/officeDocument/2006/relationships/image" Target="media/image13.wmf" /><Relationship Id="rId41" Type="http://schemas.openxmlformats.org/officeDocument/2006/relationships/header" Target="header13.xml" /><Relationship Id="rId42" Type="http://schemas.openxmlformats.org/officeDocument/2006/relationships/footer" Target="footer12.xml" /><Relationship Id="rId43" Type="http://schemas.openxmlformats.org/officeDocument/2006/relationships/image" Target="media/image14.wmf" /><Relationship Id="rId44" Type="http://schemas.openxmlformats.org/officeDocument/2006/relationships/image" Target="media/image15.wmf" /><Relationship Id="rId45" Type="http://schemas.openxmlformats.org/officeDocument/2006/relationships/oleObject" Target="embeddings/oleObject2.bin" /><Relationship Id="rId46" Type="http://schemas.openxmlformats.org/officeDocument/2006/relationships/image" Target="media/image16.wmf" /><Relationship Id="rId47" Type="http://schemas.openxmlformats.org/officeDocument/2006/relationships/oleObject" Target="embeddings/oleObject3.bin" /><Relationship Id="rId48" Type="http://schemas.openxmlformats.org/officeDocument/2006/relationships/image" Target="media/image17.wmf" /><Relationship Id="rId49" Type="http://schemas.openxmlformats.org/officeDocument/2006/relationships/oleObject" Target="embeddings/oleObject4.bin" /><Relationship Id="rId5" Type="http://schemas.openxmlformats.org/officeDocument/2006/relationships/header" Target="header2.xml" /><Relationship Id="rId50" Type="http://schemas.openxmlformats.org/officeDocument/2006/relationships/header" Target="header14.xml" /><Relationship Id="rId51" Type="http://schemas.openxmlformats.org/officeDocument/2006/relationships/footer" Target="footer13.xml" /><Relationship Id="rId52" Type="http://schemas.openxmlformats.org/officeDocument/2006/relationships/image" Target="media/image18.wmf" /><Relationship Id="rId53" Type="http://schemas.openxmlformats.org/officeDocument/2006/relationships/oleObject" Target="embeddings/oleObject5.bin" /><Relationship Id="rId54" Type="http://schemas.openxmlformats.org/officeDocument/2006/relationships/image" Target="media/image19.wmf" /><Relationship Id="rId55" Type="http://schemas.openxmlformats.org/officeDocument/2006/relationships/oleObject" Target="embeddings/oleObject6.bin" /><Relationship Id="rId56" Type="http://schemas.openxmlformats.org/officeDocument/2006/relationships/image" Target="media/image20.jpeg" /><Relationship Id="rId57" Type="http://schemas.openxmlformats.org/officeDocument/2006/relationships/header" Target="header15.xml" /><Relationship Id="rId58" Type="http://schemas.openxmlformats.org/officeDocument/2006/relationships/footer" Target="footer14.xml" /><Relationship Id="rId59" Type="http://schemas.openxmlformats.org/officeDocument/2006/relationships/header" Target="header16.xml" /><Relationship Id="rId6" Type="http://schemas.openxmlformats.org/officeDocument/2006/relationships/footer" Target="footer1.xml" /><Relationship Id="rId60" Type="http://schemas.openxmlformats.org/officeDocument/2006/relationships/footer" Target="footer15.xml" /><Relationship Id="rId61" Type="http://schemas.openxmlformats.org/officeDocument/2006/relationships/header" Target="header17.xml" /><Relationship Id="rId62" Type="http://schemas.openxmlformats.org/officeDocument/2006/relationships/footer" Target="footer16.xml" /><Relationship Id="rId63" Type="http://schemas.openxmlformats.org/officeDocument/2006/relationships/header" Target="header18.xml" /><Relationship Id="rId64" Type="http://schemas.openxmlformats.org/officeDocument/2006/relationships/footer" Target="footer17.xml" /><Relationship Id="rId65" Type="http://schemas.openxmlformats.org/officeDocument/2006/relationships/image" Target="media/image21.wmf" /><Relationship Id="rId66" Type="http://schemas.openxmlformats.org/officeDocument/2006/relationships/oleObject" Target="embeddings/oleObject7.bin" /><Relationship Id="rId67" Type="http://schemas.openxmlformats.org/officeDocument/2006/relationships/image" Target="media/image22.wmf" /><Relationship Id="rId68" Type="http://schemas.openxmlformats.org/officeDocument/2006/relationships/oleObject" Target="embeddings/oleObject8.bin" /><Relationship Id="rId69" Type="http://schemas.openxmlformats.org/officeDocument/2006/relationships/image" Target="media/image23.wmf" /><Relationship Id="rId7" Type="http://schemas.openxmlformats.org/officeDocument/2006/relationships/header" Target="header3.xml" /><Relationship Id="rId70" Type="http://schemas.openxmlformats.org/officeDocument/2006/relationships/oleObject" Target="embeddings/oleObject9.bin" /><Relationship Id="rId71" Type="http://schemas.openxmlformats.org/officeDocument/2006/relationships/image" Target="media/image24.wmf" /><Relationship Id="rId72" Type="http://schemas.openxmlformats.org/officeDocument/2006/relationships/oleObject" Target="embeddings/oleObject10.bin" /><Relationship Id="rId73" Type="http://schemas.openxmlformats.org/officeDocument/2006/relationships/header" Target="header19.xml" /><Relationship Id="rId74" Type="http://schemas.openxmlformats.org/officeDocument/2006/relationships/footer" Target="footer18.xml" /><Relationship Id="rId75" Type="http://schemas.openxmlformats.org/officeDocument/2006/relationships/image" Target="media/image25.wmf" /><Relationship Id="rId76" Type="http://schemas.openxmlformats.org/officeDocument/2006/relationships/oleObject" Target="embeddings/oleObject11.bin" /><Relationship Id="rId77" Type="http://schemas.openxmlformats.org/officeDocument/2006/relationships/oleObject" Target="embeddings/oleObject12.bin" /><Relationship Id="rId78" Type="http://schemas.openxmlformats.org/officeDocument/2006/relationships/image" Target="media/image26.wmf" /><Relationship Id="rId79" Type="http://schemas.openxmlformats.org/officeDocument/2006/relationships/oleObject" Target="embeddings/oleObject13.bin" /><Relationship Id="rId8" Type="http://schemas.openxmlformats.org/officeDocument/2006/relationships/footer" Target="footer2.xml" /><Relationship Id="rId80" Type="http://schemas.openxmlformats.org/officeDocument/2006/relationships/header" Target="header20.xml" /><Relationship Id="rId81" Type="http://schemas.openxmlformats.org/officeDocument/2006/relationships/footer" Target="footer19.xml" /><Relationship Id="rId82" Type="http://schemas.openxmlformats.org/officeDocument/2006/relationships/header" Target="header21.xml" /><Relationship Id="rId83" Type="http://schemas.openxmlformats.org/officeDocument/2006/relationships/footer" Target="footer20.xml" /><Relationship Id="rId84" Type="http://schemas.openxmlformats.org/officeDocument/2006/relationships/header" Target="header22.xml" /><Relationship Id="rId85" Type="http://schemas.openxmlformats.org/officeDocument/2006/relationships/footer" Target="footer21.xml" /><Relationship Id="rId86" Type="http://schemas.openxmlformats.org/officeDocument/2006/relationships/header" Target="header23.xml" /><Relationship Id="rId87" Type="http://schemas.openxmlformats.org/officeDocument/2006/relationships/footer" Target="footer22.xml" /><Relationship Id="rId88" Type="http://schemas.openxmlformats.org/officeDocument/2006/relationships/header" Target="header24.xml" /><Relationship Id="rId89" Type="http://schemas.openxmlformats.org/officeDocument/2006/relationships/footer" Target="footer23.xml" /><Relationship Id="rId9" Type="http://schemas.openxmlformats.org/officeDocument/2006/relationships/image" Target="media/image1.png" /><Relationship Id="rId90" Type="http://schemas.openxmlformats.org/officeDocument/2006/relationships/header" Target="header25.xml" /><Relationship Id="rId91" Type="http://schemas.openxmlformats.org/officeDocument/2006/relationships/footer" Target="footer24.xml" /><Relationship Id="rId92" Type="http://schemas.openxmlformats.org/officeDocument/2006/relationships/header" Target="header26.xml" /><Relationship Id="rId93" Type="http://schemas.openxmlformats.org/officeDocument/2006/relationships/footer" Target="footer25.xml" /><Relationship Id="rId94" Type="http://schemas.openxmlformats.org/officeDocument/2006/relationships/header" Target="header27.xml" /><Relationship Id="rId95" Type="http://schemas.openxmlformats.org/officeDocument/2006/relationships/footer" Target="footer26.xml" /><Relationship Id="rId96" Type="http://schemas.openxmlformats.org/officeDocument/2006/relationships/header" Target="header28.xml" /><Relationship Id="rId97" Type="http://schemas.openxmlformats.org/officeDocument/2006/relationships/footer" Target="footer27.xml" /><Relationship Id="rId98" Type="http://schemas.openxmlformats.org/officeDocument/2006/relationships/header" Target="header29.xml" /><Relationship Id="rId99" Type="http://schemas.openxmlformats.org/officeDocument/2006/relationships/footer" Target="footer2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auto</Template>
  <TotalTime>0</TotalTime>
  <Pages>36</Pages>
  <Words>3417</Words>
  <Characters>19483</Characters>
  <Application>Microsoft Office Word</Application>
  <DocSecurity>0</DocSecurity>
  <Lines>162</Lines>
  <Paragraphs>45</Paragraphs>
  <ScaleCrop>false</ScaleCrop>
  <Company>Wison</Company>
  <LinksUpToDate>false</LinksUpToDate>
  <CharactersWithSpaces>22855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 新;袁晶;shan</dc:creator>
  <dc:description>本件按照四川石化规定制版</dc:description>
  <cp:lastModifiedBy>张新</cp:lastModifiedBy>
  <cp:revision>13</cp:revision>
  <cp:lastPrinted>2019-07-13T07:09:00Z</cp:lastPrinted>
  <dcterms:created xsi:type="dcterms:W3CDTF">2009-11-11T08:44:00Z</dcterms:created>
  <dcterms:modified xsi:type="dcterms:W3CDTF">2023-12-23T06:50:32Z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5FB94E50B3E448389415A63F9C74041E_13</vt:lpwstr>
  </property>
  <property fmtid="{D5CDD505-2E9C-101B-9397-08002B2CF9AE}" pid="3" name="KSOProductBuildVer">
    <vt:lpwstr>2052-12.1.0.16120</vt:lpwstr>
  </property>
</Properties>
</file>