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" w:line="3671" w:lineRule="exact"/>
        <w:ind w:firstLine="21513"/>
      </w:pPr>
      <w:r>
        <w:pict>
          <v:rect id="_x0000_s1025" style="width:8.8pt;height:58.95pt;margin-top:59.54pt;margin-left:64.04pt;mso-position-horizontal-relative:page;mso-position-vertical-relative:page;position:absolute;z-index:251664384" o:allowincell="f" filled="t" fillcolor="#4faca5" stroked="f"/>
        </w:pict>
      </w:r>
      <w:r>
        <w:pict>
          <v:rect id="_x0000_s1026" style="width:0.55pt;height:83.2pt;margin-top:47.84pt;margin-left:196.62pt;mso-position-horizontal-relative:page;mso-position-vertical-relative:page;position:absolute;z-index:251665408" o:allowincell="f" filled="t" fillcolor="white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980602</wp:posOffset>
            </wp:positionH>
            <wp:positionV relativeFrom="page">
              <wp:posOffset>755955</wp:posOffset>
            </wp:positionV>
            <wp:extent cx="502616" cy="74858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616" cy="748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1538259</wp:posOffset>
            </wp:positionH>
            <wp:positionV relativeFrom="page">
              <wp:posOffset>750977</wp:posOffset>
            </wp:positionV>
            <wp:extent cx="700119" cy="75388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0119" cy="753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2804557</wp:posOffset>
            </wp:positionH>
            <wp:positionV relativeFrom="page">
              <wp:posOffset>923497</wp:posOffset>
            </wp:positionV>
            <wp:extent cx="3078268" cy="57566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8268" cy="575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18300251</wp:posOffset>
            </wp:positionH>
            <wp:positionV relativeFrom="page">
              <wp:posOffset>0</wp:posOffset>
            </wp:positionV>
            <wp:extent cx="1514107" cy="42520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4107" cy="425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18983452</wp:posOffset>
            </wp:positionH>
            <wp:positionV relativeFrom="page">
              <wp:posOffset>330889</wp:posOffset>
            </wp:positionV>
            <wp:extent cx="1133347" cy="255665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3347" cy="2556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3"/>
        </w:rPr>
        <w:drawing>
          <wp:inline distT="0" distB="0" distL="0" distR="0">
            <wp:extent cx="3229343" cy="233081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29343" cy="233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before="632" w:line="194" w:lineRule="auto"/>
        <w:ind w:left="1197"/>
        <w:outlineLvl w:val="0"/>
        <w:rPr>
          <w:sz w:val="220"/>
          <w:szCs w:val="2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13207936</wp:posOffset>
            </wp:positionH>
            <wp:positionV relativeFrom="paragraph">
              <wp:posOffset>-3666955</wp:posOffset>
            </wp:positionV>
            <wp:extent cx="6908863" cy="868248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08863" cy="8682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FFFFF"/>
          <w:spacing w:val="-234"/>
          <w:w w:val="97"/>
          <w:sz w:val="220"/>
          <w:szCs w:val="220"/>
        </w:rPr>
        <w:t>THE</w:t>
      </w:r>
      <w:r>
        <w:rPr>
          <w:b/>
          <w:bCs/>
          <w:color w:val="FFFFFF"/>
          <w:spacing w:val="243"/>
          <w:sz w:val="220"/>
          <w:szCs w:val="220"/>
        </w:rPr>
        <w:t xml:space="preserve"> </w:t>
      </w:r>
      <w:r>
        <w:rPr>
          <w:b/>
          <w:bCs/>
          <w:color w:val="FFFFFF"/>
          <w:spacing w:val="-234"/>
          <w:w w:val="97"/>
          <w:sz w:val="220"/>
          <w:szCs w:val="220"/>
        </w:rPr>
        <w:t>RISE OF</w:t>
      </w:r>
      <w:r>
        <w:rPr>
          <w:b/>
          <w:bCs/>
          <w:color w:val="FFFFFF"/>
          <w:spacing w:val="24"/>
          <w:sz w:val="220"/>
          <w:szCs w:val="220"/>
        </w:rPr>
        <w:t xml:space="preserve"> </w:t>
      </w:r>
      <w:r>
        <w:rPr>
          <w:b/>
          <w:bCs/>
          <w:color w:val="FFFFFF"/>
          <w:spacing w:val="-234"/>
          <w:w w:val="97"/>
          <w:sz w:val="220"/>
          <w:szCs w:val="220"/>
        </w:rPr>
        <w:t>RETAIL</w:t>
      </w:r>
      <w:r>
        <w:rPr>
          <w:b/>
          <w:bCs/>
          <w:color w:val="FFFFFF"/>
          <w:spacing w:val="20"/>
          <w:sz w:val="220"/>
          <w:szCs w:val="220"/>
        </w:rPr>
        <w:t xml:space="preserve"> </w:t>
      </w:r>
      <w:r>
        <w:rPr>
          <w:b/>
          <w:bCs/>
          <w:color w:val="FFFFFF"/>
          <w:spacing w:val="-234"/>
          <w:w w:val="97"/>
          <w:sz w:val="220"/>
          <w:szCs w:val="220"/>
        </w:rPr>
        <w:t>MEDIA:</w:t>
      </w:r>
    </w:p>
    <w:p>
      <w:pPr>
        <w:pStyle w:val="BodyText"/>
        <w:spacing w:before="323" w:line="194" w:lineRule="auto"/>
        <w:ind w:left="1219"/>
        <w:rPr>
          <w:sz w:val="220"/>
          <w:szCs w:val="220"/>
        </w:rPr>
      </w:pPr>
      <w:r>
        <w:rPr>
          <w:color w:val="FFFFFF"/>
          <w:spacing w:val="-184"/>
          <w:w w:val="93"/>
          <w:sz w:val="220"/>
          <w:szCs w:val="220"/>
        </w:rPr>
        <w:t>WHAT</w:t>
      </w:r>
      <w:r>
        <w:rPr>
          <w:color w:val="FFFFFF"/>
          <w:spacing w:val="96"/>
          <w:sz w:val="220"/>
          <w:szCs w:val="220"/>
        </w:rPr>
        <w:t xml:space="preserve"> </w:t>
      </w:r>
      <w:r>
        <w:rPr>
          <w:color w:val="FFFFFF"/>
          <w:spacing w:val="-184"/>
          <w:w w:val="93"/>
          <w:sz w:val="220"/>
          <w:szCs w:val="220"/>
        </w:rPr>
        <w:t>TO</w:t>
      </w:r>
      <w:r>
        <w:rPr>
          <w:color w:val="FFFFFF"/>
          <w:spacing w:val="70"/>
          <w:sz w:val="220"/>
          <w:szCs w:val="220"/>
        </w:rPr>
        <w:t xml:space="preserve"> </w:t>
      </w:r>
      <w:r>
        <w:rPr>
          <w:color w:val="FFFFFF"/>
          <w:spacing w:val="-184"/>
          <w:w w:val="93"/>
          <w:sz w:val="220"/>
          <w:szCs w:val="220"/>
        </w:rPr>
        <w:t>EXPECT</w:t>
      </w:r>
      <w:r>
        <w:rPr>
          <w:color w:val="FFFFFF"/>
          <w:spacing w:val="48"/>
          <w:sz w:val="220"/>
          <w:szCs w:val="220"/>
        </w:rPr>
        <w:t xml:space="preserve"> </w:t>
      </w:r>
      <w:r>
        <w:rPr>
          <w:color w:val="FFFFFF"/>
          <w:spacing w:val="-184"/>
          <w:w w:val="93"/>
          <w:sz w:val="220"/>
          <w:szCs w:val="220"/>
        </w:rPr>
        <w:t xml:space="preserve">IN </w:t>
      </w:r>
      <w:r>
        <w:rPr>
          <w:color w:val="8854EA"/>
          <w:spacing w:val="-184"/>
          <w:w w:val="93"/>
          <w:sz w:val="220"/>
          <w:szCs w:val="220"/>
        </w:rPr>
        <w:t>2024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  <w:sectPr>
          <w:headerReference w:type="default" r:id="rId11"/>
          <w:pgSz w:w="31680" w:h="17820"/>
          <w:pgMar w:top="1" w:right="0" w:bottom="0" w:left="0" w:header="0" w:footer="0" w:gutter="0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before="190" w:line="876" w:lineRule="exact"/>
        <w:ind w:left="1315"/>
        <w:rPr>
          <w:sz w:val="66"/>
          <w:szCs w:val="66"/>
        </w:rPr>
      </w:pPr>
      <w:r>
        <w:rPr>
          <w:color w:val="FFFFFF"/>
          <w:spacing w:val="-35"/>
          <w:position w:val="9"/>
          <w:sz w:val="66"/>
          <w:szCs w:val="66"/>
        </w:rPr>
        <w:t>Sector-specific insights from marketers on one of</w:t>
      </w:r>
      <w:r>
        <w:rPr>
          <w:color w:val="FFFFFF"/>
          <w:spacing w:val="14"/>
          <w:position w:val="9"/>
          <w:sz w:val="66"/>
          <w:szCs w:val="66"/>
        </w:rPr>
        <w:t xml:space="preserve"> </w:t>
      </w:r>
      <w:r>
        <w:rPr>
          <w:color w:val="FFFFFF"/>
          <w:spacing w:val="-35"/>
          <w:position w:val="9"/>
          <w:sz w:val="66"/>
          <w:szCs w:val="66"/>
        </w:rPr>
        <w:t>digital</w:t>
      </w:r>
      <w:r>
        <w:rPr>
          <w:color w:val="FFFFFF"/>
          <w:spacing w:val="-1"/>
          <w:position w:val="9"/>
          <w:sz w:val="66"/>
          <w:szCs w:val="66"/>
        </w:rPr>
        <w:t xml:space="preserve"> </w:t>
      </w:r>
      <w:r>
        <w:rPr>
          <w:color w:val="FFFFFF"/>
          <w:spacing w:val="-35"/>
          <w:position w:val="9"/>
          <w:sz w:val="66"/>
          <w:szCs w:val="66"/>
        </w:rPr>
        <w:t>advertising’s fastest-growing</w:t>
      </w:r>
      <w:r>
        <w:rPr>
          <w:color w:val="FFFFFF"/>
          <w:spacing w:val="-3"/>
          <w:position w:val="9"/>
          <w:sz w:val="66"/>
          <w:szCs w:val="66"/>
        </w:rPr>
        <w:t xml:space="preserve"> </w:t>
      </w:r>
      <w:r>
        <w:rPr>
          <w:color w:val="FFFFFF"/>
          <w:spacing w:val="-35"/>
          <w:position w:val="9"/>
          <w:sz w:val="66"/>
          <w:szCs w:val="66"/>
        </w:rPr>
        <w:t>channels</w:t>
      </w:r>
    </w:p>
    <w:p>
      <w:pPr>
        <w:spacing w:line="876" w:lineRule="exact"/>
        <w:rPr>
          <w:sz w:val="66"/>
          <w:szCs w:val="66"/>
        </w:rPr>
        <w:sectPr>
          <w:headerReference w:type="default" r:id="rId12"/>
          <w:type w:val="nextPage"/>
          <w:pgSz w:w="31680" w:h="17820"/>
          <w:pgMar w:top="1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7806" w:lineRule="exact"/>
        <w:sectPr>
          <w:headerReference w:type="default" r:id="rId13"/>
          <w:footerReference w:type="default" r:id="rId14"/>
          <w:pgSz w:w="31680" w:h="17820"/>
          <w:pgMar w:top="1" w:right="0" w:bottom="1" w:left="0" w:header="0" w:footer="0" w:gutter="0"/>
          <w:pgNumType w:start="3"/>
          <w:cols w:num="3" w:space="708" w:equalWidth="0">
            <w:col w:w="11451" w:space="100"/>
            <w:col w:w="19156" w:space="100"/>
            <w:col w:w="875" w:space="0"/>
          </w:cols>
        </w:sectPr>
      </w:pPr>
      <w:r>
        <mc:AlternateContent>
          <mc:Choice Requires="wps">
            <w:drawing>
              <wp:anchor distT="0" distB="0" distL="0" distR="0" simplePos="0" relativeHeight="251667456" behindDoc="0" locked="0" layoutInCell="0" allowOverlap="1">
                <wp:simplePos x="0" y="0"/>
                <wp:positionH relativeFrom="page">
                  <wp:posOffset>18284077</wp:posOffset>
                </wp:positionH>
                <wp:positionV relativeFrom="page">
                  <wp:posOffset>5507852</wp:posOffset>
                </wp:positionV>
                <wp:extent cx="2739389" cy="30797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18284077" y="5507852"/>
                          <a:ext cx="2739389" cy="3079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98" w:line="196" w:lineRule="auto"/>
                              <w:jc w:val="right"/>
                              <w:rPr>
                                <w:sz w:val="39"/>
                                <w:szCs w:val="39"/>
                              </w:rPr>
                            </w:pPr>
                            <w:r>
                              <w:rPr>
                                <w:color w:val="FFFFFF"/>
                                <w:spacing w:val="-44"/>
                                <w:w w:val="95"/>
                                <w:sz w:val="39"/>
                                <w:szCs w:val="39"/>
                              </w:rPr>
                              <w:t>THE</w:t>
                            </w:r>
                            <w:r>
                              <w:rPr>
                                <w:color w:val="FFFFFF"/>
                                <w:spacing w:val="34"/>
                                <w:sz w:val="39"/>
                                <w:szCs w:val="3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3"/>
                                <w:w w:val="95"/>
                                <w:sz w:val="39"/>
                                <w:szCs w:val="39"/>
                              </w:rPr>
                              <w:t>RISE</w:t>
                            </w:r>
                            <w:r>
                              <w:rPr>
                                <w:color w:val="FFFFFF"/>
                                <w:spacing w:val="6"/>
                                <w:sz w:val="39"/>
                                <w:szCs w:val="3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3"/>
                                <w:w w:val="95"/>
                                <w:sz w:val="39"/>
                                <w:szCs w:val="39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14"/>
                                <w:sz w:val="39"/>
                                <w:szCs w:val="3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3"/>
                                <w:w w:val="95"/>
                                <w:sz w:val="39"/>
                                <w:szCs w:val="39"/>
                              </w:rPr>
                              <w:t>RETAIL</w:t>
                            </w:r>
                            <w:r>
                              <w:rPr>
                                <w:color w:val="FFFFFF"/>
                                <w:spacing w:val="14"/>
                                <w:sz w:val="39"/>
                                <w:szCs w:val="39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3"/>
                                <w:w w:val="95"/>
                                <w:sz w:val="39"/>
                                <w:szCs w:val="39"/>
                              </w:rPr>
                              <w:t>MEDI</w:t>
                            </w:r>
                            <w:r>
                              <w:rPr>
                                <w:color w:val="FFFFFF"/>
                                <w:w w:val="95"/>
                                <w:sz w:val="39"/>
                                <w:szCs w:val="39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6" o:spid="_x0000_s1027" type="#_x0000_t202" style="width:215.7pt;height:24.25pt;margin-top:433.69pt;margin-left:1439.69pt;mso-position-horizontal-relative:page;mso-position-vertical-relative:page;mso-wrap-distance-bottom:0;mso-wrap-distance-left:0;mso-wrap-distance-right:0;mso-wrap-distance-top:0;position:absolute;rotation:90;v-text-anchor:top;z-index:25166643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98" w:line="196" w:lineRule="auto"/>
                        <w:jc w:val="right"/>
                        <w:rPr>
                          <w:sz w:val="39"/>
                          <w:szCs w:val="39"/>
                        </w:rPr>
                      </w:pPr>
                      <w:r>
                        <w:rPr>
                          <w:color w:val="FFFFFF"/>
                          <w:spacing w:val="-44"/>
                          <w:w w:val="95"/>
                          <w:sz w:val="39"/>
                          <w:szCs w:val="39"/>
                        </w:rPr>
                        <w:t>THE</w:t>
                      </w:r>
                      <w:r>
                        <w:rPr>
                          <w:color w:val="FFFFFF"/>
                          <w:spacing w:val="34"/>
                          <w:sz w:val="39"/>
                          <w:szCs w:val="39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3"/>
                          <w:w w:val="95"/>
                          <w:sz w:val="39"/>
                          <w:szCs w:val="39"/>
                        </w:rPr>
                        <w:t>RISE</w:t>
                      </w:r>
                      <w:r>
                        <w:rPr>
                          <w:color w:val="FFFFFF"/>
                          <w:spacing w:val="6"/>
                          <w:sz w:val="39"/>
                          <w:szCs w:val="39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3"/>
                          <w:w w:val="95"/>
                          <w:sz w:val="39"/>
                          <w:szCs w:val="39"/>
                        </w:rPr>
                        <w:t>OF</w:t>
                      </w:r>
                      <w:r>
                        <w:rPr>
                          <w:color w:val="FFFFFF"/>
                          <w:spacing w:val="14"/>
                          <w:sz w:val="39"/>
                          <w:szCs w:val="39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3"/>
                          <w:w w:val="95"/>
                          <w:sz w:val="39"/>
                          <w:szCs w:val="39"/>
                        </w:rPr>
                        <w:t>RETAIL</w:t>
                      </w:r>
                      <w:r>
                        <w:rPr>
                          <w:color w:val="FFFFFF"/>
                          <w:spacing w:val="14"/>
                          <w:sz w:val="39"/>
                          <w:szCs w:val="39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3"/>
                          <w:w w:val="95"/>
                          <w:sz w:val="39"/>
                          <w:szCs w:val="39"/>
                        </w:rPr>
                        <w:t>MEDI</w:t>
                      </w:r>
                      <w:r>
                        <w:rPr>
                          <w:color w:val="FFFFFF"/>
                          <w:w w:val="95"/>
                          <w:sz w:val="39"/>
                          <w:szCs w:val="39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-356"/>
        </w:rPr>
        <w:drawing>
          <wp:inline distT="0" distB="0" distL="0" distR="0">
            <wp:extent cx="6647277" cy="1130688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7277" cy="1130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before="316" w:line="1471" w:lineRule="exact"/>
        <w:ind w:left="19"/>
        <w:rPr>
          <w:sz w:val="110"/>
          <w:szCs w:val="110"/>
        </w:rPr>
      </w:pPr>
      <w:r>
        <w:rPr>
          <w:b/>
          <w:bCs/>
          <w:color w:val="FFFFFF"/>
          <w:spacing w:val="-80"/>
          <w:position w:val="5"/>
          <w:sz w:val="110"/>
          <w:szCs w:val="110"/>
        </w:rPr>
        <w:t>The View from DV</w:t>
      </w:r>
    </w:p>
    <w:p>
      <w:pPr>
        <w:pStyle w:val="BodyText"/>
        <w:spacing w:line="285" w:lineRule="auto"/>
      </w:pPr>
    </w:p>
    <w:p>
      <w:pPr>
        <w:spacing w:before="150" w:line="668" w:lineRule="exact"/>
        <w:ind w:left="30"/>
        <w:rPr>
          <w:rFonts w:ascii="Gill Sans MT" w:eastAsia="Gill Sans MT" w:hAnsi="Gill Sans MT" w:cs="Gill Sans MT"/>
          <w:sz w:val="52"/>
          <w:szCs w:val="52"/>
        </w:rPr>
      </w:pPr>
      <w:r>
        <w:rPr>
          <w:rFonts w:ascii="Gill Sans MT" w:eastAsia="Gill Sans MT" w:hAnsi="Gill Sans MT" w:cs="Gill Sans MT"/>
          <w:color w:val="FFFFFF"/>
          <w:spacing w:val="22"/>
          <w:position w:val="8"/>
          <w:sz w:val="52"/>
          <w:szCs w:val="52"/>
        </w:rPr>
        <w:t>Retail media is one of</w:t>
      </w:r>
      <w:r>
        <w:rPr>
          <w:rFonts w:ascii="Gill Sans MT" w:eastAsia="Gill Sans MT" w:hAnsi="Gill Sans MT" w:cs="Gill Sans MT"/>
          <w:color w:val="FFFFFF"/>
          <w:spacing w:val="-13"/>
          <w:position w:val="8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22"/>
          <w:position w:val="8"/>
          <w:sz w:val="52"/>
          <w:szCs w:val="52"/>
        </w:rPr>
        <w:t xml:space="preserve">the fastest growing </w:t>
      </w:r>
      <w:r>
        <w:rPr>
          <w:rFonts w:ascii="Gill Sans MT" w:eastAsia="Gill Sans MT" w:hAnsi="Gill Sans MT" w:cs="Gill Sans MT"/>
          <w:color w:val="FFFFFF"/>
          <w:spacing w:val="21"/>
          <w:position w:val="8"/>
          <w:sz w:val="52"/>
          <w:szCs w:val="52"/>
        </w:rPr>
        <w:t>channels in advertising.</w:t>
      </w:r>
    </w:p>
    <w:p>
      <w:pPr>
        <w:spacing w:before="4" w:line="258" w:lineRule="auto"/>
        <w:ind w:left="24" w:right="3359" w:hanging="24"/>
        <w:rPr>
          <w:rFonts w:ascii="Gill Sans MT" w:eastAsia="Gill Sans MT" w:hAnsi="Gill Sans MT" w:cs="Gill Sans MT"/>
          <w:sz w:val="52"/>
          <w:szCs w:val="52"/>
        </w:rPr>
      </w:pPr>
      <w:r>
        <w:rPr>
          <w:rFonts w:ascii="Gill Sans MT" w:eastAsia="Gill Sans MT" w:hAnsi="Gill Sans MT" w:cs="Gill Sans MT"/>
          <w:color w:val="FFFFFF"/>
          <w:spacing w:val="15"/>
          <w:sz w:val="52"/>
          <w:szCs w:val="52"/>
        </w:rPr>
        <w:t>With e-commerce on the rise and the channel’s privacy-friendly reach</w:t>
      </w:r>
      <w:r>
        <w:rPr>
          <w:rFonts w:ascii="Gill Sans MT" w:eastAsia="Gill Sans MT" w:hAnsi="Gill Sans MT" w:cs="Gill Sans MT"/>
          <w:color w:val="FFFFFF"/>
          <w:spacing w:val="1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20"/>
          <w:sz w:val="52"/>
          <w:szCs w:val="52"/>
        </w:rPr>
        <w:t>potential, brands are</w:t>
      </w:r>
      <w:r>
        <w:rPr>
          <w:rFonts w:ascii="Gill Sans MT" w:eastAsia="Gill Sans MT" w:hAnsi="Gill Sans MT" w:cs="Gill Sans MT"/>
          <w:color w:val="FFFFFF"/>
          <w:spacing w:val="19"/>
          <w:sz w:val="52"/>
          <w:szCs w:val="52"/>
        </w:rPr>
        <w:t xml:space="preserve"> investing heavily in this space.</w:t>
      </w:r>
    </w:p>
    <w:p>
      <w:pPr>
        <w:pStyle w:val="BodyText"/>
        <w:spacing w:line="412" w:lineRule="auto"/>
      </w:pPr>
    </w:p>
    <w:p>
      <w:pPr>
        <w:spacing w:before="151" w:line="667" w:lineRule="exact"/>
        <w:ind w:left="31"/>
        <w:rPr>
          <w:rFonts w:ascii="Gill Sans MT" w:eastAsia="Gill Sans MT" w:hAnsi="Gill Sans MT" w:cs="Gill Sans MT"/>
          <w:sz w:val="52"/>
          <w:szCs w:val="52"/>
        </w:rPr>
      </w:pPr>
      <w:r>
        <w:rPr>
          <w:rFonts w:ascii="Gill Sans MT" w:eastAsia="Gill Sans MT" w:hAnsi="Gill Sans MT" w:cs="Gill Sans MT"/>
          <w:color w:val="FFFFFF"/>
          <w:spacing w:val="16"/>
          <w:position w:val="8"/>
          <w:sz w:val="52"/>
          <w:szCs w:val="52"/>
        </w:rPr>
        <w:t>By working closely with a dedicated group of early retail media adopters</w:t>
      </w:r>
    </w:p>
    <w:p>
      <w:pPr>
        <w:spacing w:before="1" w:line="252" w:lineRule="auto"/>
        <w:ind w:left="9" w:right="1344" w:hanging="9"/>
        <w:rPr>
          <w:rFonts w:ascii="Gill Sans MT" w:eastAsia="Gill Sans MT" w:hAnsi="Gill Sans MT" w:cs="Gill Sans MT"/>
          <w:sz w:val="52"/>
          <w:szCs w:val="52"/>
        </w:rPr>
      </w:pPr>
      <w:r>
        <w:rPr>
          <w:rFonts w:ascii="Gill Sans MT" w:eastAsia="Gill Sans MT" w:hAnsi="Gill Sans MT" w:cs="Gill Sans MT"/>
          <w:color w:val="FFFFFF"/>
          <w:spacing w:val="22"/>
          <w:sz w:val="52"/>
          <w:szCs w:val="52"/>
        </w:rPr>
        <w:t>we have seen the challenges and opportunities firsthand by helping maxi</w:t>
      </w:r>
      <w:r>
        <w:rPr>
          <w:rFonts w:ascii="Gill Sans MT" w:eastAsia="Gill Sans MT" w:hAnsi="Gill Sans MT" w:cs="Gill Sans MT"/>
          <w:color w:val="FFFFFF"/>
          <w:spacing w:val="21"/>
          <w:sz w:val="52"/>
          <w:szCs w:val="52"/>
        </w:rPr>
        <w:t>mize</w:t>
      </w:r>
      <w:r>
        <w:rPr>
          <w:rFonts w:ascii="Gill Sans MT" w:eastAsia="Gill Sans MT" w:hAnsi="Gill Sans MT" w:cs="Gill Sans MT"/>
          <w:color w:val="FFFFFF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16"/>
          <w:sz w:val="52"/>
          <w:szCs w:val="52"/>
        </w:rPr>
        <w:t>performance for these intrepid brands and networks. Digital media</w:t>
      </w:r>
      <w:r>
        <w:rPr>
          <w:rFonts w:ascii="Gill Sans MT" w:eastAsia="Gill Sans MT" w:hAnsi="Gill Sans MT" w:cs="Gill Sans MT"/>
          <w:color w:val="FFFFFF"/>
          <w:spacing w:val="15"/>
          <w:sz w:val="52"/>
          <w:szCs w:val="52"/>
        </w:rPr>
        <w:t xml:space="preserve"> protection</w:t>
      </w:r>
      <w:r>
        <w:rPr>
          <w:rFonts w:ascii="Gill Sans MT" w:eastAsia="Gill Sans MT" w:hAnsi="Gill Sans MT" w:cs="Gill Sans MT"/>
          <w:color w:val="FFFFFF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22"/>
          <w:sz w:val="52"/>
          <w:szCs w:val="52"/>
        </w:rPr>
        <w:t>is of vital importance as brand</w:t>
      </w:r>
      <w:r>
        <w:rPr>
          <w:rFonts w:ascii="Gill Sans MT" w:eastAsia="Gill Sans MT" w:hAnsi="Gill Sans MT" w:cs="Gill Sans MT"/>
          <w:color w:val="FFFFFF"/>
          <w:spacing w:val="21"/>
          <w:sz w:val="52"/>
          <w:szCs w:val="52"/>
        </w:rPr>
        <w:t>s, agencies and retail media networks establish</w:t>
      </w:r>
      <w:r>
        <w:rPr>
          <w:rFonts w:ascii="Gill Sans MT" w:eastAsia="Gill Sans MT" w:hAnsi="Gill Sans MT" w:cs="Gill Sans MT"/>
          <w:color w:val="FFFFFF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19"/>
          <w:sz w:val="52"/>
          <w:szCs w:val="52"/>
        </w:rPr>
        <w:t>a foundation of</w:t>
      </w:r>
      <w:r>
        <w:rPr>
          <w:rFonts w:ascii="Gill Sans MT" w:eastAsia="Gill Sans MT" w:hAnsi="Gill Sans MT" w:cs="Gill Sans MT"/>
          <w:color w:val="FFFFFF"/>
          <w:spacing w:val="-13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19"/>
          <w:sz w:val="52"/>
          <w:szCs w:val="52"/>
        </w:rPr>
        <w:t>trust that helps buyers and</w:t>
      </w:r>
      <w:r>
        <w:rPr>
          <w:rFonts w:ascii="Gill Sans MT" w:eastAsia="Gill Sans MT" w:hAnsi="Gill Sans MT" w:cs="Gill Sans MT"/>
          <w:color w:val="FFFFFF"/>
          <w:spacing w:val="18"/>
          <w:sz w:val="52"/>
          <w:szCs w:val="52"/>
        </w:rPr>
        <w:t xml:space="preserve"> sellers transact. The following</w:t>
      </w:r>
    </w:p>
    <w:p>
      <w:pPr>
        <w:spacing w:before="4" w:line="281" w:lineRule="auto"/>
        <w:ind w:right="1068" w:firstLine="22"/>
        <w:rPr>
          <w:rFonts w:ascii="Gill Sans MT" w:eastAsia="Gill Sans MT" w:hAnsi="Gill Sans MT" w:cs="Gill Sans MT"/>
          <w:sz w:val="52"/>
          <w:szCs w:val="52"/>
        </w:rPr>
      </w:pPr>
      <w:r>
        <w:rPr>
          <w:rFonts w:ascii="Gill Sans MT" w:eastAsia="Gill Sans MT" w:hAnsi="Gill Sans MT" w:cs="Gill Sans MT"/>
          <w:color w:val="FFFFFF"/>
          <w:spacing w:val="16"/>
          <w:sz w:val="52"/>
          <w:szCs w:val="52"/>
        </w:rPr>
        <w:t>insights provide clarity on the developing trends to help key players understand</w:t>
      </w:r>
      <w:r>
        <w:rPr>
          <w:rFonts w:ascii="Gill Sans MT" w:eastAsia="Gill Sans MT" w:hAnsi="Gill Sans MT" w:cs="Gill Sans MT"/>
          <w:color w:val="FFFFFF"/>
          <w:spacing w:val="18"/>
          <w:sz w:val="52"/>
          <w:szCs w:val="52"/>
        </w:rPr>
        <w:t xml:space="preserve"> </w:t>
      </w:r>
      <w:r>
        <w:rPr>
          <w:rFonts w:ascii="Gill Sans MT" w:eastAsia="Gill Sans MT" w:hAnsi="Gill Sans MT" w:cs="Gill Sans MT"/>
          <w:color w:val="FFFFFF"/>
          <w:spacing w:val="16"/>
          <w:sz w:val="52"/>
          <w:szCs w:val="52"/>
        </w:rPr>
        <w:t>what the future holds.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6"/>
          <w:footerReference w:type="default" r:id="rId17"/>
          <w:type w:val="nextPage"/>
          <w:pgSz w:w="31680" w:h="17820"/>
          <w:pgMar w:top="1" w:right="0" w:bottom="1" w:left="0" w:header="0" w:footer="0" w:gutter="0"/>
          <w:pgNumType w:start="4"/>
          <w:cols w:num="3" w:space="708" w:equalWidth="0">
            <w:col w:w="11451" w:space="100"/>
            <w:col w:w="19156" w:space="100"/>
            <w:col w:w="875" w:space="0"/>
          </w:cols>
          <w:titlePg w:val="0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13" w:line="198" w:lineRule="auto"/>
        <w:ind w:left="60"/>
        <w:rPr>
          <w:rFonts w:ascii="Gill Sans MT" w:eastAsia="Gill Sans MT" w:hAnsi="Gill Sans MT" w:cs="Gill Sans MT"/>
          <w:sz w:val="39"/>
          <w:szCs w:val="39"/>
        </w:rPr>
      </w:pPr>
      <w:r>
        <w:rPr>
          <w:rFonts w:ascii="Gill Sans MT" w:eastAsia="Gill Sans MT" w:hAnsi="Gill Sans MT" w:cs="Gill Sans MT"/>
          <w:color w:val="FFFFFF"/>
          <w:sz w:val="39"/>
          <w:szCs w:val="39"/>
        </w:rPr>
        <w:t>1</w:t>
      </w:r>
    </w:p>
    <w:p>
      <w:pPr>
        <w:spacing w:line="198" w:lineRule="auto"/>
        <w:rPr>
          <w:rFonts w:ascii="Gill Sans MT" w:eastAsia="Gill Sans MT" w:hAnsi="Gill Sans MT" w:cs="Gill Sans MT"/>
          <w:sz w:val="39"/>
          <w:szCs w:val="39"/>
        </w:rPr>
      </w:pPr>
      <w:r>
        <w:rPr>
          <w:rFonts w:ascii="Gill Sans MT" w:eastAsia="Gill Sans MT" w:hAnsi="Gill Sans MT" w:cs="Gill Sans MT"/>
          <w:sz w:val="39"/>
          <w:szCs w:val="39"/>
        </w:rPr>
        <w:br/>
      </w:r>
      <w:r>
        <w:rPr>
          <w:rFonts w:ascii="Gill Sans MT" w:eastAsia="Gill Sans MT" w:hAnsi="Gill Sans MT" w:cs="Gill Sans MT"/>
          <w:sz w:val="39"/>
          <w:szCs w:val="3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https://d.book118.com/748000054042006045</w:t>
        </w:r>
      </w:hyperlink>
    </w:p>
    <w:p>
      <w:pPr>
        <w:spacing w:line="198" w:lineRule="auto"/>
        <w:rPr>
          <w:rFonts w:ascii="Gill Sans MT" w:eastAsia="Gill Sans MT" w:hAnsi="Gill Sans MT" w:cs="Gill Sans MT"/>
          <w:sz w:val="39"/>
          <w:szCs w:val="39"/>
        </w:rPr>
      </w:pPr>
    </w:p>
    <w:sectPr>
      <w:headerReference w:type="default" r:id="rId19"/>
      <w:footerReference w:type="default" r:id="rId20"/>
      <w:type w:val="nextPage"/>
      <w:pgSz w:w="31680" w:h="17820"/>
      <w:pgMar w:top="1" w:right="0" w:bottom="1" w:left="0" w:header="0" w:footer="0" w:gutter="0"/>
      <w:pgNumType w:start="5"/>
      <w:cols w:num="3" w:space="708" w:equalWidth="0">
        <w:col w:w="11451" w:space="100"/>
        <w:col w:w="19156" w:space="100"/>
        <w:col w:w="875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22in;height:891pt;margin-top:0;margin-left:0;mso-position-horizontal-relative:page;mso-position-vertical-relative:page;position:absolute;z-index:251658240" o:allowincell="f" filled="t" fillcolor="#131139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22in;height:891pt;margin-top:0;margin-left:0;mso-position-horizontal-relative:page;mso-position-vertical-relative:page;position:absolute;z-index:251659264" o:allowincell="f" filled="t" fillcolor="#131139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22in;height:890.4pt;margin-top:0;margin-left:0;mso-position-horizontal-relative:page;mso-position-vertical-relative:page;position:absolute;z-index:251660288" o:allowincell="f" filled="t" fillcolor="#131139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22in;height:890.4pt;margin-top:0;margin-left:0;mso-position-horizontal-relative:page;mso-position-vertical-relative:page;position:absolute;z-index:251661312" o:allowincell="f" filled="t" fillcolor="#131139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22in;height:890.4pt;margin-top:0;margin-left:0;mso-position-horizontal-relative:page;mso-position-vertical-relative:page;position:absolute;z-index:251662336" o:allowincell="f" filled="t" fillcolor="#131139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header" Target="header3.xml" /><Relationship Id="rId14" Type="http://schemas.openxmlformats.org/officeDocument/2006/relationships/footer" Target="footer1.xml" /><Relationship Id="rId15" Type="http://schemas.openxmlformats.org/officeDocument/2006/relationships/image" Target="media/image8.png" /><Relationship Id="rId16" Type="http://schemas.openxmlformats.org/officeDocument/2006/relationships/header" Target="header4.xml" /><Relationship Id="rId17" Type="http://schemas.openxmlformats.org/officeDocument/2006/relationships/footer" Target="footer2.xml" /><Relationship Id="rId18" Type="http://schemas.openxmlformats.org/officeDocument/2006/relationships/hyperlink" Target="https://d.book118.com/748000054042006045" TargetMode="Externa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DV_Report_Rise_of_Retail_Media</dc:title>
  <cp:revision>0</cp:revision>
  <dcterms:created xsi:type="dcterms:W3CDTF">2024-03-13T17:22:06Z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2024-03-13T17:25:50Z</vt:filetime>
  </property>
  <property fmtid="{D5CDD505-2E9C-101B-9397-08002B2CF9AE}" pid="3" name="CRO">
    <vt:lpwstr>wqlLaW5nc29mdCBQREYgdG8gV1BTIDkw</vt:lpwstr>
  </property>
</Properties>
</file>